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AUDIENCE INTELLIGENCE PLATFORM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75B6"/>
          <w:sz w:val="34"/>
          <w:szCs w:val="34"/>
        </w:rPr>
        <w:t xml:space="preserve">ML-Driven Publishing Intelligence System</w:t>
      </w:r>
    </w:p>
    <w:p>
      <w:pPr>
        <w:pBdr>
          <w:bottom w:val="single" w:color="2E75B6" w:sz="10"/>
        </w:pBdr>
        <w:spacing w:after="80"/>
        <w:jc w:val="center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PHASE 1 — SPECIFICATION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767676"/>
          <w:sz w:val="22"/>
          <w:szCs w:val="22"/>
        </w:rPr>
        <w:t xml:space="preserve">Version 1.0  ·  Confidential</w:t>
      </w:r>
    </w:p>
    <w:p>
      <w:pPr>
        <w:spacing w:after="240"/>
      </w:pPr>
      <w:r>
        <w:t xml:space="preserve"/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67676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York Post Data Labs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67676"/>
                <w:sz w:val="20"/>
                <w:szCs w:val="20"/>
              </w:rPr>
              <w:t xml:space="preserve">ML Approach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Bisecting K-Means (K=9)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67676"/>
                <w:sz w:val="20"/>
                <w:szCs w:val="20"/>
              </w:rPr>
              <w:t xml:space="preserve">Target Scale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500K users (MVP) → 66M+ (Enterprise)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67676"/>
                <w:sz w:val="20"/>
                <w:szCs w:val="20"/>
              </w:rPr>
              <w:t xml:space="preserve">Personas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 audience archetypes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67676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3.11 · FastAPI · PostgreSQL · Redis · MLflow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Digital publishing companies hold massive reader datasets but monetise them poorly. Traditional audience segments are editorial guesses — defined by humans, not data. This means newsletters go to the wrong readers, ads are served to low-intent users, subscription upsells are untargeted, and high-value readers are indistinguishable from low-value ones.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Audience Intelligence Platform solves this by applying unsupervised machine learning across 8 integrated data sources to identify 9 distinct reader personas, serve them in real-time to activation systems, and deliver measurable revenue uplift across subscriptions, advertising, newsletters, and commerce.</w:t>
      </w:r>
    </w:p>
    <w:p>
      <w:pPr>
        <w:spacing w:after="80"/>
      </w:pPr>
      <w:r>
        <w:t xml:space="preserve"/>
      </w: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6B"/>
          <w:sz w:val="20"/>
          <w:szCs w:val="20"/>
        </w:rPr>
        <w:t xml:space="preserve">Inspired by the New York Post Data Labs initiative, which successfully identified 9 audience clusters across 66 million users using Bisecting K-Means, this platform packages that validated approach as a replicable, deployable system for any digital publisher.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Primary Business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960"/>
        <w:gridCol w:w="22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Increase Subscription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Convert more readers into paying subscribers by identifying high-intent users before they churn.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+15–25% conversion rate vs non-personalised 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Braintree + Sailthru + Zephr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Maximise Ad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Serve advertisers precisely-segmented audiences, commanding premium CPMs for verified high-intent segments.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+20–40% CPM uplift on segmented vs run-of-site 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GA4 + Trackonomics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Drive Newsletter Engagement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Personalise newsletter content per persona so each reader receives articles matching their proven content affinity.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+30–50% CTR improvement on segmented newsletters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Sailthru + GA4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Reduce Churn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Identify Low Engager and dormant users early, trigger re-engagement campaigns before they unsubscribe.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-20% annual churn rate on at-risk segments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Zephr + GA4 recency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ML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Bisecting K-Means (K=9)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Matches NYPost validated architecture. Bisecting variant produces more balanced clusters than standard K-Means on skewed publishing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Inference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Batch + Redis real-time serving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K-Means is a full-dataset algorithm. Real-time re-clustering is mathematically and economically infeasible at 50M+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Feature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40 normalised numeric features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Sufficient dimensionality for 9-cluster separation; avoids curse of dimensionality.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Scale Target (MVP)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500K synthetic 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Allows MVP on a single machine, proving value before enterprise Spark deployment.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API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FastAPI + Redis cache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Sub-10ms SLA cannot be met with live model calls. Redis cache refreshed weekly by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Apache Airflow DAGs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Industry standard for weekly batch pipelines with validation gates and retry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Experiment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MLflow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Tracks silhouette scores, scaler artifacts, persona distributions, and enables rollback.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PostgreSQL + Parquet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 handles transactional joins; Parquet is optimal for columnar ML reads.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Config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YAML + Pydantic Settings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Zero hardcoded constants. All thresholds, K value, feature lists configurable without code changes.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ingest data from 8 source systems: Zephr, GA4, Braintree, Sailthru, Pushly, Openweb, Trackonomics, and Transunion. For MVP, all 8 sources are simulated in PostgreSQL with production-identical schemas.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Identity Resolution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resolve all source-system identifiers to a single user_id (UUID) originating from zephr_users, via direct FK, email exact match, hashed email batch match, or URL parameter pass-through.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compute all 40 ML features defined in the feature_store schema, including aggregations, ratio computations, derived scores, null-filling, and StandardScaler normalisation.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Clustering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run Bisecting K-Means with K=9 on the 40-feature normalised matrix. Each pipeline run SHALL compute silhouette score. If silhouette &lt; 0.30, the system SHALL use prior-week assignments and alert the data science team.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Persona Assignment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assign every eligible user one of 9 persona labels and a numeric cluster_id. New users (account_age_days &lt; 30, total_sessions &lt;= 4) SHALL be assigned new_user and excluded from clustering.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Propensity Scores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compute three propensity scores per user: subscription_propensity_score, churn_propensity_score, and commerce_propensity_score. Scores are floats in [0.0, 1.0].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Write-Back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After each clustering run, persona_label, cluster_id, cluster_score, and last_updated SHALL be written back to the feature_store table.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Real-Time Serving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expose GET /persona/{user_id} returning persona_label, cluster_id, cluster_score, and three propensity scores. Response time &lt; 10ms p99 via Redis cache with 7-day TTL.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Model Registry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Each pipeline run SHALL log to MLflow: silhouette score, inertia, persona distribution, cluster size, top-5 features per cluster, scaler artifact, and model artifact.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execute an 8-step Airflow DAG (Source Ingestion → Identity Stitching → Feature Engineering → Feature Validation → Scaler Fit → Clustering → Write-Back → Cache Refresh) with validation gates.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expose pipeline metrics to a Grafana dashboard. Alerts SHALL fire on: silhouette drop &gt; 0.05, feature coverage drop &gt; 10%, cluster size below 0.5% of total users.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Synthetic Data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include scripts that generate statistically realistic synthetic data for all 9 source tables, simulating realistic distributions, null patterns, class imbalance, seasonality, and persona archetypes.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system SHALL include Pytest unit tests for feature engineering functions, data validators, API endpoints, and propensity score computations.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Dockerisation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services (PostgreSQL, Redis, MLflow, FastAPI, Airflow) SHALL be containerised via Docker Compose for local development and CI.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Feature engineering pipeline &lt; 4 hours for 10M users on recommended hardware.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Persona serving API &lt; 10ms p99 response 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Architecture must scale from 100K to 100M users without redesign; only compute tier changes.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Airflow DAG SHALL have retry logic (3 retries, 5-minute backoff) on each step.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If silhouette &lt; 0.30, system falls back to prior-week assignments — never serves unchecked personas.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Feature coverage &lt; 95% for GA4 or &lt; 65% for Transunion SHALL trigger a pipeline warning (not abort).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PII fields (email, first_name, last_name, address) masked in analytics environments. hashed_email used for Transunion joins.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pipeline parameters (K value, silhouette threshold, TTL, feature list) configurable via YAML — zero hardcoded constants.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Every pipeline step logs structured JSON with step name, duration, row counts, and pass/fail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Reproducibility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MLflow logs scaler + model artifact per run; any run is fully reproducible from stored artifacts.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Docker Compose makes the full stack runnable on any machine with Docker installed.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NFR-12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GitHub Actions runs lint, test, and Docker build on every PR to main.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ML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Algorithm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 K-Means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Baseline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Fast, interpretable, industry standard for user segmentation.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Bisecting K-Means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PRIMARY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Produces more balanced cluster sizes on skewed publishing data. NYPost validated.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67676"/>
                <w:sz w:val="18"/>
                <w:szCs w:val="18"/>
              </w:rPr>
              <w:t xml:space="preserve">Rejected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Doesn't scale to 10M+ users; doesn't produce fixed K clusters needed for activation systems.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Gaussian Mixture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67676"/>
                <w:sz w:val="18"/>
                <w:szCs w:val="18"/>
              </w:rPr>
              <w:t xml:space="preserve">Rejected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Soft assignments complicate downstream activation; high compute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Hierarchical Clustering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67676"/>
                <w:sz w:val="18"/>
                <w:szCs w:val="18"/>
              </w:rPr>
              <w:t xml:space="preserve">Rejected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O(n²) memory — infeasible above 1M users.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Feature Engineering — 40 ML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GA4 — Web Behaviour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total_sessions, total_pageviews, active_days, avg_session_duration, avg_pages_per_session, bounce_rate, mobile_ratio, desktop_ratio, pageviews_per_session, days_since_last_visit, account_age_days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GA4 — Content Affinity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ratio_sports, ratio_entertainment, ratio_celebrity, ratio_shopping, ratio_opinion, ratio_world_news, ratio_business, ratio_lifestyle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Braintree + Zephr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has_subscription, subscription_amount, total_billing_cycles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Sailthru (Email)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newsletter_count, open_rate, click_through_rate, email_engagement_score, nl_sports_alerts, nl_morning_report, nl_page_six_daily, nl_celebrity_news, nl_evening_update, nl_post_opinion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Openweb (Social)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total_comments, total_likes_given, total_shares, social_engagement_score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Trackonomics (Commerce)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total_affiliate_clicks, total_transactions, total_revenue_generated, conversion_rate, avg_transaction_value, unique_advertisers_clicked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Transunion (Demographics)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age_score, income_score, has_children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Persona Labelling — 9 Archetypes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60"/>
        <w:gridCol w:w="30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Size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Centroid Signals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Activation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low_engager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~50%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bounce_rate, low everything else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Re-engagement flows, win-back sequences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casual_reader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~15%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Moderate across all features, low bounce_rate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Newsletter acquisition, content recommendations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celebrity_entertainment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~10%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ratio_celebrity, ratio_entertainment, total_shares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Entertainment brand ads, Page Six campaigns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sports_focused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~10%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ratio_sports, nl_sports_alerts, push click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Sports+ upsell, sports brand advertising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social_engager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~8%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total_comments, social_engagement_score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Community features, UGC campaigns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subscription_focused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~3%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newsletter_count, has_subscription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Subscription conversion, tier upsell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occasional_buyer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~3%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Moderate total_affiliate_clicks, high ratio_shopping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Retargeting, commerce content promotion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loyalist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~1%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total_sessions, billing_cycles, desktop_ratio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Renewal campaigns, premium content, loyalty rewards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high_value_shopper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~0.6% of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conversion_rate, avg_transaction_value, income_score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Premium affiliate placements, retail campaigns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System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Architecture Overview</w:t>
      </w: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6B"/>
          <w:sz w:val="20"/>
          <w:szCs w:val="20"/>
        </w:rPr>
        <w:t xml:space="preserve">Batch clustering (weekly Airflow DAG) + Real-time serving (Redis cache + FastAPI). No live ML inference at request time — a deliberate architectural decision for cost, reliability, and sub-10ms response SLA.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 source tables with production-identical schemas. Synthetic data simulates all 8 data providers.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Pandas + SQLAlchemy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Weekly aggregation pipeline. Produces feature_store (96 cols) and feature_store_ml (40 numeric cols).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ML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scikit-learn BisectingKMeans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Runs weekly after feature engineering. Outputs cluster assignments + centroid distances.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Experiment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MLflow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Logs silhouette, inertia, scaler artifact, model artifact, persona distribution per run.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8-step DAG with validation gates. Weekly Sunday 02:00 trigger + nightly delta refresh.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Serving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Redis 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Stores persona_label + 3 propensity scores per user. TTL = 7 days. Sub-10ms lookup.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API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FastAPI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 /persona/{user_id}, POST /persona/batch, GET /health. Reads from Redis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Grafana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Pipeline runtime, cluster stability, feature coverage, business KPI dashboards.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services containerised. One-command local development environment.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Lint + test + Docker build on every PR. Deploy on merge to main.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Airflow Pipeline — 8-Step DAG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Source Ingestion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Pull delta data from all 8 source systems. Validate row counts and schema.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Identity Stitching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Resolve all source IDs to user_id via bridge table, email match, and hashed email match. Log unresolved rates.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Aggregate GA4 events to user level. Compute ratio_*, bounce_rate, mobile_ratio, avg_session_duration. Join all sources. Fill nulls.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Validation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 feature distributions for drift vs prior week. Flag features with &gt; 20% mean shift. Abort pipeline if &gt; 3 features drift simultaneously.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StandardScaler Fit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Fit StandardScaler on ML feature matrix. Save scaler object to MLflow for inference reuse.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Clustering Run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Bisecting K-Means K=9. Compute silhouette score. If score &lt; 0.30, alert team and use prior week's assignments.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Write-Back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Write persona_label, cluster_id, cluster_score, last_updated to feature_store. Log persona distribution to MLflow.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Cache Refresh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Push updated persona_label + 3 propensity scores to Redis. Notify downstream systems that refresh is complete.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Batch vs Real-Time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Requires full dataset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K-Means computes centroids across all users simultaneously. Single-user inference makes no mathematical sense for clustering.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Behaviour accumulates slowly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Content affinity ratio only becomes stable after 10+ sessions. Real-time updates on every page view create noise, not signal.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Business cadence matches weekly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Newsletters, ad campaigns, and upsell sequences are planned weekly. Weekly persona refresh is more than sufficient.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Cost efficiency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Running Spark clustering on 66M users weekly costs ~$200–400 in cloud compute. Daily would cost 7x more with minimal signal improvement.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Data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Source Tables (8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(500K users)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Key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zephr_users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user_id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Master identity. LEFT JOIN anchor for all sources.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ga4_events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100M (pre-aggregated)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user_pseudo_id → user_id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Highest-volume source. Aggregated to user level before loading.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braintree_subscriptions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50,000 (~10%)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customer_id = user_id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Paying subscriber base. Subscription plan, status, billing tenure.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sailthru_newsletter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email → user_id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100% coverage. Open rates, click rates, newsletter subscriptions.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pushly_subscribers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175,000 (~35%)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external_id = user_id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Push opt-in status, click rates, preferred category.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openweb_engagement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115,000 (~23%)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user_id (direct SSO)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Comments, likes, shares. Social engagement 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trackonomics_clicks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2,500,000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user_id (URL param)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Affiliate click events. Aggregated to conversion_rate, revenue.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transunion_demographics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350,000 (~70%)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hashed_email (batch)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Age, income, home ownership. 70% match 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feature_store (output)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user_id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One row per user. 96 columns. Written back after each pipeline run.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Synthetic Data Design Strategy</w:t>
      </w: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6B"/>
          <w:sz w:val="20"/>
          <w:szCs w:val="20"/>
        </w:rPr>
        <w:t xml:space="preserve">Synthetic data must reproduce statistical distributions from the blueprint, embed 9 persona archetypes as latent clusters, include realistic noise, null patterns, temporal realism, and class imbalance.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Users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Synthetic Generation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low_engager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49.8%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bounce_rate (0.6–0.9), low sessions (1–5), near-zero commerce and social features.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casual_reader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15.1%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Moderate sessions (10–30), mixed content ratios, no strong category dominance, low subscription intent.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celebrity_entertainment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ratio_celebrity + ratio_entertainment &gt; 0.5, high total_shares, moderate social_engagement_score.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sports_focused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ratio_sports &gt; 0.5, nl_sports_alerts=TRUE, push click rate elevated, Sports+ subscription affinity.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social_engager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7.6%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total_comments 50–500, high social_engagement_score, moderate web engagement.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subscription_focused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newsletter_count 3–5, high open_rate, has_subscription=TRUE, high registration completeness.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occasional_buyer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2.9%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Moderate total_affiliate_clicks, high ratio_shopping, low subscription intent.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loyalist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total_sessions 200+, desktop_ratio &gt; 0.8, total_billing_cycles 12+, very low bounce_rate.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high_value_shopper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0.6%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conversion_rate &gt; 0.15, avg_transaction_value &gt; $80, income_score 5–6.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Success Metrics &amp; KPIs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ML Model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000"/>
        <w:gridCol w:w="20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Silhouette Score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Cluster quality: how well-separated the 9 clusters are from each other.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&gt; 0.35 overall, &gt; 0.25 per 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Persona Stability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% of users assigned same persona vs prior week.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&gt; 85% week-over-week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Feature Coverage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% of users with data from each source.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&gt; 95% GA4, &gt; 65% Transunion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User Exclusion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% of users excluded from clustering (is_new_user=TRUE).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&lt; 5% of total user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Cluster Size Balance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cluster should dominate (&gt;60%) or be trivially small (&lt;0.5%).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Largest cluster &lt; 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Pipeline Runtime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End-to-end feature engineering + clustering runtime.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&lt; 4 hours for 66M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Weekly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Business Performance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000"/>
        <w:gridCol w:w="20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Newsletter CTR by Persona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CTR on personalised newsletters vs control (non-segmented sends).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+30–50% CTR lift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Per send / 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Subscription Conversion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% of Subscription-Focused + Loyalist converting to paid plan within 90 days.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+15–25% vs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 CPM by Segment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Average CPM for programmatic ads served to each persona vs run-of-site.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+20–40% CPM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Revenue Per User (RPU)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 revenue (subscription + affiliate + ad) per active user per persona.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HVS RPU &gt; 5x Low Engager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Churn Rate by Persona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Monthly subscriber cancellation rate tracked per persona segment.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-20% annual churn YoY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Re-engagement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% of Low Engagers increasing sessions by &gt;50% within 30 days of campaign.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5–10% re-engagement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Per campaign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Persona Coverage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% of total registered users with an active persona assignment.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&gt;= 80% with 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Affiliate Conversion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% of affiliate clicks resulting in purchase across HVS and Occasional Buyer.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+25% vs non-segmented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Monthly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Mature ML ecosystem; async FastAPI support; type hints.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FastAPI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Async, fast, Pydantic-native, auto-docs; industry standard for ML APIs.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ML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scikit-learn (BisectingKMeans)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Production-grade; MLflow-compatible; NYPost-validated algorithm.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XGBoost + LightGBM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Used for propensity score calibration experiments.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Optuna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 selection experiments, propensity model tuning.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Experiment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MLflow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Tracks clustering artifacts, scaler, silhouette, persona distribution.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Reliable; well-supported; UUID PKs natively.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SQLAlchemy 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Async-compatible; repository pattern friendly.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Pandas 2.0 + NumPy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MVP scale; Spark/Dask added for large-scale tier.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Matplotlib + Seaborn + Plotly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EDA notebooks + interactive dashboards.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Redis 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Sub-10ms lookup; TTL support; industry standard for this pattern.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Airflow 2.7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Industry standard; scales to Kubernetes executor.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Reproducible local dev + CI environment.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Native GitHub integration; lint + test + build on every PR.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Pydantic Settings + YAML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Type-safe config; environment variable overrides.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Pytest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 Python testing framework.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Linting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Ruff + Black + isort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Fast, modern Python linting stack.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Project Structure</w:t>
      </w:r>
    </w:p>
    <w:p>
      <w:pPr>
        <w:spacing w:after="8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audience_intelligence_platform/
│
├── app/                              # FastAPI application
│   ├── api/v1/endpoints/             # persona.py, health.py, batch.py
│   ├── core/                         # config.py, logging.py, exceptions.py
│   ├── models/                       # SQLAlchemy ORM models (one per table)
│   ├── schemas/                      # Pydantic response schemas
│   ├── services/                     # persona_service.py, cache_service.py
│   ├── repositories/                 # feature_store_repo.py, persona_repo.py
│   └── main.py
│
├── data/
│   ├── raw/                          # Raw source exports (gitignored)
│   ├── processed/                    # Cleaned intermediate data
│   ├── synthetic/parquet/            # feature_store_ml.parquet etc.
│   └── external/                     # Third-party reference data
│
├── notebooks/                        # EDA, clustering experiments, profiling
│
├── ml/
│   ├── training/                     # clustering.py, propensity.py
│   ├── inference/                    # predictor.py
│   ├── pipelines/                    # feature_engineering.py, validation, scaler
│   ├── feature_store/                # builder.py
│   ├── experiments/                  # k_selection.py
│   └── evaluation/                   # metrics.py, persona_profiler.py
│
├── sql/
│   ├── ddl/                          # 001–010 CREATE TABLE scripts
│   ├── dml/                          # seed_reference_data.sql
│   └── analytics/                    # persona_distribution.sql, coverage.sql
│
├── tests/
│   ├── unit/                         # Feature engineering, API, propensity tests
│   └── integration/                  # End-to-end pipeline, Redis cache tests
│
├── configs/                          # base.yaml, development.yaml, ml_config.yaml
├── docker/                           # Dockerfile.api, .pipeline, .airflow
├── scripts/                          # generate_synthetic_data.py, seed_database.py
├── logs/                             # Pipeline step logs (gitignored)
├── .github/workflows/               # ci.yml, cd.yml
├── requirements/                     # base.txt, dev.txt, ml.txt
│
├── Makefile
├── docker-compose.yml
├── pyproject.toml
├── .pre-commit-config.yaml
├── README.md
└── .env.example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Git Strategy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Production-ready code only. Protected branch. Merges via PR with CI passing.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feature/*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 features and capabilities.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fix/*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Bug fixes.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data/*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scripts, SQL, synthetic data generators.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ml/*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Model experiments, training 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infra/*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Docker, Airflow, CI/CD configuration.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docs/*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 updates.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Commit Convention (Conventional Commits)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Every commit follows: type(scope): description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feat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feat(pipeline): add feature engineering aggregation step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fix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fix(clustering): handle empty cluster edge case in bisecting kmeans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data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data(synthetic): add GA4 event generator with seasonality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infra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infra(docker): add Redis service to docker-compose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test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test(unit): add feature engineering null-fill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docs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docs: update README with setup instructions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7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K-Means unstable across runs (random init)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A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random_state=42 + BisectingKMeans (more deterministic than standard KMeans).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Low silhouette score if synthetic data is too clean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A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Inject realistic noise and overlapping persona distributions in data generator.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Redis TTL/cache inconsistency if pipeline fails mid-run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Write-back to PostgreSQL first; Redis refresh only runs after successful write-back (Step 8).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Transunion 70% match rate creates demographic null bias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3 demographic features default to 0/median for unmatched users. Model validated on mixed-demographic test sets.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GA4 event volume (100M rows) slow in 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Pre-aggregate to user level before loading to PostgreSQL. Raw events stored as Parquet.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Cluster label instability between runs (centroid matching)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A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Deterministic persona labelling via centroid signature rules — not positional cluster IDs.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Project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260"/>
        <w:gridCol w:w="22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Spec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FRD, NFR, system architecture, ML architecture, data flow, tech stack, folder structure, DB design plan, synthetic data strategy, git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Design Review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Architecture sign-off, schema confirmation, approval to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⏳ Next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Database + 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DDL scripts for all 9 tables, indexes, pipeline_runs audit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Synthetic Data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Generation scripts for all 8 sources (500K users), Parquet export, PostgreSQL 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Feature engineering pipeline, feature_store builder, null-fill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EDA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Notebooks: distribution plots, persona profiling, feature correlation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ML Training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BisectingKMeans, K selection, silhouette evaluation, persona labelling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Propensity Scores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Subscription, churn, commerce propensity score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MLflow Integration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Experiment tracking, model registry, artifact logging per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FastAPI + Redis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Persona serving API, cache layer, batch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Airflow DAG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8-step orchestrated pipeline with validation gates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Pytest unit + integration test suite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Dockerisation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Docker Compose for all services, one-command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CI/CD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GitHub Actions: lint + test + Docker build on every 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Grafana dashboard, alerting hooks, KPI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README, API docs, architecture diagrams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Approval Gate — Phase 1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E7145"/>
          <w:sz w:val="20"/>
          <w:szCs w:val="20"/>
        </w:rPr>
        <w:t xml:space="preserve">Phase 1: SPEC is complete. Review the items below before proceeding to Phase 2 (Design Review + Schema Finalisation).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Business 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Does the framing accurately reflect the platform you want to build and showcase to clients?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Scale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MVP at 500K synthetic users, scaling to NYPost-level architecture. Confirm this is the right starting point.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Any changes? (e.g. swap Airflow for Prefect, swap PostgreSQL for BigQuery, add PySpark from day 1?)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Folder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Any structural preferences before every file is generated in Phase 3?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Personas (9 locked)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9 personas from the blueprint are locked in. Confirm, or request additions/removals.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Once approved, Phase 2 will produce the final reviewed design document and Phase 3 will generate every DDL SQL script in full — production-grade, executable, no pseudo-code.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67676"/>
        <w:sz w:val="16"/>
        <w:szCs w:val="16"/>
      </w:rPr>
      <w:t xml:space="preserve">Version 1.0  ·  ML-Driven Publishing Intelligence</w:t>
    </w:r>
    <w:r>
      <w:rPr>
        <w:rFonts w:ascii="Arial" w:cs="Arial" w:eastAsia="Arial" w:hAnsi="Arial"/>
        <w:color w:val="767676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767676"/>
        <w:sz w:val="18"/>
        <w:szCs w:val="18"/>
      </w:rPr>
      <w:t xml:space="preserve">Audience Intelligence Platform  ·  Phase 1: Specification Document</w:t>
    </w:r>
    <w:r>
      <w:rPr>
        <w:rFonts w:ascii="Arial" w:cs="Arial" w:eastAsia="Arial" w:hAnsi="Arial"/>
        <w:b/>
        <w:bCs/>
        <w:color w:val="767676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2026-05-28T09:06:28.186Z</dcterms:created>
  <dcterms:modified xsi:type="dcterms:W3CDTF">2026-05-28T09:06:28.186Z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