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55E6" w14:textId="45F0F05E" w:rsidR="00245A92" w:rsidRDefault="00C00396" w:rsidP="00C00396">
      <w:pPr>
        <w:pStyle w:val="Title"/>
        <w:jc w:val="center"/>
        <w:rPr>
          <w:rFonts w:ascii="Times New Roman" w:hAnsi="Times New Roman" w:cs="Times New Roman"/>
          <w:sz w:val="28"/>
          <w:szCs w:val="28"/>
        </w:rPr>
      </w:pPr>
      <w:r w:rsidRPr="00C00396">
        <w:rPr>
          <w:rFonts w:ascii="Times New Roman" w:hAnsi="Times New Roman" w:cs="Times New Roman"/>
          <w:sz w:val="28"/>
          <w:szCs w:val="28"/>
        </w:rPr>
        <w:t>CASE STUDY 02: CYBERSECURITY RISK ASSESSMENT OF A SMALL PROFESSIONAL SERVICES BUSINESS</w:t>
      </w:r>
    </w:p>
    <w:p w14:paraId="01FC6878" w14:textId="77777777" w:rsidR="00C00396" w:rsidRDefault="00C00396" w:rsidP="00C00396"/>
    <w:p w14:paraId="3509917F" w14:textId="4B1F7CC5" w:rsidR="00C00396" w:rsidRPr="00C00396" w:rsidRDefault="00C00396" w:rsidP="00C00396">
      <w:pPr>
        <w:pStyle w:val="ListParagraph"/>
        <w:numPr>
          <w:ilvl w:val="0"/>
          <w:numId w:val="1"/>
        </w:numPr>
        <w:rPr>
          <w:rFonts w:ascii="Times New Roman" w:hAnsi="Times New Roman" w:cs="Times New Roman"/>
        </w:rPr>
      </w:pPr>
      <w:r w:rsidRPr="00C00396">
        <w:rPr>
          <w:rFonts w:ascii="Times New Roman" w:hAnsi="Times New Roman" w:cs="Times New Roman"/>
        </w:rPr>
        <w:t>Background</w:t>
      </w:r>
      <w:r w:rsidRPr="00C00396">
        <w:rPr>
          <w:rFonts w:ascii="Times New Roman" w:hAnsi="Times New Roman" w:cs="Times New Roman"/>
        </w:rPr>
        <w:t>:</w:t>
      </w:r>
    </w:p>
    <w:p w14:paraId="01E2CDB4" w14:textId="71AC7EC6" w:rsidR="00C00396" w:rsidRDefault="00C00396" w:rsidP="00C00396">
      <w:pPr>
        <w:pStyle w:val="ListParagraph"/>
        <w:rPr>
          <w:rFonts w:ascii="Times New Roman" w:hAnsi="Times New Roman" w:cs="Times New Roman"/>
        </w:rPr>
      </w:pPr>
      <w:r w:rsidRPr="00C00396">
        <w:rPr>
          <w:rFonts w:ascii="Times New Roman" w:hAnsi="Times New Roman" w:cs="Times New Roman"/>
        </w:rPr>
        <w:t>Small professional services businesses often depend on digital systems to communicate with clients, manage confidential documents, store business information, and perform daily operations. This dependence creates cybersecurity risks involving employee accounts, email communication, unauthorized access, and insider activity. This case study applies the proposed cybersecurity risk-assessment framework to a hypothetical small professional services business to identify, evaluate, and mitigate its major cybersecurity risks.</w:t>
      </w:r>
    </w:p>
    <w:p w14:paraId="6A363808" w14:textId="77777777" w:rsidR="00C00396" w:rsidRDefault="00C00396" w:rsidP="00C00396">
      <w:pPr>
        <w:pStyle w:val="ListParagraph"/>
        <w:rPr>
          <w:rFonts w:ascii="Times New Roman" w:hAnsi="Times New Roman" w:cs="Times New Roman"/>
        </w:rPr>
      </w:pPr>
    </w:p>
    <w:p w14:paraId="46827A4C" w14:textId="77777777" w:rsidR="00C00396" w:rsidRDefault="00C00396" w:rsidP="00C00396">
      <w:pPr>
        <w:pStyle w:val="ListParagraph"/>
        <w:numPr>
          <w:ilvl w:val="0"/>
          <w:numId w:val="1"/>
        </w:numPr>
        <w:rPr>
          <w:rFonts w:ascii="Times New Roman" w:hAnsi="Times New Roman" w:cs="Times New Roman"/>
        </w:rPr>
      </w:pPr>
      <w:r>
        <w:rPr>
          <w:rFonts w:ascii="Times New Roman" w:hAnsi="Times New Roman" w:cs="Times New Roman"/>
        </w:rPr>
        <w:t>Organization/Scenario:</w:t>
      </w:r>
    </w:p>
    <w:p w14:paraId="60C543FE" w14:textId="77777777" w:rsidR="00C00396" w:rsidRPr="00C00396" w:rsidRDefault="00C00396" w:rsidP="00C00396">
      <w:pPr>
        <w:pStyle w:val="ListParagraph"/>
        <w:rPr>
          <w:rFonts w:ascii="Times New Roman" w:hAnsi="Times New Roman" w:cs="Times New Roman"/>
        </w:rPr>
      </w:pPr>
      <w:r w:rsidRPr="00C00396">
        <w:rPr>
          <w:rFonts w:ascii="Times New Roman" w:hAnsi="Times New Roman" w:cs="Times New Roman"/>
        </w:rPr>
        <w:t>The organization considered in this case study is a small professional services firm that provides consulting and advisory services to clients. The firm uses email for communication, cloud-based document storage for client files, computers for daily operations, and employee accounts to access business systems. Employees may also work remotely and access company resources from outside the office.</w:t>
      </w:r>
    </w:p>
    <w:p w14:paraId="177FE6C6" w14:textId="77777777" w:rsidR="00C00396" w:rsidRPr="00C00396" w:rsidRDefault="00C00396" w:rsidP="00C00396">
      <w:pPr>
        <w:pStyle w:val="ListParagraph"/>
        <w:rPr>
          <w:rFonts w:ascii="Times New Roman" w:hAnsi="Times New Roman" w:cs="Times New Roman"/>
        </w:rPr>
      </w:pPr>
    </w:p>
    <w:p w14:paraId="629244F6" w14:textId="652F405E" w:rsidR="00C00396" w:rsidRPr="00C00396" w:rsidRDefault="00C00396" w:rsidP="00C00396">
      <w:pPr>
        <w:pStyle w:val="ListParagraph"/>
        <w:rPr>
          <w:rFonts w:ascii="Times New Roman" w:hAnsi="Times New Roman" w:cs="Times New Roman"/>
        </w:rPr>
      </w:pPr>
      <w:r w:rsidRPr="00C00396">
        <w:rPr>
          <w:rFonts w:ascii="Times New Roman" w:hAnsi="Times New Roman" w:cs="Times New Roman"/>
        </w:rPr>
        <w:t>The organization has basic security measures such as passwords, basic access permissions, antivirus software, and general employee awareness. However, it does not have a formally documented cybersecurity risk-management process or comprehensive access-control system.</w:t>
      </w:r>
    </w:p>
    <w:p w14:paraId="22CA933F" w14:textId="73000A9B" w:rsidR="00C00396" w:rsidRDefault="00C00396" w:rsidP="00C00396">
      <w:pPr>
        <w:pStyle w:val="ListParagraph"/>
        <w:rPr>
          <w:rFonts w:ascii="Times New Roman" w:hAnsi="Times New Roman" w:cs="Times New Roman"/>
        </w:rPr>
      </w:pPr>
    </w:p>
    <w:p w14:paraId="5A563F82" w14:textId="77777777" w:rsidR="00C00396" w:rsidRDefault="00C00396" w:rsidP="00C00396">
      <w:pPr>
        <w:pStyle w:val="ListParagraph"/>
        <w:numPr>
          <w:ilvl w:val="0"/>
          <w:numId w:val="1"/>
        </w:numPr>
        <w:rPr>
          <w:rFonts w:ascii="Times New Roman" w:hAnsi="Times New Roman" w:cs="Times New Roman"/>
        </w:rPr>
      </w:pPr>
      <w:r>
        <w:rPr>
          <w:rFonts w:ascii="Times New Roman" w:hAnsi="Times New Roman" w:cs="Times New Roman"/>
        </w:rPr>
        <w:t>Identified Cybersecurity Risks:</w:t>
      </w:r>
    </w:p>
    <w:p w14:paraId="1C061A7D" w14:textId="77777777" w:rsidR="00C00396" w:rsidRPr="00C00396" w:rsidRDefault="00C00396" w:rsidP="00C00396">
      <w:pPr>
        <w:pStyle w:val="ListParagraph"/>
        <w:rPr>
          <w:rFonts w:ascii="Times New Roman" w:hAnsi="Times New Roman" w:cs="Times New Roman"/>
        </w:rPr>
      </w:pPr>
      <w:r w:rsidRPr="00C00396">
        <w:rPr>
          <w:rFonts w:ascii="Times New Roman" w:hAnsi="Times New Roman" w:cs="Times New Roman"/>
        </w:rPr>
        <w:t>Based on the risk-assessment framework developed in this project, three major cybersecurity risks are considered relevant to this professional services business:</w:t>
      </w:r>
    </w:p>
    <w:p w14:paraId="07CA9790" w14:textId="77777777" w:rsidR="00C00396" w:rsidRPr="00C00396" w:rsidRDefault="00C00396" w:rsidP="00C00396">
      <w:pPr>
        <w:pStyle w:val="ListParagraph"/>
        <w:rPr>
          <w:rFonts w:ascii="Times New Roman" w:hAnsi="Times New Roman" w:cs="Times New Roman"/>
        </w:rPr>
      </w:pPr>
    </w:p>
    <w:p w14:paraId="387CA729" w14:textId="77777777" w:rsidR="00C00396" w:rsidRDefault="00C00396" w:rsidP="00C00396">
      <w:pPr>
        <w:pStyle w:val="ListParagraph"/>
        <w:rPr>
          <w:rFonts w:ascii="Times New Roman" w:hAnsi="Times New Roman" w:cs="Times New Roman"/>
        </w:rPr>
      </w:pPr>
      <w:r w:rsidRPr="00285E4A">
        <w:rPr>
          <w:rStyle w:val="Strong"/>
          <w:rFonts w:ascii="Times New Roman" w:hAnsi="Times New Roman" w:cs="Times New Roman"/>
          <w:b w:val="0"/>
          <w:bCs w:val="0"/>
        </w:rPr>
        <w:t>R001 — Phishing:</w:t>
      </w:r>
      <w:r w:rsidRPr="00285E4A">
        <w:rPr>
          <w:rFonts w:ascii="Times New Roman" w:hAnsi="Times New Roman" w:cs="Times New Roman"/>
          <w:b/>
          <w:bCs/>
        </w:rPr>
        <w:t xml:space="preserve"> </w:t>
      </w:r>
      <w:r w:rsidRPr="00C00396">
        <w:rPr>
          <w:rFonts w:ascii="Times New Roman" w:hAnsi="Times New Roman" w:cs="Times New Roman"/>
        </w:rPr>
        <w:t>Employees may click malicious links or provide credentials through fraudulent emails.</w:t>
      </w:r>
    </w:p>
    <w:p w14:paraId="3E493352" w14:textId="77777777" w:rsidR="00C00396" w:rsidRDefault="00C00396" w:rsidP="00C00396">
      <w:pPr>
        <w:pStyle w:val="ListParagraph"/>
        <w:rPr>
          <w:rStyle w:val="Strong"/>
          <w:rFonts w:ascii="Times New Roman" w:hAnsi="Times New Roman" w:cs="Times New Roman"/>
        </w:rPr>
      </w:pPr>
    </w:p>
    <w:p w14:paraId="23895CD8" w14:textId="77777777" w:rsidR="00C00396" w:rsidRDefault="00C00396" w:rsidP="00C00396">
      <w:pPr>
        <w:pStyle w:val="ListParagraph"/>
        <w:rPr>
          <w:rFonts w:ascii="Times New Roman" w:hAnsi="Times New Roman" w:cs="Times New Roman"/>
        </w:rPr>
      </w:pPr>
      <w:r w:rsidRPr="00285E4A">
        <w:rPr>
          <w:rStyle w:val="Strong"/>
          <w:rFonts w:ascii="Times New Roman" w:hAnsi="Times New Roman" w:cs="Times New Roman"/>
          <w:b w:val="0"/>
          <w:bCs w:val="0"/>
        </w:rPr>
        <w:t>R003 — Insider Threat:</w:t>
      </w:r>
      <w:r w:rsidRPr="00C00396">
        <w:rPr>
          <w:rFonts w:ascii="Times New Roman" w:hAnsi="Times New Roman" w:cs="Times New Roman"/>
        </w:rPr>
        <w:t xml:space="preserve"> Excessive privileges or unauthorized actions by employees may result in access to confidential business or client information.</w:t>
      </w:r>
    </w:p>
    <w:p w14:paraId="2084EB73" w14:textId="77777777" w:rsidR="00C00396" w:rsidRDefault="00C00396" w:rsidP="00C00396">
      <w:pPr>
        <w:pStyle w:val="ListParagraph"/>
        <w:rPr>
          <w:rStyle w:val="Strong"/>
          <w:rFonts w:ascii="Times New Roman" w:hAnsi="Times New Roman" w:cs="Times New Roman"/>
        </w:rPr>
      </w:pPr>
    </w:p>
    <w:p w14:paraId="109930E7" w14:textId="67BB8908" w:rsidR="00C00396" w:rsidRPr="00C00396" w:rsidRDefault="00C00396" w:rsidP="00C00396">
      <w:pPr>
        <w:pStyle w:val="ListParagraph"/>
        <w:rPr>
          <w:rFonts w:ascii="Times New Roman" w:hAnsi="Times New Roman" w:cs="Times New Roman"/>
        </w:rPr>
      </w:pPr>
      <w:r w:rsidRPr="00285E4A">
        <w:rPr>
          <w:rStyle w:val="Strong"/>
          <w:rFonts w:ascii="Times New Roman" w:hAnsi="Times New Roman" w:cs="Times New Roman"/>
          <w:b w:val="0"/>
          <w:bCs w:val="0"/>
        </w:rPr>
        <w:t>R004 — Unauthorized Access:</w:t>
      </w:r>
      <w:r w:rsidRPr="00C00396">
        <w:rPr>
          <w:rFonts w:ascii="Times New Roman" w:hAnsi="Times New Roman" w:cs="Times New Roman"/>
        </w:rPr>
        <w:t xml:space="preserve"> Weak passwords or inadequate network and remote-access security may allow unauthorized individuals to access business systems.</w:t>
      </w:r>
    </w:p>
    <w:p w14:paraId="5C216293" w14:textId="77777777" w:rsidR="00C00396" w:rsidRDefault="00C00396" w:rsidP="00C00396">
      <w:pPr>
        <w:pStyle w:val="ListParagraph"/>
        <w:rPr>
          <w:rFonts w:ascii="Times New Roman" w:hAnsi="Times New Roman" w:cs="Times New Roman"/>
        </w:rPr>
      </w:pPr>
    </w:p>
    <w:p w14:paraId="65D01F56" w14:textId="1D81E501" w:rsidR="00C00396" w:rsidRDefault="00C00396" w:rsidP="00C00396">
      <w:pPr>
        <w:pStyle w:val="ListParagraph"/>
        <w:numPr>
          <w:ilvl w:val="0"/>
          <w:numId w:val="1"/>
        </w:numPr>
        <w:rPr>
          <w:rFonts w:ascii="Times New Roman" w:hAnsi="Times New Roman" w:cs="Times New Roman"/>
        </w:rPr>
      </w:pPr>
      <w:r>
        <w:rPr>
          <w:rFonts w:ascii="Times New Roman" w:hAnsi="Times New Roman" w:cs="Times New Roman"/>
        </w:rPr>
        <w:t>Vulnerabilities:</w:t>
      </w:r>
    </w:p>
    <w:p w14:paraId="478838D3" w14:textId="08118C41" w:rsidR="00C00396" w:rsidRDefault="00C00396" w:rsidP="00C00396">
      <w:pPr>
        <w:pStyle w:val="ListParagraph"/>
        <w:rPr>
          <w:rFonts w:ascii="Times New Roman" w:hAnsi="Times New Roman" w:cs="Times New Roman"/>
        </w:rPr>
      </w:pPr>
      <w:r w:rsidRPr="00C00396">
        <w:rPr>
          <w:rFonts w:ascii="Times New Roman" w:hAnsi="Times New Roman" w:cs="Times New Roman"/>
        </w:rPr>
        <w:t>The business may be vulnerable because employees regularly handle confidential client information and access business systems using individual accounts. Excessive user privileges, weak authentication practices, insufficient access reviews, and exposure to phishing attacks could allow unauthorized individuals to gain access to business resources or sensitive information.</w:t>
      </w:r>
    </w:p>
    <w:p w14:paraId="0805DBAA" w14:textId="77777777" w:rsidR="00C00396" w:rsidRDefault="00C00396" w:rsidP="00C00396">
      <w:pPr>
        <w:pStyle w:val="ListParagraph"/>
        <w:rPr>
          <w:rFonts w:ascii="Times New Roman" w:hAnsi="Times New Roman" w:cs="Times New Roman"/>
        </w:rPr>
      </w:pPr>
    </w:p>
    <w:p w14:paraId="72506AE7" w14:textId="77777777" w:rsidR="00C00396" w:rsidRDefault="00C00396" w:rsidP="00C00396">
      <w:pPr>
        <w:pStyle w:val="ListParagraph"/>
        <w:numPr>
          <w:ilvl w:val="0"/>
          <w:numId w:val="1"/>
        </w:numPr>
        <w:rPr>
          <w:rFonts w:ascii="Times New Roman" w:hAnsi="Times New Roman" w:cs="Times New Roman"/>
        </w:rPr>
      </w:pPr>
      <w:r>
        <w:rPr>
          <w:rFonts w:ascii="Times New Roman" w:hAnsi="Times New Roman" w:cs="Times New Roman"/>
        </w:rPr>
        <w:t>Existing Controls:</w:t>
      </w:r>
    </w:p>
    <w:p w14:paraId="44B61D73" w14:textId="24267482" w:rsidR="00C00396" w:rsidRPr="00C00396" w:rsidRDefault="00C00396" w:rsidP="00C00396">
      <w:pPr>
        <w:pStyle w:val="ListParagraph"/>
        <w:rPr>
          <w:rFonts w:ascii="Times New Roman" w:hAnsi="Times New Roman" w:cs="Times New Roman"/>
        </w:rPr>
      </w:pPr>
      <w:r>
        <w:t>The organization currently has the following basic security controls:</w:t>
      </w:r>
    </w:p>
    <w:p w14:paraId="59573F0C" w14:textId="44E29D37" w:rsidR="00C00396" w:rsidRDefault="00C00396" w:rsidP="00C00396">
      <w:pPr>
        <w:pStyle w:val="pdq2pgselectionanchorcontainer"/>
        <w:ind w:left="1440"/>
      </w:pPr>
      <w:r>
        <w:t>• Password-based user authentication</w:t>
      </w:r>
      <w:r>
        <w:br/>
        <w:t>• Basic access permissions</w:t>
      </w:r>
      <w:r>
        <w:br/>
        <w:t>• Antivirus software</w:t>
      </w:r>
      <w:r>
        <w:br/>
        <w:t>• Employee security awareness</w:t>
      </w:r>
      <w:r>
        <w:br/>
      </w:r>
      <w:r>
        <w:lastRenderedPageBreak/>
        <w:t>• Router or network firewall</w:t>
      </w:r>
      <w:r>
        <w:br/>
        <w:t>• Basic remote-access controls</w:t>
      </w:r>
    </w:p>
    <w:p w14:paraId="0B52E304" w14:textId="280A7526" w:rsidR="00C00396" w:rsidRDefault="00C00396" w:rsidP="00C00396">
      <w:pPr>
        <w:pStyle w:val="ListParagraph"/>
        <w:numPr>
          <w:ilvl w:val="0"/>
          <w:numId w:val="1"/>
        </w:numPr>
        <w:rPr>
          <w:rFonts w:ascii="Times New Roman" w:hAnsi="Times New Roman" w:cs="Times New Roman"/>
        </w:rPr>
      </w:pPr>
      <w:r>
        <w:rPr>
          <w:rFonts w:ascii="Times New Roman" w:hAnsi="Times New Roman" w:cs="Times New Roman"/>
        </w:rPr>
        <w:t>Risk Assessment:</w:t>
      </w:r>
    </w:p>
    <w:tbl>
      <w:tblPr>
        <w:tblStyle w:val="TableGrid"/>
        <w:tblW w:w="0" w:type="auto"/>
        <w:tblInd w:w="720" w:type="dxa"/>
        <w:tblLook w:val="04A0" w:firstRow="1" w:lastRow="0" w:firstColumn="1" w:lastColumn="0" w:noHBand="0" w:noVBand="1"/>
      </w:tblPr>
      <w:tblGrid>
        <w:gridCol w:w="1340"/>
        <w:gridCol w:w="1399"/>
        <w:gridCol w:w="1449"/>
        <w:gridCol w:w="1380"/>
        <w:gridCol w:w="1350"/>
        <w:gridCol w:w="1378"/>
      </w:tblGrid>
      <w:tr w:rsidR="00285E4A" w14:paraId="4441591D" w14:textId="77777777" w:rsidTr="00285E4A">
        <w:tc>
          <w:tcPr>
            <w:tcW w:w="1502" w:type="dxa"/>
          </w:tcPr>
          <w:p w14:paraId="0A957018" w14:textId="2367A10C"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Risk ID</w:t>
            </w:r>
          </w:p>
        </w:tc>
        <w:tc>
          <w:tcPr>
            <w:tcW w:w="1502" w:type="dxa"/>
          </w:tcPr>
          <w:p w14:paraId="21F9F1EE" w14:textId="72BBA936"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Threat</w:t>
            </w:r>
          </w:p>
        </w:tc>
        <w:tc>
          <w:tcPr>
            <w:tcW w:w="1503" w:type="dxa"/>
          </w:tcPr>
          <w:p w14:paraId="0CC30D8F" w14:textId="2BC3F77A"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Likelihood</w:t>
            </w:r>
          </w:p>
        </w:tc>
        <w:tc>
          <w:tcPr>
            <w:tcW w:w="1503" w:type="dxa"/>
          </w:tcPr>
          <w:p w14:paraId="31EBCF1D" w14:textId="3499419B"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Impact</w:t>
            </w:r>
          </w:p>
        </w:tc>
        <w:tc>
          <w:tcPr>
            <w:tcW w:w="1503" w:type="dxa"/>
          </w:tcPr>
          <w:p w14:paraId="3E754CCC" w14:textId="1750B60E"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Risk Score</w:t>
            </w:r>
          </w:p>
        </w:tc>
        <w:tc>
          <w:tcPr>
            <w:tcW w:w="1503" w:type="dxa"/>
          </w:tcPr>
          <w:p w14:paraId="35100FF7" w14:textId="1E0A5C38" w:rsidR="00285E4A" w:rsidRPr="00285E4A" w:rsidRDefault="00285E4A" w:rsidP="00C00396">
            <w:pPr>
              <w:pStyle w:val="ListParagraph"/>
              <w:ind w:left="0"/>
              <w:rPr>
                <w:rFonts w:ascii="Times New Roman" w:hAnsi="Times New Roman" w:cs="Times New Roman"/>
                <w:b/>
                <w:bCs/>
              </w:rPr>
            </w:pPr>
            <w:r>
              <w:rPr>
                <w:rFonts w:ascii="Times New Roman" w:hAnsi="Times New Roman" w:cs="Times New Roman"/>
                <w:b/>
                <w:bCs/>
              </w:rPr>
              <w:t>Risk Level</w:t>
            </w:r>
          </w:p>
        </w:tc>
      </w:tr>
      <w:tr w:rsidR="00285E4A" w14:paraId="3323D89E" w14:textId="77777777" w:rsidTr="00285E4A">
        <w:tc>
          <w:tcPr>
            <w:tcW w:w="1502" w:type="dxa"/>
          </w:tcPr>
          <w:p w14:paraId="1A0473F8" w14:textId="4D91330E" w:rsidR="00285E4A" w:rsidRDefault="00285E4A" w:rsidP="00C00396">
            <w:pPr>
              <w:pStyle w:val="ListParagraph"/>
              <w:ind w:left="0"/>
              <w:rPr>
                <w:rFonts w:ascii="Times New Roman" w:hAnsi="Times New Roman" w:cs="Times New Roman"/>
              </w:rPr>
            </w:pPr>
            <w:r>
              <w:rPr>
                <w:rFonts w:ascii="Times New Roman" w:hAnsi="Times New Roman" w:cs="Times New Roman"/>
              </w:rPr>
              <w:t>R001</w:t>
            </w:r>
          </w:p>
        </w:tc>
        <w:tc>
          <w:tcPr>
            <w:tcW w:w="1502" w:type="dxa"/>
          </w:tcPr>
          <w:p w14:paraId="37E1C10B" w14:textId="15987061" w:rsidR="00285E4A" w:rsidRDefault="00285E4A" w:rsidP="00C00396">
            <w:pPr>
              <w:pStyle w:val="ListParagraph"/>
              <w:ind w:left="0"/>
              <w:rPr>
                <w:rFonts w:ascii="Times New Roman" w:hAnsi="Times New Roman" w:cs="Times New Roman"/>
              </w:rPr>
            </w:pPr>
            <w:r>
              <w:rPr>
                <w:rFonts w:ascii="Times New Roman" w:hAnsi="Times New Roman" w:cs="Times New Roman"/>
              </w:rPr>
              <w:t>Phishing</w:t>
            </w:r>
          </w:p>
        </w:tc>
        <w:tc>
          <w:tcPr>
            <w:tcW w:w="1503" w:type="dxa"/>
          </w:tcPr>
          <w:p w14:paraId="6AB79591" w14:textId="777227C3" w:rsidR="00285E4A" w:rsidRDefault="00285E4A" w:rsidP="00C00396">
            <w:pPr>
              <w:pStyle w:val="ListParagraph"/>
              <w:ind w:left="0"/>
              <w:rPr>
                <w:rFonts w:ascii="Times New Roman" w:hAnsi="Times New Roman" w:cs="Times New Roman"/>
              </w:rPr>
            </w:pPr>
            <w:r>
              <w:rPr>
                <w:rFonts w:ascii="Times New Roman" w:hAnsi="Times New Roman" w:cs="Times New Roman"/>
              </w:rPr>
              <w:t xml:space="preserve">4 – Likely </w:t>
            </w:r>
          </w:p>
        </w:tc>
        <w:tc>
          <w:tcPr>
            <w:tcW w:w="1503" w:type="dxa"/>
          </w:tcPr>
          <w:p w14:paraId="1FF1BBF6" w14:textId="47C84280" w:rsidR="00285E4A" w:rsidRDefault="00285E4A" w:rsidP="00C00396">
            <w:pPr>
              <w:pStyle w:val="ListParagraph"/>
              <w:ind w:left="0"/>
              <w:rPr>
                <w:rFonts w:ascii="Times New Roman" w:hAnsi="Times New Roman" w:cs="Times New Roman"/>
              </w:rPr>
            </w:pPr>
            <w:r>
              <w:rPr>
                <w:rFonts w:ascii="Times New Roman" w:hAnsi="Times New Roman" w:cs="Times New Roman"/>
              </w:rPr>
              <w:t xml:space="preserve">5 – Severe </w:t>
            </w:r>
          </w:p>
        </w:tc>
        <w:tc>
          <w:tcPr>
            <w:tcW w:w="1503" w:type="dxa"/>
          </w:tcPr>
          <w:p w14:paraId="17C48F81" w14:textId="1D900879" w:rsidR="00285E4A" w:rsidRDefault="00285E4A" w:rsidP="00C00396">
            <w:pPr>
              <w:pStyle w:val="ListParagraph"/>
              <w:ind w:left="0"/>
              <w:rPr>
                <w:rFonts w:ascii="Times New Roman" w:hAnsi="Times New Roman" w:cs="Times New Roman"/>
              </w:rPr>
            </w:pPr>
            <w:r>
              <w:rPr>
                <w:rFonts w:ascii="Times New Roman" w:hAnsi="Times New Roman" w:cs="Times New Roman"/>
              </w:rPr>
              <w:t>20</w:t>
            </w:r>
          </w:p>
        </w:tc>
        <w:tc>
          <w:tcPr>
            <w:tcW w:w="1503" w:type="dxa"/>
          </w:tcPr>
          <w:p w14:paraId="6AC2181C" w14:textId="292F42FA" w:rsidR="00285E4A" w:rsidRDefault="00285E4A" w:rsidP="00C00396">
            <w:pPr>
              <w:pStyle w:val="ListParagraph"/>
              <w:ind w:left="0"/>
              <w:rPr>
                <w:rFonts w:ascii="Times New Roman" w:hAnsi="Times New Roman" w:cs="Times New Roman"/>
              </w:rPr>
            </w:pPr>
            <w:r>
              <w:rPr>
                <w:rFonts w:ascii="Times New Roman" w:hAnsi="Times New Roman" w:cs="Times New Roman"/>
              </w:rPr>
              <w:t>Critical</w:t>
            </w:r>
          </w:p>
        </w:tc>
      </w:tr>
      <w:tr w:rsidR="00285E4A" w14:paraId="6DF50797" w14:textId="77777777" w:rsidTr="00285E4A">
        <w:tc>
          <w:tcPr>
            <w:tcW w:w="1502" w:type="dxa"/>
          </w:tcPr>
          <w:p w14:paraId="0139F534" w14:textId="16E92F51" w:rsidR="00285E4A" w:rsidRDefault="00285E4A" w:rsidP="00C00396">
            <w:pPr>
              <w:pStyle w:val="ListParagraph"/>
              <w:ind w:left="0"/>
              <w:rPr>
                <w:rFonts w:ascii="Times New Roman" w:hAnsi="Times New Roman" w:cs="Times New Roman"/>
              </w:rPr>
            </w:pPr>
            <w:r>
              <w:rPr>
                <w:rFonts w:ascii="Times New Roman" w:hAnsi="Times New Roman" w:cs="Times New Roman"/>
              </w:rPr>
              <w:t>R003</w:t>
            </w:r>
          </w:p>
        </w:tc>
        <w:tc>
          <w:tcPr>
            <w:tcW w:w="1502" w:type="dxa"/>
          </w:tcPr>
          <w:p w14:paraId="27806A2A" w14:textId="0D6F2C2D" w:rsidR="00285E4A" w:rsidRDefault="00285E4A" w:rsidP="00C00396">
            <w:pPr>
              <w:pStyle w:val="ListParagraph"/>
              <w:ind w:left="0"/>
              <w:rPr>
                <w:rFonts w:ascii="Times New Roman" w:hAnsi="Times New Roman" w:cs="Times New Roman"/>
              </w:rPr>
            </w:pPr>
            <w:r>
              <w:rPr>
                <w:rFonts w:ascii="Times New Roman" w:hAnsi="Times New Roman" w:cs="Times New Roman"/>
              </w:rPr>
              <w:t>Insider Threat</w:t>
            </w:r>
          </w:p>
        </w:tc>
        <w:tc>
          <w:tcPr>
            <w:tcW w:w="1503" w:type="dxa"/>
          </w:tcPr>
          <w:p w14:paraId="04758F6D" w14:textId="45FE5ADB" w:rsidR="00285E4A" w:rsidRDefault="00285E4A" w:rsidP="00C00396">
            <w:pPr>
              <w:pStyle w:val="ListParagraph"/>
              <w:ind w:left="0"/>
              <w:rPr>
                <w:rFonts w:ascii="Times New Roman" w:hAnsi="Times New Roman" w:cs="Times New Roman"/>
              </w:rPr>
            </w:pPr>
            <w:r>
              <w:rPr>
                <w:rFonts w:ascii="Times New Roman" w:hAnsi="Times New Roman" w:cs="Times New Roman"/>
              </w:rPr>
              <w:t>3 – Possible</w:t>
            </w:r>
          </w:p>
        </w:tc>
        <w:tc>
          <w:tcPr>
            <w:tcW w:w="1503" w:type="dxa"/>
          </w:tcPr>
          <w:p w14:paraId="2D0BF020" w14:textId="6F009AE8" w:rsidR="00285E4A" w:rsidRDefault="00285E4A" w:rsidP="00C00396">
            <w:pPr>
              <w:pStyle w:val="ListParagraph"/>
              <w:ind w:left="0"/>
              <w:rPr>
                <w:rFonts w:ascii="Times New Roman" w:hAnsi="Times New Roman" w:cs="Times New Roman"/>
              </w:rPr>
            </w:pPr>
            <w:r>
              <w:rPr>
                <w:rFonts w:ascii="Times New Roman" w:hAnsi="Times New Roman" w:cs="Times New Roman"/>
              </w:rPr>
              <w:t xml:space="preserve">4 – Major </w:t>
            </w:r>
          </w:p>
        </w:tc>
        <w:tc>
          <w:tcPr>
            <w:tcW w:w="1503" w:type="dxa"/>
          </w:tcPr>
          <w:p w14:paraId="3E07BB34" w14:textId="24BAEC9A" w:rsidR="00285E4A" w:rsidRDefault="00285E4A" w:rsidP="00C00396">
            <w:pPr>
              <w:pStyle w:val="ListParagraph"/>
              <w:ind w:left="0"/>
              <w:rPr>
                <w:rFonts w:ascii="Times New Roman" w:hAnsi="Times New Roman" w:cs="Times New Roman"/>
              </w:rPr>
            </w:pPr>
            <w:r>
              <w:rPr>
                <w:rFonts w:ascii="Times New Roman" w:hAnsi="Times New Roman" w:cs="Times New Roman"/>
              </w:rPr>
              <w:t>12</w:t>
            </w:r>
          </w:p>
        </w:tc>
        <w:tc>
          <w:tcPr>
            <w:tcW w:w="1503" w:type="dxa"/>
          </w:tcPr>
          <w:p w14:paraId="49A5853B" w14:textId="261D8D11" w:rsidR="00285E4A" w:rsidRDefault="00285E4A" w:rsidP="00C00396">
            <w:pPr>
              <w:pStyle w:val="ListParagraph"/>
              <w:ind w:left="0"/>
              <w:rPr>
                <w:rFonts w:ascii="Times New Roman" w:hAnsi="Times New Roman" w:cs="Times New Roman"/>
              </w:rPr>
            </w:pPr>
            <w:r>
              <w:rPr>
                <w:rFonts w:ascii="Times New Roman" w:hAnsi="Times New Roman" w:cs="Times New Roman"/>
              </w:rPr>
              <w:t>High</w:t>
            </w:r>
          </w:p>
        </w:tc>
      </w:tr>
      <w:tr w:rsidR="00285E4A" w14:paraId="741D071C" w14:textId="77777777" w:rsidTr="00285E4A">
        <w:tc>
          <w:tcPr>
            <w:tcW w:w="1502" w:type="dxa"/>
          </w:tcPr>
          <w:p w14:paraId="6C311FEB" w14:textId="4FD3506E" w:rsidR="00285E4A" w:rsidRDefault="00285E4A" w:rsidP="00C00396">
            <w:pPr>
              <w:pStyle w:val="ListParagraph"/>
              <w:ind w:left="0"/>
              <w:rPr>
                <w:rFonts w:ascii="Times New Roman" w:hAnsi="Times New Roman" w:cs="Times New Roman"/>
              </w:rPr>
            </w:pPr>
            <w:r>
              <w:rPr>
                <w:rFonts w:ascii="Times New Roman" w:hAnsi="Times New Roman" w:cs="Times New Roman"/>
              </w:rPr>
              <w:t>R004</w:t>
            </w:r>
          </w:p>
        </w:tc>
        <w:tc>
          <w:tcPr>
            <w:tcW w:w="1502" w:type="dxa"/>
          </w:tcPr>
          <w:p w14:paraId="33A26226" w14:textId="77777777" w:rsidR="00285E4A" w:rsidRDefault="00285E4A" w:rsidP="00C00396">
            <w:pPr>
              <w:pStyle w:val="ListParagraph"/>
              <w:ind w:left="0"/>
              <w:rPr>
                <w:rFonts w:ascii="Times New Roman" w:hAnsi="Times New Roman" w:cs="Times New Roman"/>
              </w:rPr>
            </w:pPr>
          </w:p>
        </w:tc>
        <w:tc>
          <w:tcPr>
            <w:tcW w:w="1503" w:type="dxa"/>
          </w:tcPr>
          <w:p w14:paraId="779C154E" w14:textId="209E8EE4" w:rsidR="00285E4A" w:rsidRDefault="00285E4A" w:rsidP="00C00396">
            <w:pPr>
              <w:pStyle w:val="ListParagraph"/>
              <w:ind w:left="0"/>
              <w:rPr>
                <w:rFonts w:ascii="Times New Roman" w:hAnsi="Times New Roman" w:cs="Times New Roman"/>
              </w:rPr>
            </w:pPr>
            <w:r>
              <w:rPr>
                <w:rFonts w:ascii="Times New Roman" w:hAnsi="Times New Roman" w:cs="Times New Roman"/>
              </w:rPr>
              <w:t xml:space="preserve">3 – Possible </w:t>
            </w:r>
          </w:p>
        </w:tc>
        <w:tc>
          <w:tcPr>
            <w:tcW w:w="1503" w:type="dxa"/>
          </w:tcPr>
          <w:p w14:paraId="39EA58CF" w14:textId="35D8EAFA" w:rsidR="00285E4A" w:rsidRDefault="00285E4A" w:rsidP="00C00396">
            <w:pPr>
              <w:pStyle w:val="ListParagraph"/>
              <w:ind w:left="0"/>
              <w:rPr>
                <w:rFonts w:ascii="Times New Roman" w:hAnsi="Times New Roman" w:cs="Times New Roman"/>
              </w:rPr>
            </w:pPr>
            <w:r>
              <w:rPr>
                <w:rFonts w:ascii="Times New Roman" w:hAnsi="Times New Roman" w:cs="Times New Roman"/>
              </w:rPr>
              <w:t xml:space="preserve">4 – Major </w:t>
            </w:r>
          </w:p>
        </w:tc>
        <w:tc>
          <w:tcPr>
            <w:tcW w:w="1503" w:type="dxa"/>
          </w:tcPr>
          <w:p w14:paraId="6E5DC042" w14:textId="79882721" w:rsidR="00285E4A" w:rsidRDefault="00285E4A" w:rsidP="00C00396">
            <w:pPr>
              <w:pStyle w:val="ListParagraph"/>
              <w:ind w:left="0"/>
              <w:rPr>
                <w:rFonts w:ascii="Times New Roman" w:hAnsi="Times New Roman" w:cs="Times New Roman"/>
              </w:rPr>
            </w:pPr>
            <w:r>
              <w:rPr>
                <w:rFonts w:ascii="Times New Roman" w:hAnsi="Times New Roman" w:cs="Times New Roman"/>
              </w:rPr>
              <w:t>12</w:t>
            </w:r>
          </w:p>
        </w:tc>
        <w:tc>
          <w:tcPr>
            <w:tcW w:w="1503" w:type="dxa"/>
          </w:tcPr>
          <w:p w14:paraId="1DA5939F" w14:textId="10F6D308" w:rsidR="00285E4A" w:rsidRDefault="00285E4A" w:rsidP="00C00396">
            <w:pPr>
              <w:pStyle w:val="ListParagraph"/>
              <w:ind w:left="0"/>
              <w:rPr>
                <w:rFonts w:ascii="Times New Roman" w:hAnsi="Times New Roman" w:cs="Times New Roman"/>
              </w:rPr>
            </w:pPr>
            <w:r>
              <w:rPr>
                <w:rFonts w:ascii="Times New Roman" w:hAnsi="Times New Roman" w:cs="Times New Roman"/>
              </w:rPr>
              <w:t>High</w:t>
            </w:r>
          </w:p>
        </w:tc>
      </w:tr>
    </w:tbl>
    <w:p w14:paraId="22ED40B4" w14:textId="77777777" w:rsidR="00C00396" w:rsidRDefault="00C00396" w:rsidP="00C00396">
      <w:pPr>
        <w:pStyle w:val="ListParagraph"/>
        <w:rPr>
          <w:rFonts w:ascii="Times New Roman" w:hAnsi="Times New Roman" w:cs="Times New Roman"/>
        </w:rPr>
      </w:pPr>
    </w:p>
    <w:p w14:paraId="76EEA899" w14:textId="6ABABDD7" w:rsidR="00285E4A" w:rsidRDefault="00285E4A" w:rsidP="00C00396">
      <w:pPr>
        <w:pStyle w:val="ListParagraph"/>
        <w:rPr>
          <w:rFonts w:ascii="Times New Roman" w:hAnsi="Times New Roman" w:cs="Times New Roman"/>
        </w:rPr>
      </w:pPr>
      <w:r w:rsidRPr="00285E4A">
        <w:rPr>
          <w:rFonts w:ascii="Times New Roman" w:hAnsi="Times New Roman" w:cs="Times New Roman"/>
        </w:rPr>
        <w:t xml:space="preserve">The risk score is calculated using </w:t>
      </w:r>
      <w:r w:rsidRPr="00285E4A">
        <w:rPr>
          <w:rFonts w:ascii="Times New Roman" w:hAnsi="Times New Roman" w:cs="Times New Roman"/>
          <w:b/>
          <w:bCs/>
        </w:rPr>
        <w:t>Risk Score = Likelihood × Impact</w:t>
      </w:r>
      <w:r w:rsidRPr="00285E4A">
        <w:rPr>
          <w:rFonts w:ascii="Times New Roman" w:hAnsi="Times New Roman" w:cs="Times New Roman"/>
        </w:rPr>
        <w:t>. Based on the project's risk evaluation metric, scores from 17–25 are classified as Critical, 10–16 as High, 5–9 as Moderate, and 1–4 as Low.</w:t>
      </w:r>
    </w:p>
    <w:p w14:paraId="04D3AC4C" w14:textId="77777777" w:rsidR="00285E4A" w:rsidRDefault="00285E4A" w:rsidP="00C00396">
      <w:pPr>
        <w:pStyle w:val="ListParagraph"/>
        <w:rPr>
          <w:rFonts w:ascii="Times New Roman" w:hAnsi="Times New Roman" w:cs="Times New Roman"/>
        </w:rPr>
      </w:pPr>
    </w:p>
    <w:p w14:paraId="6C796CDE" w14:textId="57FE9836" w:rsidR="00285E4A" w:rsidRDefault="00285E4A" w:rsidP="00285E4A">
      <w:pPr>
        <w:pStyle w:val="ListParagraph"/>
        <w:numPr>
          <w:ilvl w:val="0"/>
          <w:numId w:val="1"/>
        </w:numPr>
        <w:rPr>
          <w:rFonts w:ascii="Times New Roman" w:hAnsi="Times New Roman" w:cs="Times New Roman"/>
        </w:rPr>
      </w:pPr>
      <w:r>
        <w:rPr>
          <w:rFonts w:ascii="Times New Roman" w:hAnsi="Times New Roman" w:cs="Times New Roman"/>
        </w:rPr>
        <w:t>Recommended Mitigation Strategies:</w:t>
      </w:r>
    </w:p>
    <w:p w14:paraId="37B9CEBF" w14:textId="379F75B9"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R001 — Phishing</w:t>
      </w:r>
    </w:p>
    <w:p w14:paraId="6E3D560B" w14:textId="77777777"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Multi-factor authentication, strong phishing-awareness training, enhanced email filtering, link and attachment protection, and regular simulated phishing exercises are recommended.</w:t>
      </w:r>
    </w:p>
    <w:p w14:paraId="421AC9F9" w14:textId="77777777" w:rsidR="00285E4A" w:rsidRPr="00285E4A" w:rsidRDefault="00285E4A" w:rsidP="00285E4A">
      <w:pPr>
        <w:pStyle w:val="ListParagraph"/>
        <w:rPr>
          <w:rFonts w:ascii="Times New Roman" w:hAnsi="Times New Roman" w:cs="Times New Roman"/>
        </w:rPr>
      </w:pPr>
    </w:p>
    <w:p w14:paraId="14367A0F" w14:textId="14DBD67C"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R003 — Insider Threat</w:t>
      </w:r>
    </w:p>
    <w:p w14:paraId="08F54B86" w14:textId="77777777"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Role-based access control, least-privilege access, account monitoring, separation of duties, regular access reviews, and prompt removal of access when employees leave the organization are recommended.</w:t>
      </w:r>
    </w:p>
    <w:p w14:paraId="455EFE64" w14:textId="77777777" w:rsidR="00285E4A" w:rsidRPr="00285E4A" w:rsidRDefault="00285E4A" w:rsidP="00285E4A">
      <w:pPr>
        <w:pStyle w:val="ListParagraph"/>
        <w:rPr>
          <w:rFonts w:ascii="Times New Roman" w:hAnsi="Times New Roman" w:cs="Times New Roman"/>
        </w:rPr>
      </w:pPr>
    </w:p>
    <w:p w14:paraId="2E634E13" w14:textId="798AB949"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R004 — Unauthorized Access</w:t>
      </w:r>
    </w:p>
    <w:p w14:paraId="05F8B883" w14:textId="32B6F7A9" w:rsidR="00285E4A" w:rsidRDefault="00285E4A" w:rsidP="00285E4A">
      <w:pPr>
        <w:pStyle w:val="ListParagraph"/>
        <w:rPr>
          <w:rFonts w:ascii="Times New Roman" w:hAnsi="Times New Roman" w:cs="Times New Roman"/>
        </w:rPr>
      </w:pPr>
      <w:r w:rsidRPr="00285E4A">
        <w:rPr>
          <w:rFonts w:ascii="Times New Roman" w:hAnsi="Times New Roman" w:cs="Times New Roman"/>
        </w:rPr>
        <w:t>Multi-factor authentication, strong password policies, firewall configuration, secure remote access, and regular access reviews are recommended.</w:t>
      </w:r>
    </w:p>
    <w:p w14:paraId="60C152F4" w14:textId="77777777" w:rsidR="00285E4A" w:rsidRDefault="00285E4A" w:rsidP="00285E4A">
      <w:pPr>
        <w:pStyle w:val="ListParagraph"/>
        <w:rPr>
          <w:rFonts w:ascii="Times New Roman" w:hAnsi="Times New Roman" w:cs="Times New Roman"/>
        </w:rPr>
      </w:pPr>
    </w:p>
    <w:p w14:paraId="34721E35" w14:textId="04E093D0" w:rsidR="00285E4A" w:rsidRDefault="00285E4A" w:rsidP="00285E4A">
      <w:pPr>
        <w:pStyle w:val="ListParagraph"/>
        <w:numPr>
          <w:ilvl w:val="0"/>
          <w:numId w:val="1"/>
        </w:numPr>
        <w:rPr>
          <w:rFonts w:ascii="Times New Roman" w:hAnsi="Times New Roman" w:cs="Times New Roman"/>
        </w:rPr>
      </w:pPr>
      <w:r>
        <w:rPr>
          <w:rFonts w:ascii="Times New Roman" w:hAnsi="Times New Roman" w:cs="Times New Roman"/>
        </w:rPr>
        <w:t>NIST CF Mapping:</w:t>
      </w:r>
    </w:p>
    <w:p w14:paraId="420DBDE2" w14:textId="77777777"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The identified risks are primarily mapped to the Protect function because the recommended measures focus on implementing safeguards that reduce the likelihood of unauthorized access, credential compromise, and misuse of business resources.</w:t>
      </w:r>
    </w:p>
    <w:p w14:paraId="243A6FDA" w14:textId="77777777" w:rsidR="00285E4A" w:rsidRPr="00285E4A" w:rsidRDefault="00285E4A" w:rsidP="00285E4A">
      <w:pPr>
        <w:pStyle w:val="ListParagraph"/>
        <w:rPr>
          <w:rFonts w:ascii="Times New Roman" w:hAnsi="Times New Roman" w:cs="Times New Roman"/>
        </w:rPr>
      </w:pPr>
    </w:p>
    <w:p w14:paraId="70E1D57C" w14:textId="77777777"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R001 — Phishing: Protect — MFA, employee training, email filtering, and link protection help prevent successful phishing attacks.</w:t>
      </w:r>
    </w:p>
    <w:p w14:paraId="22C7E757" w14:textId="77777777" w:rsidR="00285E4A" w:rsidRPr="00285E4A" w:rsidRDefault="00285E4A" w:rsidP="00285E4A">
      <w:pPr>
        <w:pStyle w:val="ListParagraph"/>
        <w:rPr>
          <w:rFonts w:ascii="Times New Roman" w:hAnsi="Times New Roman" w:cs="Times New Roman"/>
        </w:rPr>
      </w:pPr>
    </w:p>
    <w:p w14:paraId="6A02C0A8" w14:textId="77777777" w:rsidR="00285E4A" w:rsidRPr="00285E4A" w:rsidRDefault="00285E4A" w:rsidP="00285E4A">
      <w:pPr>
        <w:pStyle w:val="ListParagraph"/>
        <w:rPr>
          <w:rFonts w:ascii="Times New Roman" w:hAnsi="Times New Roman" w:cs="Times New Roman"/>
        </w:rPr>
      </w:pPr>
      <w:r w:rsidRPr="00285E4A">
        <w:rPr>
          <w:rFonts w:ascii="Times New Roman" w:hAnsi="Times New Roman" w:cs="Times New Roman"/>
        </w:rPr>
        <w:t>R003 — Insider Threat: Protect — RBAC, least privilege, access monitoring, and separation of duties help limit unauthorized or excessive access.</w:t>
      </w:r>
    </w:p>
    <w:p w14:paraId="06A5D4E3" w14:textId="77777777" w:rsidR="00285E4A" w:rsidRPr="00285E4A" w:rsidRDefault="00285E4A" w:rsidP="00285E4A">
      <w:pPr>
        <w:pStyle w:val="ListParagraph"/>
        <w:rPr>
          <w:rFonts w:ascii="Times New Roman" w:hAnsi="Times New Roman" w:cs="Times New Roman"/>
        </w:rPr>
      </w:pPr>
    </w:p>
    <w:p w14:paraId="4D9640EA" w14:textId="22E4B280" w:rsidR="00285E4A" w:rsidRDefault="00285E4A" w:rsidP="00285E4A">
      <w:pPr>
        <w:pStyle w:val="ListParagraph"/>
        <w:rPr>
          <w:rFonts w:ascii="Times New Roman" w:hAnsi="Times New Roman" w:cs="Times New Roman"/>
        </w:rPr>
      </w:pPr>
      <w:r w:rsidRPr="00285E4A">
        <w:rPr>
          <w:rFonts w:ascii="Times New Roman" w:hAnsi="Times New Roman" w:cs="Times New Roman"/>
        </w:rPr>
        <w:t>R004 — Unauthorized Access: Protect — MFA, strong passwords, firewall controls, and secure remote access help prevent unauthorized access to business systems.</w:t>
      </w:r>
    </w:p>
    <w:p w14:paraId="60FE64DA" w14:textId="77777777" w:rsidR="00285E4A" w:rsidRDefault="00285E4A" w:rsidP="00285E4A">
      <w:pPr>
        <w:pStyle w:val="ListParagraph"/>
        <w:rPr>
          <w:rFonts w:ascii="Times New Roman" w:hAnsi="Times New Roman" w:cs="Times New Roman"/>
        </w:rPr>
      </w:pPr>
    </w:p>
    <w:p w14:paraId="54249A85" w14:textId="12333CC1" w:rsidR="00285E4A" w:rsidRDefault="00285E4A" w:rsidP="00285E4A">
      <w:pPr>
        <w:pStyle w:val="ListParagraph"/>
        <w:numPr>
          <w:ilvl w:val="0"/>
          <w:numId w:val="1"/>
        </w:numPr>
        <w:rPr>
          <w:rFonts w:ascii="Times New Roman" w:hAnsi="Times New Roman" w:cs="Times New Roman"/>
        </w:rPr>
      </w:pPr>
      <w:r>
        <w:rPr>
          <w:rFonts w:ascii="Times New Roman" w:hAnsi="Times New Roman" w:cs="Times New Roman"/>
        </w:rPr>
        <w:t>Residual Risk Assessment:</w:t>
      </w:r>
    </w:p>
    <w:tbl>
      <w:tblPr>
        <w:tblStyle w:val="TableGrid"/>
        <w:tblW w:w="0" w:type="auto"/>
        <w:tblInd w:w="720" w:type="dxa"/>
        <w:tblLook w:val="04A0" w:firstRow="1" w:lastRow="0" w:firstColumn="1" w:lastColumn="0" w:noHBand="0" w:noVBand="1"/>
      </w:tblPr>
      <w:tblGrid>
        <w:gridCol w:w="1628"/>
        <w:gridCol w:w="1643"/>
        <w:gridCol w:w="1657"/>
        <w:gridCol w:w="1682"/>
        <w:gridCol w:w="1686"/>
      </w:tblGrid>
      <w:tr w:rsidR="00285E4A" w14:paraId="473ECC1F" w14:textId="77777777" w:rsidTr="00285E4A">
        <w:tc>
          <w:tcPr>
            <w:tcW w:w="1803" w:type="dxa"/>
          </w:tcPr>
          <w:p w14:paraId="5380C9D0" w14:textId="68114AA1" w:rsidR="00285E4A" w:rsidRPr="00285E4A" w:rsidRDefault="00285E4A" w:rsidP="00285E4A">
            <w:pPr>
              <w:pStyle w:val="ListParagraph"/>
              <w:ind w:left="0"/>
              <w:rPr>
                <w:rFonts w:ascii="Times New Roman" w:hAnsi="Times New Roman" w:cs="Times New Roman"/>
                <w:b/>
                <w:bCs/>
              </w:rPr>
            </w:pPr>
            <w:r>
              <w:rPr>
                <w:rFonts w:ascii="Times New Roman" w:hAnsi="Times New Roman" w:cs="Times New Roman"/>
                <w:b/>
                <w:bCs/>
              </w:rPr>
              <w:t>Risk ID</w:t>
            </w:r>
          </w:p>
        </w:tc>
        <w:tc>
          <w:tcPr>
            <w:tcW w:w="1803" w:type="dxa"/>
          </w:tcPr>
          <w:p w14:paraId="0ECB0C81" w14:textId="76730A70" w:rsidR="00285E4A" w:rsidRPr="00285E4A" w:rsidRDefault="00285E4A" w:rsidP="00285E4A">
            <w:pPr>
              <w:pStyle w:val="ListParagraph"/>
              <w:ind w:left="0"/>
              <w:rPr>
                <w:rFonts w:ascii="Times New Roman" w:hAnsi="Times New Roman" w:cs="Times New Roman"/>
                <w:b/>
                <w:bCs/>
              </w:rPr>
            </w:pPr>
            <w:r>
              <w:rPr>
                <w:rFonts w:ascii="Times New Roman" w:hAnsi="Times New Roman" w:cs="Times New Roman"/>
                <w:b/>
                <w:bCs/>
              </w:rPr>
              <w:t>Initial Score</w:t>
            </w:r>
          </w:p>
        </w:tc>
        <w:tc>
          <w:tcPr>
            <w:tcW w:w="1803" w:type="dxa"/>
          </w:tcPr>
          <w:p w14:paraId="1EAB5F79" w14:textId="24A71C98" w:rsidR="00285E4A" w:rsidRPr="00285E4A" w:rsidRDefault="00285E4A" w:rsidP="00285E4A">
            <w:pPr>
              <w:pStyle w:val="ListParagraph"/>
              <w:ind w:left="0"/>
              <w:rPr>
                <w:rFonts w:ascii="Times New Roman" w:hAnsi="Times New Roman" w:cs="Times New Roman"/>
                <w:b/>
                <w:bCs/>
              </w:rPr>
            </w:pPr>
            <w:r>
              <w:rPr>
                <w:rFonts w:ascii="Times New Roman" w:hAnsi="Times New Roman" w:cs="Times New Roman"/>
                <w:b/>
                <w:bCs/>
              </w:rPr>
              <w:t>Initial Level</w:t>
            </w:r>
          </w:p>
        </w:tc>
        <w:tc>
          <w:tcPr>
            <w:tcW w:w="1803" w:type="dxa"/>
          </w:tcPr>
          <w:p w14:paraId="2F7A57AF" w14:textId="3341590B" w:rsidR="00285E4A" w:rsidRPr="00285E4A" w:rsidRDefault="00285E4A" w:rsidP="00285E4A">
            <w:pPr>
              <w:pStyle w:val="ListParagraph"/>
              <w:ind w:left="0"/>
              <w:rPr>
                <w:rFonts w:ascii="Times New Roman" w:hAnsi="Times New Roman" w:cs="Times New Roman"/>
                <w:b/>
                <w:bCs/>
              </w:rPr>
            </w:pPr>
            <w:r>
              <w:rPr>
                <w:rFonts w:ascii="Times New Roman" w:hAnsi="Times New Roman" w:cs="Times New Roman"/>
                <w:b/>
                <w:bCs/>
              </w:rPr>
              <w:t>Residual Score</w:t>
            </w:r>
          </w:p>
        </w:tc>
        <w:tc>
          <w:tcPr>
            <w:tcW w:w="1804" w:type="dxa"/>
          </w:tcPr>
          <w:p w14:paraId="0382AD4B" w14:textId="32449B3F" w:rsidR="00285E4A" w:rsidRPr="00285E4A" w:rsidRDefault="00285E4A" w:rsidP="00285E4A">
            <w:pPr>
              <w:pStyle w:val="ListParagraph"/>
              <w:ind w:left="0"/>
              <w:rPr>
                <w:rFonts w:ascii="Times New Roman" w:hAnsi="Times New Roman" w:cs="Times New Roman"/>
                <w:b/>
                <w:bCs/>
              </w:rPr>
            </w:pPr>
            <w:r>
              <w:rPr>
                <w:rFonts w:ascii="Times New Roman" w:hAnsi="Times New Roman" w:cs="Times New Roman"/>
                <w:b/>
                <w:bCs/>
              </w:rPr>
              <w:t>Residual Level</w:t>
            </w:r>
          </w:p>
        </w:tc>
      </w:tr>
      <w:tr w:rsidR="00285E4A" w14:paraId="40901041" w14:textId="77777777" w:rsidTr="00285E4A">
        <w:tc>
          <w:tcPr>
            <w:tcW w:w="1803" w:type="dxa"/>
          </w:tcPr>
          <w:p w14:paraId="4F298BBD" w14:textId="50B94F9C" w:rsidR="00285E4A" w:rsidRDefault="00285E4A" w:rsidP="00285E4A">
            <w:pPr>
              <w:pStyle w:val="ListParagraph"/>
              <w:ind w:left="0"/>
              <w:rPr>
                <w:rFonts w:ascii="Times New Roman" w:hAnsi="Times New Roman" w:cs="Times New Roman"/>
              </w:rPr>
            </w:pPr>
            <w:r>
              <w:rPr>
                <w:rFonts w:ascii="Times New Roman" w:hAnsi="Times New Roman" w:cs="Times New Roman"/>
              </w:rPr>
              <w:t>R001</w:t>
            </w:r>
          </w:p>
        </w:tc>
        <w:tc>
          <w:tcPr>
            <w:tcW w:w="1803" w:type="dxa"/>
          </w:tcPr>
          <w:p w14:paraId="07E2C0A2" w14:textId="2D931A0C" w:rsidR="00285E4A" w:rsidRDefault="00285E4A" w:rsidP="00285E4A">
            <w:pPr>
              <w:pStyle w:val="ListParagraph"/>
              <w:ind w:left="0"/>
              <w:rPr>
                <w:rFonts w:ascii="Times New Roman" w:hAnsi="Times New Roman" w:cs="Times New Roman"/>
              </w:rPr>
            </w:pPr>
            <w:r>
              <w:rPr>
                <w:rFonts w:ascii="Times New Roman" w:hAnsi="Times New Roman" w:cs="Times New Roman"/>
              </w:rPr>
              <w:t>20</w:t>
            </w:r>
          </w:p>
        </w:tc>
        <w:tc>
          <w:tcPr>
            <w:tcW w:w="1803" w:type="dxa"/>
          </w:tcPr>
          <w:p w14:paraId="2104BAB4" w14:textId="2676BDE9" w:rsidR="00285E4A" w:rsidRDefault="00285E4A" w:rsidP="00285E4A">
            <w:pPr>
              <w:pStyle w:val="ListParagraph"/>
              <w:ind w:left="0"/>
              <w:rPr>
                <w:rFonts w:ascii="Times New Roman" w:hAnsi="Times New Roman" w:cs="Times New Roman"/>
              </w:rPr>
            </w:pPr>
            <w:r>
              <w:rPr>
                <w:rFonts w:ascii="Times New Roman" w:hAnsi="Times New Roman" w:cs="Times New Roman"/>
              </w:rPr>
              <w:t>Critical</w:t>
            </w:r>
          </w:p>
        </w:tc>
        <w:tc>
          <w:tcPr>
            <w:tcW w:w="1803" w:type="dxa"/>
          </w:tcPr>
          <w:p w14:paraId="4D7B598A" w14:textId="4BEBFCCC" w:rsidR="00285E4A" w:rsidRDefault="00285E4A" w:rsidP="00285E4A">
            <w:pPr>
              <w:pStyle w:val="ListParagraph"/>
              <w:ind w:left="0"/>
              <w:rPr>
                <w:rFonts w:ascii="Times New Roman" w:hAnsi="Times New Roman" w:cs="Times New Roman"/>
              </w:rPr>
            </w:pPr>
            <w:r>
              <w:rPr>
                <w:rFonts w:ascii="Times New Roman" w:hAnsi="Times New Roman" w:cs="Times New Roman"/>
              </w:rPr>
              <w:t>8</w:t>
            </w:r>
          </w:p>
        </w:tc>
        <w:tc>
          <w:tcPr>
            <w:tcW w:w="1804" w:type="dxa"/>
          </w:tcPr>
          <w:p w14:paraId="1026EE49" w14:textId="123240F8" w:rsidR="00285E4A" w:rsidRDefault="00285E4A" w:rsidP="00285E4A">
            <w:pPr>
              <w:pStyle w:val="ListParagraph"/>
              <w:ind w:left="0"/>
              <w:rPr>
                <w:rFonts w:ascii="Times New Roman" w:hAnsi="Times New Roman" w:cs="Times New Roman"/>
              </w:rPr>
            </w:pPr>
            <w:r>
              <w:rPr>
                <w:rFonts w:ascii="Times New Roman" w:hAnsi="Times New Roman" w:cs="Times New Roman"/>
              </w:rPr>
              <w:t>Moderate</w:t>
            </w:r>
          </w:p>
        </w:tc>
      </w:tr>
      <w:tr w:rsidR="00285E4A" w14:paraId="47427E45" w14:textId="77777777" w:rsidTr="00285E4A">
        <w:tc>
          <w:tcPr>
            <w:tcW w:w="1803" w:type="dxa"/>
          </w:tcPr>
          <w:p w14:paraId="71CC6E1E" w14:textId="76BD4885" w:rsidR="00285E4A" w:rsidRDefault="00285E4A" w:rsidP="00285E4A">
            <w:pPr>
              <w:pStyle w:val="ListParagraph"/>
              <w:ind w:left="0"/>
              <w:rPr>
                <w:rFonts w:ascii="Times New Roman" w:hAnsi="Times New Roman" w:cs="Times New Roman"/>
              </w:rPr>
            </w:pPr>
            <w:r>
              <w:rPr>
                <w:rFonts w:ascii="Times New Roman" w:hAnsi="Times New Roman" w:cs="Times New Roman"/>
              </w:rPr>
              <w:t>R003</w:t>
            </w:r>
          </w:p>
        </w:tc>
        <w:tc>
          <w:tcPr>
            <w:tcW w:w="1803" w:type="dxa"/>
          </w:tcPr>
          <w:p w14:paraId="4AA9734D" w14:textId="638E5BC7" w:rsidR="00285E4A" w:rsidRDefault="00285E4A" w:rsidP="00285E4A">
            <w:pPr>
              <w:pStyle w:val="ListParagraph"/>
              <w:ind w:left="0"/>
              <w:rPr>
                <w:rFonts w:ascii="Times New Roman" w:hAnsi="Times New Roman" w:cs="Times New Roman"/>
              </w:rPr>
            </w:pPr>
            <w:r>
              <w:rPr>
                <w:rFonts w:ascii="Times New Roman" w:hAnsi="Times New Roman" w:cs="Times New Roman"/>
              </w:rPr>
              <w:t>12</w:t>
            </w:r>
          </w:p>
        </w:tc>
        <w:tc>
          <w:tcPr>
            <w:tcW w:w="1803" w:type="dxa"/>
          </w:tcPr>
          <w:p w14:paraId="61B93B4B" w14:textId="1A0FC53B" w:rsidR="00285E4A" w:rsidRDefault="00285E4A" w:rsidP="00285E4A">
            <w:pPr>
              <w:pStyle w:val="ListParagraph"/>
              <w:ind w:left="0"/>
              <w:rPr>
                <w:rFonts w:ascii="Times New Roman" w:hAnsi="Times New Roman" w:cs="Times New Roman"/>
              </w:rPr>
            </w:pPr>
            <w:r>
              <w:rPr>
                <w:rFonts w:ascii="Times New Roman" w:hAnsi="Times New Roman" w:cs="Times New Roman"/>
              </w:rPr>
              <w:t>High</w:t>
            </w:r>
          </w:p>
        </w:tc>
        <w:tc>
          <w:tcPr>
            <w:tcW w:w="1803" w:type="dxa"/>
          </w:tcPr>
          <w:p w14:paraId="1A24A2C9" w14:textId="374DEF8F" w:rsidR="00285E4A" w:rsidRDefault="00285E4A" w:rsidP="00285E4A">
            <w:pPr>
              <w:pStyle w:val="ListParagraph"/>
              <w:ind w:left="0"/>
              <w:rPr>
                <w:rFonts w:ascii="Times New Roman" w:hAnsi="Times New Roman" w:cs="Times New Roman"/>
              </w:rPr>
            </w:pPr>
            <w:r>
              <w:rPr>
                <w:rFonts w:ascii="Times New Roman" w:hAnsi="Times New Roman" w:cs="Times New Roman"/>
              </w:rPr>
              <w:t>6</w:t>
            </w:r>
          </w:p>
        </w:tc>
        <w:tc>
          <w:tcPr>
            <w:tcW w:w="1804" w:type="dxa"/>
          </w:tcPr>
          <w:p w14:paraId="0A85BA23" w14:textId="13AD8A51" w:rsidR="00285E4A" w:rsidRDefault="00285E4A" w:rsidP="00285E4A">
            <w:pPr>
              <w:pStyle w:val="ListParagraph"/>
              <w:ind w:left="0"/>
              <w:rPr>
                <w:rFonts w:ascii="Times New Roman" w:hAnsi="Times New Roman" w:cs="Times New Roman"/>
              </w:rPr>
            </w:pPr>
            <w:r>
              <w:rPr>
                <w:rFonts w:ascii="Times New Roman" w:hAnsi="Times New Roman" w:cs="Times New Roman"/>
              </w:rPr>
              <w:t>Moderate</w:t>
            </w:r>
          </w:p>
        </w:tc>
      </w:tr>
      <w:tr w:rsidR="00285E4A" w14:paraId="5910BE97" w14:textId="77777777" w:rsidTr="00285E4A">
        <w:tc>
          <w:tcPr>
            <w:tcW w:w="1803" w:type="dxa"/>
          </w:tcPr>
          <w:p w14:paraId="5CF307B0" w14:textId="711EEAE3" w:rsidR="00285E4A" w:rsidRDefault="00285E4A" w:rsidP="00285E4A">
            <w:pPr>
              <w:pStyle w:val="ListParagraph"/>
              <w:ind w:left="0"/>
              <w:rPr>
                <w:rFonts w:ascii="Times New Roman" w:hAnsi="Times New Roman" w:cs="Times New Roman"/>
              </w:rPr>
            </w:pPr>
            <w:r>
              <w:rPr>
                <w:rFonts w:ascii="Times New Roman" w:hAnsi="Times New Roman" w:cs="Times New Roman"/>
              </w:rPr>
              <w:t>R004</w:t>
            </w:r>
          </w:p>
        </w:tc>
        <w:tc>
          <w:tcPr>
            <w:tcW w:w="1803" w:type="dxa"/>
          </w:tcPr>
          <w:p w14:paraId="727AD6FB" w14:textId="799B872C" w:rsidR="00285E4A" w:rsidRDefault="00285E4A" w:rsidP="00285E4A">
            <w:pPr>
              <w:pStyle w:val="ListParagraph"/>
              <w:ind w:left="0"/>
              <w:rPr>
                <w:rFonts w:ascii="Times New Roman" w:hAnsi="Times New Roman" w:cs="Times New Roman"/>
              </w:rPr>
            </w:pPr>
            <w:r>
              <w:rPr>
                <w:rFonts w:ascii="Times New Roman" w:hAnsi="Times New Roman" w:cs="Times New Roman"/>
              </w:rPr>
              <w:t>12</w:t>
            </w:r>
          </w:p>
        </w:tc>
        <w:tc>
          <w:tcPr>
            <w:tcW w:w="1803" w:type="dxa"/>
          </w:tcPr>
          <w:p w14:paraId="6D965889" w14:textId="259122AD" w:rsidR="00285E4A" w:rsidRDefault="00285E4A" w:rsidP="00285E4A">
            <w:pPr>
              <w:pStyle w:val="ListParagraph"/>
              <w:ind w:left="0"/>
              <w:rPr>
                <w:rFonts w:ascii="Times New Roman" w:hAnsi="Times New Roman" w:cs="Times New Roman"/>
              </w:rPr>
            </w:pPr>
            <w:r>
              <w:rPr>
                <w:rFonts w:ascii="Times New Roman" w:hAnsi="Times New Roman" w:cs="Times New Roman"/>
              </w:rPr>
              <w:t>High</w:t>
            </w:r>
          </w:p>
        </w:tc>
        <w:tc>
          <w:tcPr>
            <w:tcW w:w="1803" w:type="dxa"/>
          </w:tcPr>
          <w:p w14:paraId="3BCF7BA0" w14:textId="43EC056F" w:rsidR="00285E4A" w:rsidRDefault="00285E4A" w:rsidP="00285E4A">
            <w:pPr>
              <w:pStyle w:val="ListParagraph"/>
              <w:ind w:left="0"/>
              <w:rPr>
                <w:rFonts w:ascii="Times New Roman" w:hAnsi="Times New Roman" w:cs="Times New Roman"/>
              </w:rPr>
            </w:pPr>
            <w:r>
              <w:rPr>
                <w:rFonts w:ascii="Times New Roman" w:hAnsi="Times New Roman" w:cs="Times New Roman"/>
              </w:rPr>
              <w:t>3</w:t>
            </w:r>
          </w:p>
        </w:tc>
        <w:tc>
          <w:tcPr>
            <w:tcW w:w="1804" w:type="dxa"/>
          </w:tcPr>
          <w:p w14:paraId="21C68CB5" w14:textId="569AE6B2" w:rsidR="00285E4A" w:rsidRDefault="00285E4A" w:rsidP="00285E4A">
            <w:pPr>
              <w:pStyle w:val="ListParagraph"/>
              <w:ind w:left="0"/>
              <w:rPr>
                <w:rFonts w:ascii="Times New Roman" w:hAnsi="Times New Roman" w:cs="Times New Roman"/>
              </w:rPr>
            </w:pPr>
            <w:r>
              <w:rPr>
                <w:rFonts w:ascii="Times New Roman" w:hAnsi="Times New Roman" w:cs="Times New Roman"/>
              </w:rPr>
              <w:t>Low</w:t>
            </w:r>
          </w:p>
        </w:tc>
      </w:tr>
    </w:tbl>
    <w:p w14:paraId="0A7339BC" w14:textId="77777777" w:rsidR="00285E4A" w:rsidRDefault="00285E4A" w:rsidP="00285E4A">
      <w:pPr>
        <w:pStyle w:val="ListParagraph"/>
        <w:rPr>
          <w:rFonts w:ascii="Times New Roman" w:hAnsi="Times New Roman" w:cs="Times New Roman"/>
        </w:rPr>
      </w:pPr>
    </w:p>
    <w:p w14:paraId="4CBDDFAC" w14:textId="01177F60" w:rsidR="00285E4A" w:rsidRDefault="00E17AC1" w:rsidP="00285E4A">
      <w:pPr>
        <w:pStyle w:val="ListParagraph"/>
        <w:rPr>
          <w:rFonts w:ascii="Times New Roman" w:hAnsi="Times New Roman" w:cs="Times New Roman"/>
        </w:rPr>
      </w:pPr>
      <w:r w:rsidRPr="00E17AC1">
        <w:rPr>
          <w:rFonts w:ascii="Times New Roman" w:hAnsi="Times New Roman" w:cs="Times New Roman"/>
        </w:rPr>
        <w:t xml:space="preserve">After implementing the recommended controls, the assessed residual risk decreases across all three identified risks. Phishing decreases from </w:t>
      </w:r>
      <w:r w:rsidRPr="00E17AC1">
        <w:rPr>
          <w:rFonts w:ascii="Times New Roman" w:hAnsi="Times New Roman" w:cs="Times New Roman"/>
          <w:b/>
          <w:bCs/>
        </w:rPr>
        <w:t>20 – Critical</w:t>
      </w:r>
      <w:r w:rsidRPr="00E17AC1">
        <w:rPr>
          <w:rFonts w:ascii="Times New Roman" w:hAnsi="Times New Roman" w:cs="Times New Roman"/>
        </w:rPr>
        <w:t xml:space="preserve"> to </w:t>
      </w:r>
      <w:r w:rsidRPr="00E17AC1">
        <w:rPr>
          <w:rFonts w:ascii="Times New Roman" w:hAnsi="Times New Roman" w:cs="Times New Roman"/>
          <w:b/>
          <w:bCs/>
        </w:rPr>
        <w:t>8 – Moderate</w:t>
      </w:r>
      <w:r w:rsidRPr="00E17AC1">
        <w:rPr>
          <w:rFonts w:ascii="Times New Roman" w:hAnsi="Times New Roman" w:cs="Times New Roman"/>
        </w:rPr>
        <w:t xml:space="preserve">, insider threat decreases from </w:t>
      </w:r>
      <w:r w:rsidRPr="00E17AC1">
        <w:rPr>
          <w:rFonts w:ascii="Times New Roman" w:hAnsi="Times New Roman" w:cs="Times New Roman"/>
          <w:b/>
          <w:bCs/>
        </w:rPr>
        <w:t>12 – High</w:t>
      </w:r>
      <w:r w:rsidRPr="00E17AC1">
        <w:rPr>
          <w:rFonts w:ascii="Times New Roman" w:hAnsi="Times New Roman" w:cs="Times New Roman"/>
        </w:rPr>
        <w:t xml:space="preserve"> to </w:t>
      </w:r>
      <w:r w:rsidRPr="00E17AC1">
        <w:rPr>
          <w:rFonts w:ascii="Times New Roman" w:hAnsi="Times New Roman" w:cs="Times New Roman"/>
          <w:b/>
          <w:bCs/>
        </w:rPr>
        <w:t>6 – Moderate</w:t>
      </w:r>
      <w:r w:rsidRPr="00E17AC1">
        <w:rPr>
          <w:rFonts w:ascii="Times New Roman" w:hAnsi="Times New Roman" w:cs="Times New Roman"/>
        </w:rPr>
        <w:t xml:space="preserve">, and unauthorized access decreases from </w:t>
      </w:r>
      <w:r w:rsidRPr="00E17AC1">
        <w:rPr>
          <w:rFonts w:ascii="Times New Roman" w:hAnsi="Times New Roman" w:cs="Times New Roman"/>
          <w:b/>
          <w:bCs/>
        </w:rPr>
        <w:t xml:space="preserve">12 – </w:t>
      </w:r>
      <w:r w:rsidRPr="00E17AC1">
        <w:rPr>
          <w:rFonts w:ascii="Times New Roman" w:hAnsi="Times New Roman" w:cs="Times New Roman"/>
          <w:b/>
          <w:bCs/>
        </w:rPr>
        <w:lastRenderedPageBreak/>
        <w:t>High</w:t>
      </w:r>
      <w:r w:rsidRPr="00E17AC1">
        <w:rPr>
          <w:rFonts w:ascii="Times New Roman" w:hAnsi="Times New Roman" w:cs="Times New Roman"/>
        </w:rPr>
        <w:t xml:space="preserve"> to </w:t>
      </w:r>
      <w:r w:rsidRPr="00E17AC1">
        <w:rPr>
          <w:rFonts w:ascii="Times New Roman" w:hAnsi="Times New Roman" w:cs="Times New Roman"/>
          <w:b/>
          <w:bCs/>
        </w:rPr>
        <w:t>3 – Low</w:t>
      </w:r>
      <w:r w:rsidRPr="00E17AC1">
        <w:rPr>
          <w:rFonts w:ascii="Times New Roman" w:hAnsi="Times New Roman" w:cs="Times New Roman"/>
        </w:rPr>
        <w:t>. This demonstrates how stronger authentication, access controls, monitoring, and employee awareness can reduce cybersecurity risk.</w:t>
      </w:r>
    </w:p>
    <w:p w14:paraId="4C413602" w14:textId="77777777" w:rsidR="00E17AC1" w:rsidRDefault="00E17AC1" w:rsidP="00285E4A">
      <w:pPr>
        <w:pStyle w:val="ListParagraph"/>
        <w:rPr>
          <w:rFonts w:ascii="Times New Roman" w:hAnsi="Times New Roman" w:cs="Times New Roman"/>
        </w:rPr>
      </w:pPr>
    </w:p>
    <w:p w14:paraId="335F00AA" w14:textId="0EFDE7C0" w:rsidR="00E17AC1" w:rsidRDefault="00E17AC1" w:rsidP="00E17AC1">
      <w:pPr>
        <w:pStyle w:val="ListParagraph"/>
        <w:numPr>
          <w:ilvl w:val="0"/>
          <w:numId w:val="1"/>
        </w:numPr>
        <w:rPr>
          <w:rFonts w:ascii="Times New Roman" w:hAnsi="Times New Roman" w:cs="Times New Roman"/>
        </w:rPr>
      </w:pPr>
      <w:r>
        <w:rPr>
          <w:rFonts w:ascii="Times New Roman" w:hAnsi="Times New Roman" w:cs="Times New Roman"/>
        </w:rPr>
        <w:t>Lessons Learned:</w:t>
      </w:r>
    </w:p>
    <w:p w14:paraId="330A765B" w14:textId="47636428" w:rsidR="00E17AC1" w:rsidRDefault="00E17AC1" w:rsidP="00E17AC1">
      <w:pPr>
        <w:pStyle w:val="ListParagraph"/>
        <w:rPr>
          <w:rFonts w:ascii="Times New Roman" w:hAnsi="Times New Roman" w:cs="Times New Roman"/>
        </w:rPr>
      </w:pPr>
      <w:r w:rsidRPr="00E17AC1">
        <w:rPr>
          <w:rFonts w:ascii="Times New Roman" w:hAnsi="Times New Roman" w:cs="Times New Roman"/>
        </w:rPr>
        <w:t>This case study shows that professional services businesses face significant cybersecurity risks because employees handle confidential client information and regularly access business systems. We learned that controlling who can access information is as important as protecting the systems themselves. MFA, least-privilege access, RBAC, employee training, monitoring, and regular access reviews can significantly reduce the likelihood of unauthorized access and insider-related incidents.</w:t>
      </w:r>
    </w:p>
    <w:p w14:paraId="47DB1EEF" w14:textId="77777777" w:rsidR="00E17AC1" w:rsidRDefault="00E17AC1" w:rsidP="00E17AC1">
      <w:pPr>
        <w:pStyle w:val="ListParagraph"/>
        <w:rPr>
          <w:rFonts w:ascii="Times New Roman" w:hAnsi="Times New Roman" w:cs="Times New Roman"/>
        </w:rPr>
      </w:pPr>
    </w:p>
    <w:p w14:paraId="45329319" w14:textId="0F6114E1" w:rsidR="00E17AC1" w:rsidRDefault="00E17AC1" w:rsidP="00E17AC1">
      <w:pPr>
        <w:pStyle w:val="ListParagraph"/>
        <w:numPr>
          <w:ilvl w:val="0"/>
          <w:numId w:val="1"/>
        </w:numPr>
        <w:rPr>
          <w:rFonts w:ascii="Times New Roman" w:hAnsi="Times New Roman" w:cs="Times New Roman"/>
        </w:rPr>
      </w:pPr>
      <w:r>
        <w:rPr>
          <w:rFonts w:ascii="Times New Roman" w:hAnsi="Times New Roman" w:cs="Times New Roman"/>
        </w:rPr>
        <w:t>Conclusion:</w:t>
      </w:r>
    </w:p>
    <w:p w14:paraId="0AADF8B3" w14:textId="1B0F8DB7" w:rsidR="00E17AC1" w:rsidRDefault="00E17AC1" w:rsidP="00E17AC1">
      <w:pPr>
        <w:pStyle w:val="ListParagraph"/>
        <w:rPr>
          <w:rFonts w:ascii="Times New Roman" w:hAnsi="Times New Roman" w:cs="Times New Roman"/>
        </w:rPr>
      </w:pPr>
      <w:r w:rsidRPr="00E17AC1">
        <w:rPr>
          <w:rFonts w:ascii="Times New Roman" w:hAnsi="Times New Roman" w:cs="Times New Roman"/>
        </w:rPr>
        <w:t>This case study demonstrates that the proposed risk-assessment framework can be applied to a professional services business with different cybersecurity requirements from a retail environment. The assessment shows that appropriate authentication, access-control, and monitoring measures can reduce Critical and High risks to lower residual-risk levels.</w:t>
      </w:r>
    </w:p>
    <w:p w14:paraId="5EEC0FCA" w14:textId="77777777" w:rsidR="00E17AC1" w:rsidRDefault="00E17AC1" w:rsidP="00E17AC1">
      <w:pPr>
        <w:pStyle w:val="ListParagraph"/>
        <w:rPr>
          <w:rFonts w:ascii="Times New Roman" w:hAnsi="Times New Roman" w:cs="Times New Roman"/>
        </w:rPr>
      </w:pPr>
    </w:p>
    <w:p w14:paraId="61F7CD07" w14:textId="045C861F" w:rsidR="00E17AC1" w:rsidRDefault="00E17AC1" w:rsidP="00E17AC1">
      <w:pPr>
        <w:pStyle w:val="ListParagraph"/>
        <w:numPr>
          <w:ilvl w:val="0"/>
          <w:numId w:val="1"/>
        </w:numPr>
        <w:rPr>
          <w:rFonts w:ascii="Times New Roman" w:hAnsi="Times New Roman" w:cs="Times New Roman"/>
        </w:rPr>
      </w:pPr>
      <w:r>
        <w:rPr>
          <w:rFonts w:ascii="Times New Roman" w:hAnsi="Times New Roman" w:cs="Times New Roman"/>
        </w:rPr>
        <w:t>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4885"/>
      </w:tblGrid>
      <w:tr w:rsidR="00E17AC1" w:rsidRPr="00E17AC1" w14:paraId="0ECFB406" w14:textId="77777777">
        <w:trPr>
          <w:tblHeader/>
          <w:tblCellSpacing w:w="15" w:type="dxa"/>
        </w:trPr>
        <w:tc>
          <w:tcPr>
            <w:tcW w:w="0" w:type="auto"/>
            <w:vAlign w:val="center"/>
            <w:hideMark/>
          </w:tcPr>
          <w:p w14:paraId="5E9BB01E" w14:textId="77777777" w:rsidR="00E17AC1" w:rsidRPr="00E17AC1" w:rsidRDefault="00E17AC1" w:rsidP="00E17AC1">
            <w:pPr>
              <w:pStyle w:val="ListParagraph"/>
              <w:rPr>
                <w:rFonts w:ascii="Times New Roman" w:hAnsi="Times New Roman" w:cs="Times New Roman"/>
                <w:b/>
                <w:bCs/>
              </w:rPr>
            </w:pPr>
            <w:r w:rsidRPr="00E17AC1">
              <w:rPr>
                <w:rFonts w:ascii="Times New Roman" w:hAnsi="Times New Roman" w:cs="Times New Roman"/>
                <w:b/>
                <w:bCs/>
              </w:rPr>
              <w:t>Parameter</w:t>
            </w:r>
          </w:p>
        </w:tc>
        <w:tc>
          <w:tcPr>
            <w:tcW w:w="0" w:type="auto"/>
            <w:vAlign w:val="center"/>
            <w:hideMark/>
          </w:tcPr>
          <w:p w14:paraId="15C056D4" w14:textId="77777777" w:rsidR="00E17AC1" w:rsidRPr="00E17AC1" w:rsidRDefault="00E17AC1" w:rsidP="00E17AC1">
            <w:pPr>
              <w:pStyle w:val="ListParagraph"/>
              <w:rPr>
                <w:rFonts w:ascii="Times New Roman" w:hAnsi="Times New Roman" w:cs="Times New Roman"/>
                <w:b/>
                <w:bCs/>
              </w:rPr>
            </w:pPr>
            <w:r w:rsidRPr="00E17AC1">
              <w:rPr>
                <w:rFonts w:ascii="Times New Roman" w:hAnsi="Times New Roman" w:cs="Times New Roman"/>
                <w:b/>
                <w:bCs/>
              </w:rPr>
              <w:t>Result</w:t>
            </w:r>
          </w:p>
        </w:tc>
      </w:tr>
      <w:tr w:rsidR="00E17AC1" w:rsidRPr="00E17AC1" w14:paraId="4BD1E55F" w14:textId="77777777">
        <w:trPr>
          <w:tblCellSpacing w:w="15" w:type="dxa"/>
        </w:trPr>
        <w:tc>
          <w:tcPr>
            <w:tcW w:w="0" w:type="auto"/>
            <w:vAlign w:val="center"/>
            <w:hideMark/>
          </w:tcPr>
          <w:p w14:paraId="5139F5B6"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Business Type</w:t>
            </w:r>
          </w:p>
        </w:tc>
        <w:tc>
          <w:tcPr>
            <w:tcW w:w="0" w:type="auto"/>
            <w:vAlign w:val="center"/>
            <w:hideMark/>
          </w:tcPr>
          <w:p w14:paraId="3794356A"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Small Professional Services Business</w:t>
            </w:r>
          </w:p>
        </w:tc>
      </w:tr>
      <w:tr w:rsidR="00E17AC1" w:rsidRPr="00E17AC1" w14:paraId="3C2B7574" w14:textId="77777777">
        <w:trPr>
          <w:tblCellSpacing w:w="15" w:type="dxa"/>
        </w:trPr>
        <w:tc>
          <w:tcPr>
            <w:tcW w:w="0" w:type="auto"/>
            <w:vAlign w:val="center"/>
            <w:hideMark/>
          </w:tcPr>
          <w:p w14:paraId="4E593A63"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Risks Assessed</w:t>
            </w:r>
          </w:p>
        </w:tc>
        <w:tc>
          <w:tcPr>
            <w:tcW w:w="0" w:type="auto"/>
            <w:vAlign w:val="center"/>
            <w:hideMark/>
          </w:tcPr>
          <w:p w14:paraId="5021CFBD"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Phishing, Insider Threat, Unauthorized Access</w:t>
            </w:r>
          </w:p>
        </w:tc>
      </w:tr>
      <w:tr w:rsidR="00E17AC1" w:rsidRPr="00E17AC1" w14:paraId="6279E482" w14:textId="77777777">
        <w:trPr>
          <w:tblCellSpacing w:w="15" w:type="dxa"/>
        </w:trPr>
        <w:tc>
          <w:tcPr>
            <w:tcW w:w="0" w:type="auto"/>
            <w:vAlign w:val="center"/>
            <w:hideMark/>
          </w:tcPr>
          <w:p w14:paraId="6A45BD47"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Highest Initial Risk</w:t>
            </w:r>
          </w:p>
        </w:tc>
        <w:tc>
          <w:tcPr>
            <w:tcW w:w="0" w:type="auto"/>
            <w:vAlign w:val="center"/>
            <w:hideMark/>
          </w:tcPr>
          <w:p w14:paraId="107B3A57"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20 – Critical</w:t>
            </w:r>
          </w:p>
        </w:tc>
      </w:tr>
      <w:tr w:rsidR="00E17AC1" w:rsidRPr="00E17AC1" w14:paraId="45E74914" w14:textId="77777777">
        <w:trPr>
          <w:tblCellSpacing w:w="15" w:type="dxa"/>
        </w:trPr>
        <w:tc>
          <w:tcPr>
            <w:tcW w:w="0" w:type="auto"/>
            <w:vAlign w:val="center"/>
            <w:hideMark/>
          </w:tcPr>
          <w:p w14:paraId="7940454F"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Highest Residual Risk</w:t>
            </w:r>
          </w:p>
        </w:tc>
        <w:tc>
          <w:tcPr>
            <w:tcW w:w="0" w:type="auto"/>
            <w:vAlign w:val="center"/>
            <w:hideMark/>
          </w:tcPr>
          <w:p w14:paraId="31AFF218"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8 – Moderate</w:t>
            </w:r>
          </w:p>
        </w:tc>
      </w:tr>
      <w:tr w:rsidR="00E17AC1" w:rsidRPr="00E17AC1" w14:paraId="185D4DAD" w14:textId="77777777">
        <w:trPr>
          <w:tblCellSpacing w:w="15" w:type="dxa"/>
        </w:trPr>
        <w:tc>
          <w:tcPr>
            <w:tcW w:w="0" w:type="auto"/>
            <w:vAlign w:val="center"/>
            <w:hideMark/>
          </w:tcPr>
          <w:p w14:paraId="54EB4D3F"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Lowest Residual Risk</w:t>
            </w:r>
          </w:p>
        </w:tc>
        <w:tc>
          <w:tcPr>
            <w:tcW w:w="0" w:type="auto"/>
            <w:vAlign w:val="center"/>
            <w:hideMark/>
          </w:tcPr>
          <w:p w14:paraId="61FF4094"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3 – Low</w:t>
            </w:r>
          </w:p>
        </w:tc>
      </w:tr>
      <w:tr w:rsidR="00E17AC1" w:rsidRPr="00E17AC1" w14:paraId="03D71A0E" w14:textId="77777777">
        <w:trPr>
          <w:tblCellSpacing w:w="15" w:type="dxa"/>
        </w:trPr>
        <w:tc>
          <w:tcPr>
            <w:tcW w:w="0" w:type="auto"/>
            <w:vAlign w:val="center"/>
            <w:hideMark/>
          </w:tcPr>
          <w:p w14:paraId="4E79AC81"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NIST CSF Function</w:t>
            </w:r>
          </w:p>
        </w:tc>
        <w:tc>
          <w:tcPr>
            <w:tcW w:w="0" w:type="auto"/>
            <w:vAlign w:val="center"/>
            <w:hideMark/>
          </w:tcPr>
          <w:p w14:paraId="2CDBB5B8"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Protect</w:t>
            </w:r>
          </w:p>
        </w:tc>
      </w:tr>
      <w:tr w:rsidR="00E17AC1" w:rsidRPr="00E17AC1" w14:paraId="0034C2F9" w14:textId="77777777">
        <w:trPr>
          <w:tblCellSpacing w:w="15" w:type="dxa"/>
        </w:trPr>
        <w:tc>
          <w:tcPr>
            <w:tcW w:w="0" w:type="auto"/>
            <w:vAlign w:val="center"/>
            <w:hideMark/>
          </w:tcPr>
          <w:p w14:paraId="6E0F4620"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Framework Outcome</w:t>
            </w:r>
          </w:p>
        </w:tc>
        <w:tc>
          <w:tcPr>
            <w:tcW w:w="0" w:type="auto"/>
            <w:vAlign w:val="center"/>
            <w:hideMark/>
          </w:tcPr>
          <w:p w14:paraId="5B023EEC" w14:textId="77777777" w:rsidR="00E17AC1" w:rsidRPr="00E17AC1" w:rsidRDefault="00E17AC1" w:rsidP="00E17AC1">
            <w:pPr>
              <w:pStyle w:val="ListParagraph"/>
              <w:rPr>
                <w:rFonts w:ascii="Times New Roman" w:hAnsi="Times New Roman" w:cs="Times New Roman"/>
              </w:rPr>
            </w:pPr>
            <w:r w:rsidRPr="00E17AC1">
              <w:rPr>
                <w:rFonts w:ascii="Times New Roman" w:hAnsi="Times New Roman" w:cs="Times New Roman"/>
              </w:rPr>
              <w:t>Risks reduced after recommended mitigation</w:t>
            </w:r>
          </w:p>
        </w:tc>
      </w:tr>
    </w:tbl>
    <w:p w14:paraId="3955AF9E" w14:textId="77777777" w:rsidR="00E17AC1" w:rsidRPr="00C00396" w:rsidRDefault="00E17AC1" w:rsidP="00E17AC1">
      <w:pPr>
        <w:pStyle w:val="ListParagraph"/>
        <w:rPr>
          <w:rFonts w:ascii="Times New Roman" w:hAnsi="Times New Roman" w:cs="Times New Roman"/>
        </w:rPr>
      </w:pPr>
    </w:p>
    <w:sectPr w:rsidR="00E17AC1" w:rsidRPr="00C00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4CB9"/>
    <w:multiLevelType w:val="hybridMultilevel"/>
    <w:tmpl w:val="BDCA5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311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1D"/>
    <w:rsid w:val="00091AE0"/>
    <w:rsid w:val="002242C2"/>
    <w:rsid w:val="00245A92"/>
    <w:rsid w:val="00285E4A"/>
    <w:rsid w:val="00536851"/>
    <w:rsid w:val="005B7ADD"/>
    <w:rsid w:val="0092381D"/>
    <w:rsid w:val="00A70327"/>
    <w:rsid w:val="00B659F2"/>
    <w:rsid w:val="00C00396"/>
    <w:rsid w:val="00E17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C13A"/>
  <w15:chartTrackingRefBased/>
  <w15:docId w15:val="{3FB22CA7-1C5D-4840-8131-0D955650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81D"/>
    <w:rPr>
      <w:rFonts w:eastAsiaTheme="majorEastAsia" w:cstheme="majorBidi"/>
      <w:color w:val="272727" w:themeColor="text1" w:themeTint="D8"/>
    </w:rPr>
  </w:style>
  <w:style w:type="paragraph" w:styleId="Title">
    <w:name w:val="Title"/>
    <w:basedOn w:val="Normal"/>
    <w:next w:val="Normal"/>
    <w:link w:val="TitleChar"/>
    <w:uiPriority w:val="10"/>
    <w:qFormat/>
    <w:rsid w:val="00923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81D"/>
    <w:pPr>
      <w:spacing w:before="160"/>
      <w:jc w:val="center"/>
    </w:pPr>
    <w:rPr>
      <w:i/>
      <w:iCs/>
      <w:color w:val="404040" w:themeColor="text1" w:themeTint="BF"/>
    </w:rPr>
  </w:style>
  <w:style w:type="character" w:customStyle="1" w:styleId="QuoteChar">
    <w:name w:val="Quote Char"/>
    <w:basedOn w:val="DefaultParagraphFont"/>
    <w:link w:val="Quote"/>
    <w:uiPriority w:val="29"/>
    <w:rsid w:val="0092381D"/>
    <w:rPr>
      <w:i/>
      <w:iCs/>
      <w:color w:val="404040" w:themeColor="text1" w:themeTint="BF"/>
    </w:rPr>
  </w:style>
  <w:style w:type="paragraph" w:styleId="ListParagraph">
    <w:name w:val="List Paragraph"/>
    <w:basedOn w:val="Normal"/>
    <w:uiPriority w:val="34"/>
    <w:qFormat/>
    <w:rsid w:val="0092381D"/>
    <w:pPr>
      <w:ind w:left="720"/>
      <w:contextualSpacing/>
    </w:pPr>
  </w:style>
  <w:style w:type="character" w:styleId="IntenseEmphasis">
    <w:name w:val="Intense Emphasis"/>
    <w:basedOn w:val="DefaultParagraphFont"/>
    <w:uiPriority w:val="21"/>
    <w:qFormat/>
    <w:rsid w:val="0092381D"/>
    <w:rPr>
      <w:i/>
      <w:iCs/>
      <w:color w:val="2F5496" w:themeColor="accent1" w:themeShade="BF"/>
    </w:rPr>
  </w:style>
  <w:style w:type="paragraph" w:styleId="IntenseQuote">
    <w:name w:val="Intense Quote"/>
    <w:basedOn w:val="Normal"/>
    <w:next w:val="Normal"/>
    <w:link w:val="IntenseQuoteChar"/>
    <w:uiPriority w:val="30"/>
    <w:qFormat/>
    <w:rsid w:val="00923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81D"/>
    <w:rPr>
      <w:i/>
      <w:iCs/>
      <w:color w:val="2F5496" w:themeColor="accent1" w:themeShade="BF"/>
    </w:rPr>
  </w:style>
  <w:style w:type="character" w:styleId="IntenseReference">
    <w:name w:val="Intense Reference"/>
    <w:basedOn w:val="DefaultParagraphFont"/>
    <w:uiPriority w:val="32"/>
    <w:qFormat/>
    <w:rsid w:val="0092381D"/>
    <w:rPr>
      <w:b/>
      <w:bCs/>
      <w:smallCaps/>
      <w:color w:val="2F5496" w:themeColor="accent1" w:themeShade="BF"/>
      <w:spacing w:val="5"/>
    </w:rPr>
  </w:style>
  <w:style w:type="paragraph" w:customStyle="1" w:styleId="pdq2pgselectionanchorcontainer">
    <w:name w:val="pdq2pg_selectionanchorcontainer"/>
    <w:basedOn w:val="Normal"/>
    <w:rsid w:val="00C003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003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00396"/>
    <w:rPr>
      <w:b/>
      <w:bCs/>
    </w:rPr>
  </w:style>
  <w:style w:type="table" w:styleId="TableGrid">
    <w:name w:val="Table Grid"/>
    <w:basedOn w:val="TableNormal"/>
    <w:uiPriority w:val="39"/>
    <w:rsid w:val="00285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Dhawale</dc:creator>
  <cp:keywords/>
  <dc:description/>
  <cp:lastModifiedBy>Shreya Dhawale</cp:lastModifiedBy>
  <cp:revision>2</cp:revision>
  <dcterms:created xsi:type="dcterms:W3CDTF">2026-08-23T14:53:00Z</dcterms:created>
  <dcterms:modified xsi:type="dcterms:W3CDTF">2026-08-23T15:15:00Z</dcterms:modified>
</cp:coreProperties>
</file>