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5BCB6" w14:textId="77777777" w:rsidR="00096B18" w:rsidRPr="00096B18" w:rsidRDefault="00096B18" w:rsidP="00096B18">
      <w:pPr>
        <w:rPr>
          <w:b/>
          <w:bCs/>
        </w:rPr>
      </w:pPr>
      <w:r w:rsidRPr="00096B18">
        <w:rPr>
          <w:b/>
          <w:bCs/>
        </w:rPr>
        <w:t>Email Summary</w:t>
      </w:r>
    </w:p>
    <w:p w14:paraId="67353CF9" w14:textId="77777777" w:rsidR="00096B18" w:rsidRPr="00096B18" w:rsidRDefault="00096B18" w:rsidP="00096B18">
      <w:r w:rsidRPr="00096B18">
        <w:t xml:space="preserve">Maria Sanchez has reported three critical supply chain issues that are creating significant FDA compliance risks and disrupting pharmaceutical production operations. The issues involve quality failures, traceability concerns, and supplier non-compliance, all of which threaten regulatory standing and production continuity. </w:t>
      </w:r>
    </w:p>
    <w:p w14:paraId="007118C4" w14:textId="77777777" w:rsidR="00096B18" w:rsidRPr="00096B18" w:rsidRDefault="00096B18" w:rsidP="00096B18">
      <w:pPr>
        <w:rPr>
          <w:b/>
          <w:bCs/>
        </w:rPr>
      </w:pPr>
      <w:r w:rsidRPr="00096B18">
        <w:rPr>
          <w:b/>
          <w:bCs/>
        </w:rPr>
        <w:t>Critical Issue 1: BIND567 Quality Control Failures</w:t>
      </w:r>
    </w:p>
    <w:p w14:paraId="0DCFD7CB" w14:textId="77777777" w:rsidR="00096B18" w:rsidRPr="00096B18" w:rsidRDefault="00096B18" w:rsidP="00096B18">
      <w:pPr>
        <w:numPr>
          <w:ilvl w:val="0"/>
          <w:numId w:val="9"/>
        </w:numPr>
      </w:pPr>
      <w:r w:rsidRPr="00096B18">
        <w:t xml:space="preserve">Multiple batches have failed quality control testing. </w:t>
      </w:r>
    </w:p>
    <w:p w14:paraId="79965040" w14:textId="77777777" w:rsidR="00096B18" w:rsidRPr="00096B18" w:rsidRDefault="00096B18" w:rsidP="00096B18">
      <w:pPr>
        <w:numPr>
          <w:ilvl w:val="0"/>
          <w:numId w:val="9"/>
        </w:numPr>
      </w:pPr>
      <w:r w:rsidRPr="00096B18">
        <w:t xml:space="preserve">Molecular composition inconsistencies are causing stability issues. </w:t>
      </w:r>
    </w:p>
    <w:p w14:paraId="169193DD" w14:textId="77777777" w:rsidR="00096B18" w:rsidRPr="00096B18" w:rsidRDefault="00096B18" w:rsidP="00096B18">
      <w:pPr>
        <w:numPr>
          <w:ilvl w:val="0"/>
          <w:numId w:val="9"/>
        </w:numPr>
      </w:pPr>
      <w:r w:rsidRPr="00096B18">
        <w:t xml:space="preserve">Defective product rates have increased. </w:t>
      </w:r>
    </w:p>
    <w:p w14:paraId="69E230AB" w14:textId="77777777" w:rsidR="00096B18" w:rsidRPr="00096B18" w:rsidRDefault="00096B18" w:rsidP="00096B18">
      <w:pPr>
        <w:numPr>
          <w:ilvl w:val="0"/>
          <w:numId w:val="9"/>
        </w:numPr>
      </w:pPr>
      <w:r w:rsidRPr="00096B18">
        <w:t xml:space="preserve">Production schedules are experiencing significant delays. </w:t>
      </w:r>
    </w:p>
    <w:p w14:paraId="2571F07B" w14:textId="77777777" w:rsidR="00096B18" w:rsidRPr="00096B18" w:rsidRDefault="00096B18" w:rsidP="00096B18">
      <w:pPr>
        <w:numPr>
          <w:ilvl w:val="0"/>
          <w:numId w:val="9"/>
        </w:numPr>
      </w:pPr>
      <w:r w:rsidRPr="00096B18">
        <w:t xml:space="preserve">Product efficacy and FDA compliance are at risk. </w:t>
      </w:r>
    </w:p>
    <w:p w14:paraId="1F2368CA" w14:textId="77777777" w:rsidR="00096B18" w:rsidRPr="00096B18" w:rsidRDefault="00096B18" w:rsidP="00096B18">
      <w:pPr>
        <w:rPr>
          <w:b/>
          <w:bCs/>
        </w:rPr>
      </w:pPr>
      <w:r w:rsidRPr="00096B18">
        <w:rPr>
          <w:b/>
          <w:bCs/>
        </w:rPr>
        <w:t>Critical Issue 2: COMP042 Traceability and Documentation Gaps</w:t>
      </w:r>
    </w:p>
    <w:p w14:paraId="2C77D983" w14:textId="77777777" w:rsidR="00096B18" w:rsidRPr="00096B18" w:rsidRDefault="00096B18" w:rsidP="00096B18">
      <w:pPr>
        <w:numPr>
          <w:ilvl w:val="0"/>
          <w:numId w:val="10"/>
        </w:numPr>
      </w:pPr>
      <w:r w:rsidRPr="00096B18">
        <w:t xml:space="preserve">Frequent shipment delays and incorrect lot numbers. </w:t>
      </w:r>
    </w:p>
    <w:p w14:paraId="0CE03F0D" w14:textId="77777777" w:rsidR="00096B18" w:rsidRPr="00096B18" w:rsidRDefault="00096B18" w:rsidP="00096B18">
      <w:pPr>
        <w:numPr>
          <w:ilvl w:val="0"/>
          <w:numId w:val="10"/>
        </w:numPr>
      </w:pPr>
      <w:r w:rsidRPr="00096B18">
        <w:t xml:space="preserve">Lack of proper documentation and component traceability. </w:t>
      </w:r>
    </w:p>
    <w:p w14:paraId="11DF7BA4" w14:textId="77777777" w:rsidR="00096B18" w:rsidRPr="00096B18" w:rsidRDefault="00096B18" w:rsidP="00096B18">
      <w:pPr>
        <w:numPr>
          <w:ilvl w:val="0"/>
          <w:numId w:val="10"/>
        </w:numPr>
      </w:pPr>
      <w:r w:rsidRPr="00096B18">
        <w:t xml:space="preserve">Inability to verify origin and handling procedures. </w:t>
      </w:r>
    </w:p>
    <w:p w14:paraId="4596F29B" w14:textId="77777777" w:rsidR="00096B18" w:rsidRPr="00096B18" w:rsidRDefault="00096B18" w:rsidP="00096B18">
      <w:pPr>
        <w:numPr>
          <w:ilvl w:val="0"/>
          <w:numId w:val="10"/>
        </w:numPr>
      </w:pPr>
      <w:r w:rsidRPr="00096B18">
        <w:t xml:space="preserve">Potential contamination risks. </w:t>
      </w:r>
    </w:p>
    <w:p w14:paraId="4AE60EB5" w14:textId="77777777" w:rsidR="00096B18" w:rsidRPr="00096B18" w:rsidRDefault="00096B18" w:rsidP="00096B18">
      <w:pPr>
        <w:numPr>
          <w:ilvl w:val="0"/>
          <w:numId w:val="10"/>
        </w:numPr>
      </w:pPr>
      <w:r w:rsidRPr="00096B18">
        <w:t xml:space="preserve">Significant FDA compliance concerns regarding recordkeeping requirements. </w:t>
      </w:r>
    </w:p>
    <w:p w14:paraId="76CF0CE4" w14:textId="77777777" w:rsidR="00096B18" w:rsidRPr="00096B18" w:rsidRDefault="00096B18" w:rsidP="00096B18">
      <w:pPr>
        <w:rPr>
          <w:b/>
          <w:bCs/>
        </w:rPr>
      </w:pPr>
      <w:r w:rsidRPr="00096B18">
        <w:rPr>
          <w:b/>
          <w:bCs/>
        </w:rPr>
        <w:t>Critical Issue 3: COMP043 Supplier GMP Non-Compliance</w:t>
      </w:r>
    </w:p>
    <w:p w14:paraId="002E908D" w14:textId="77777777" w:rsidR="00096B18" w:rsidRPr="00096B18" w:rsidRDefault="00096B18" w:rsidP="00096B18">
      <w:pPr>
        <w:numPr>
          <w:ilvl w:val="0"/>
          <w:numId w:val="11"/>
        </w:numPr>
      </w:pPr>
      <w:r w:rsidRPr="00096B18">
        <w:t xml:space="preserve">Supplier is not consistently meeting GMP requirements. </w:t>
      </w:r>
    </w:p>
    <w:p w14:paraId="156C1F4E" w14:textId="77777777" w:rsidR="00096B18" w:rsidRPr="00096B18" w:rsidRDefault="00096B18" w:rsidP="00096B18">
      <w:pPr>
        <w:numPr>
          <w:ilvl w:val="0"/>
          <w:numId w:val="11"/>
        </w:numPr>
      </w:pPr>
      <w:r w:rsidRPr="00096B18">
        <w:t xml:space="preserve">Purity standards are not being achieved. </w:t>
      </w:r>
    </w:p>
    <w:p w14:paraId="6FF9C202" w14:textId="77777777" w:rsidR="00096B18" w:rsidRPr="00096B18" w:rsidRDefault="00096B18" w:rsidP="00096B18">
      <w:pPr>
        <w:numPr>
          <w:ilvl w:val="0"/>
          <w:numId w:val="11"/>
        </w:numPr>
      </w:pPr>
      <w:r w:rsidRPr="00096B18">
        <w:t xml:space="preserve">Erratic delivery schedules are causing stockouts. </w:t>
      </w:r>
    </w:p>
    <w:p w14:paraId="5B94CAA8" w14:textId="77777777" w:rsidR="00096B18" w:rsidRPr="00096B18" w:rsidRDefault="00096B18" w:rsidP="00096B18">
      <w:pPr>
        <w:numPr>
          <w:ilvl w:val="0"/>
          <w:numId w:val="11"/>
        </w:numPr>
      </w:pPr>
      <w:r w:rsidRPr="00096B18">
        <w:t xml:space="preserve">Production interruptions are increasing. </w:t>
      </w:r>
    </w:p>
    <w:p w14:paraId="762F6BB7" w14:textId="77777777" w:rsidR="00096B18" w:rsidRPr="00096B18" w:rsidRDefault="00096B18" w:rsidP="00096B18">
      <w:pPr>
        <w:numPr>
          <w:ilvl w:val="0"/>
          <w:numId w:val="11"/>
        </w:numPr>
      </w:pPr>
      <w:r w:rsidRPr="00096B18">
        <w:t xml:space="preserve">Continued non-compliance may result in regulatory action. </w:t>
      </w:r>
    </w:p>
    <w:p w14:paraId="14443FC6" w14:textId="77777777" w:rsidR="00096B18" w:rsidRPr="00096B18" w:rsidRDefault="00096B18" w:rsidP="00096B18">
      <w:pPr>
        <w:rPr>
          <w:b/>
          <w:bCs/>
        </w:rPr>
      </w:pPr>
      <w:r w:rsidRPr="00096B18">
        <w:rPr>
          <w:b/>
          <w:bCs/>
        </w:rPr>
        <w:t>Five Actionable Next Steps</w:t>
      </w:r>
    </w:p>
    <w:p w14:paraId="194F3ED0" w14:textId="77777777" w:rsidR="00096B18" w:rsidRPr="00096B18" w:rsidRDefault="00096B18" w:rsidP="00096B18">
      <w:pPr>
        <w:numPr>
          <w:ilvl w:val="0"/>
          <w:numId w:val="12"/>
        </w:numPr>
      </w:pPr>
      <w:r w:rsidRPr="00096B18">
        <w:t xml:space="preserve">Conduct immediate validation and testing of all current BIND567 inventory batches. </w:t>
      </w:r>
    </w:p>
    <w:p w14:paraId="102967AA" w14:textId="77777777" w:rsidR="00096B18" w:rsidRPr="00096B18" w:rsidRDefault="00096B18" w:rsidP="00096B18">
      <w:pPr>
        <w:numPr>
          <w:ilvl w:val="0"/>
          <w:numId w:val="12"/>
        </w:numPr>
      </w:pPr>
      <w:r w:rsidRPr="00096B18">
        <w:t xml:space="preserve">Launch a traceability audit for COMP042 and correct documentation deficiencies. </w:t>
      </w:r>
    </w:p>
    <w:p w14:paraId="1F7A9DC8" w14:textId="77777777" w:rsidR="00096B18" w:rsidRPr="00096B18" w:rsidRDefault="00096B18" w:rsidP="00096B18">
      <w:pPr>
        <w:numPr>
          <w:ilvl w:val="0"/>
          <w:numId w:val="12"/>
        </w:numPr>
      </w:pPr>
      <w:r w:rsidRPr="00096B18">
        <w:t xml:space="preserve">Perform a supplier quality review and GMP compliance assessment for COMP043. </w:t>
      </w:r>
    </w:p>
    <w:p w14:paraId="3E03BDE6" w14:textId="77777777" w:rsidR="00096B18" w:rsidRPr="00096B18" w:rsidRDefault="00096B18" w:rsidP="00096B18">
      <w:pPr>
        <w:numPr>
          <w:ilvl w:val="0"/>
          <w:numId w:val="12"/>
        </w:numPr>
      </w:pPr>
      <w:r w:rsidRPr="00096B18">
        <w:lastRenderedPageBreak/>
        <w:t xml:space="preserve">Identify and qualify secondary suppliers for all high-risk components. </w:t>
      </w:r>
    </w:p>
    <w:p w14:paraId="3098FBE5" w14:textId="77777777" w:rsidR="00096B18" w:rsidRPr="00096B18" w:rsidRDefault="00096B18" w:rsidP="00096B18">
      <w:pPr>
        <w:numPr>
          <w:ilvl w:val="0"/>
          <w:numId w:val="12"/>
        </w:numPr>
      </w:pPr>
      <w:r w:rsidRPr="00096B18">
        <w:t>Convene a cross-functional emergency response meeting involving Procurement, Quality Assurance, Regulatory Affairs, and Supply Chain teams.</w:t>
      </w:r>
    </w:p>
    <w:p w14:paraId="7F9CDE9D" w14:textId="77777777" w:rsidR="00E2014C" w:rsidRPr="00096B18" w:rsidRDefault="00E2014C" w:rsidP="00096B18"/>
    <w:sectPr w:rsidR="00E2014C" w:rsidRPr="00096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B8B"/>
    <w:multiLevelType w:val="multilevel"/>
    <w:tmpl w:val="7B4C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12E57"/>
    <w:multiLevelType w:val="multilevel"/>
    <w:tmpl w:val="10A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6336D"/>
    <w:multiLevelType w:val="multilevel"/>
    <w:tmpl w:val="4C3E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64E86"/>
    <w:multiLevelType w:val="multilevel"/>
    <w:tmpl w:val="41A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75ED3"/>
    <w:multiLevelType w:val="multilevel"/>
    <w:tmpl w:val="252C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1215C"/>
    <w:multiLevelType w:val="multilevel"/>
    <w:tmpl w:val="F8C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44C5F"/>
    <w:multiLevelType w:val="multilevel"/>
    <w:tmpl w:val="2E3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A3193"/>
    <w:multiLevelType w:val="multilevel"/>
    <w:tmpl w:val="157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23718"/>
    <w:multiLevelType w:val="multilevel"/>
    <w:tmpl w:val="C19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9290E"/>
    <w:multiLevelType w:val="multilevel"/>
    <w:tmpl w:val="4BA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D3AB0"/>
    <w:multiLevelType w:val="multilevel"/>
    <w:tmpl w:val="875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E7712"/>
    <w:multiLevelType w:val="multilevel"/>
    <w:tmpl w:val="5CD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5463">
    <w:abstractNumId w:val="3"/>
  </w:num>
  <w:num w:numId="2" w16cid:durableId="1531604099">
    <w:abstractNumId w:val="9"/>
  </w:num>
  <w:num w:numId="3" w16cid:durableId="1592204664">
    <w:abstractNumId w:val="6"/>
  </w:num>
  <w:num w:numId="4" w16cid:durableId="1931506983">
    <w:abstractNumId w:val="4"/>
  </w:num>
  <w:num w:numId="5" w16cid:durableId="997459359">
    <w:abstractNumId w:val="7"/>
  </w:num>
  <w:num w:numId="6" w16cid:durableId="1986927967">
    <w:abstractNumId w:val="8"/>
  </w:num>
  <w:num w:numId="7" w16cid:durableId="703943024">
    <w:abstractNumId w:val="11"/>
  </w:num>
  <w:num w:numId="8" w16cid:durableId="1879273790">
    <w:abstractNumId w:val="0"/>
  </w:num>
  <w:num w:numId="9" w16cid:durableId="2092241336">
    <w:abstractNumId w:val="5"/>
  </w:num>
  <w:num w:numId="10" w16cid:durableId="1141506184">
    <w:abstractNumId w:val="10"/>
  </w:num>
  <w:num w:numId="11" w16cid:durableId="1152797050">
    <w:abstractNumId w:val="1"/>
  </w:num>
  <w:num w:numId="12" w16cid:durableId="940724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AE"/>
    <w:rsid w:val="00096B18"/>
    <w:rsid w:val="000D557E"/>
    <w:rsid w:val="001E20A7"/>
    <w:rsid w:val="002D4867"/>
    <w:rsid w:val="004422AE"/>
    <w:rsid w:val="004D24A9"/>
    <w:rsid w:val="006E68F8"/>
    <w:rsid w:val="0078737D"/>
    <w:rsid w:val="009503ED"/>
    <w:rsid w:val="009B3DE3"/>
    <w:rsid w:val="00C3176D"/>
    <w:rsid w:val="00D977FA"/>
    <w:rsid w:val="00DB5AA6"/>
    <w:rsid w:val="00E201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ADDE"/>
  <w15:chartTrackingRefBased/>
  <w15:docId w15:val="{D0ACA694-5899-49ED-A957-FD2296BB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A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22A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22A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2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A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22A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22A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2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AE"/>
    <w:rPr>
      <w:rFonts w:eastAsiaTheme="majorEastAsia" w:cstheme="majorBidi"/>
      <w:color w:val="272727" w:themeColor="text1" w:themeTint="D8"/>
    </w:rPr>
  </w:style>
  <w:style w:type="paragraph" w:styleId="Title">
    <w:name w:val="Title"/>
    <w:basedOn w:val="Normal"/>
    <w:next w:val="Normal"/>
    <w:link w:val="TitleChar"/>
    <w:uiPriority w:val="10"/>
    <w:qFormat/>
    <w:rsid w:val="004422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22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22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22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22AE"/>
    <w:pPr>
      <w:spacing w:before="160"/>
      <w:jc w:val="center"/>
    </w:pPr>
    <w:rPr>
      <w:i/>
      <w:iCs/>
      <w:color w:val="404040" w:themeColor="text1" w:themeTint="BF"/>
    </w:rPr>
  </w:style>
  <w:style w:type="character" w:customStyle="1" w:styleId="QuoteChar">
    <w:name w:val="Quote Char"/>
    <w:basedOn w:val="DefaultParagraphFont"/>
    <w:link w:val="Quote"/>
    <w:uiPriority w:val="29"/>
    <w:rsid w:val="004422AE"/>
    <w:rPr>
      <w:i/>
      <w:iCs/>
      <w:color w:val="404040" w:themeColor="text1" w:themeTint="BF"/>
    </w:rPr>
  </w:style>
  <w:style w:type="paragraph" w:styleId="ListParagraph">
    <w:name w:val="List Paragraph"/>
    <w:basedOn w:val="Normal"/>
    <w:uiPriority w:val="34"/>
    <w:qFormat/>
    <w:rsid w:val="004422AE"/>
    <w:pPr>
      <w:ind w:left="720"/>
      <w:contextualSpacing/>
    </w:pPr>
  </w:style>
  <w:style w:type="character" w:styleId="IntenseEmphasis">
    <w:name w:val="Intense Emphasis"/>
    <w:basedOn w:val="DefaultParagraphFont"/>
    <w:uiPriority w:val="21"/>
    <w:qFormat/>
    <w:rsid w:val="004422AE"/>
    <w:rPr>
      <w:i/>
      <w:iCs/>
      <w:color w:val="2F5496" w:themeColor="accent1" w:themeShade="BF"/>
    </w:rPr>
  </w:style>
  <w:style w:type="paragraph" w:styleId="IntenseQuote">
    <w:name w:val="Intense Quote"/>
    <w:basedOn w:val="Normal"/>
    <w:next w:val="Normal"/>
    <w:link w:val="IntenseQuoteChar"/>
    <w:uiPriority w:val="30"/>
    <w:qFormat/>
    <w:rsid w:val="00442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2AE"/>
    <w:rPr>
      <w:i/>
      <w:iCs/>
      <w:color w:val="2F5496" w:themeColor="accent1" w:themeShade="BF"/>
    </w:rPr>
  </w:style>
  <w:style w:type="character" w:styleId="IntenseReference">
    <w:name w:val="Intense Reference"/>
    <w:basedOn w:val="DefaultParagraphFont"/>
    <w:uiPriority w:val="32"/>
    <w:qFormat/>
    <w:rsid w:val="00442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Kothiyal</dc:creator>
  <cp:keywords/>
  <dc:description/>
  <cp:lastModifiedBy>Shreya Kothiyal</cp:lastModifiedBy>
  <cp:revision>4</cp:revision>
  <dcterms:created xsi:type="dcterms:W3CDTF">2026-06-12T06:26:00Z</dcterms:created>
  <dcterms:modified xsi:type="dcterms:W3CDTF">2026-06-12T06:47:00Z</dcterms:modified>
</cp:coreProperties>
</file>