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024810" w14:textId="77777777" w:rsidR="00404FD7" w:rsidRPr="00955A37" w:rsidRDefault="00000000">
      <w:pPr>
        <w:pStyle w:val="Heading1"/>
        <w:rPr>
          <w:color w:val="auto"/>
        </w:rPr>
      </w:pPr>
      <w:bookmarkStart w:id="0" w:name="supply-chain-issue-analysis-report"/>
      <w:r w:rsidRPr="00955A37">
        <w:rPr>
          <w:color w:val="auto"/>
        </w:rPr>
        <w:t>Supply Chain Issue Analysis Report</w:t>
      </w:r>
    </w:p>
    <w:p w14:paraId="55936E8B" w14:textId="77777777" w:rsidR="00404FD7" w:rsidRPr="00955A37" w:rsidRDefault="00000000">
      <w:pPr>
        <w:pStyle w:val="Heading2"/>
        <w:rPr>
          <w:color w:val="auto"/>
        </w:rPr>
      </w:pPr>
      <w:bookmarkStart w:id="1" w:name="executive-summary"/>
      <w:r w:rsidRPr="00955A37">
        <w:rPr>
          <w:color w:val="auto"/>
        </w:rPr>
        <w:t>Executive Summary</w:t>
      </w:r>
    </w:p>
    <w:p w14:paraId="1404B772" w14:textId="77777777" w:rsidR="00404FD7" w:rsidRPr="00955A37" w:rsidRDefault="00000000">
      <w:pPr>
        <w:pStyle w:val="FirstParagraph"/>
      </w:pPr>
      <w:r w:rsidRPr="00955A37">
        <w:t>This report analyzes supply chain risks affecting critical pharmaceutical components and evaluates their potential impact on production continuity and FDA compliance. The assessment identifies delivery delays, supplier performance concerns, quality risks, and traceability issues that require immediate attention.</w:t>
      </w:r>
    </w:p>
    <w:p w14:paraId="13FE47F0" w14:textId="77777777" w:rsidR="00404FD7" w:rsidRPr="00955A37" w:rsidRDefault="00000000">
      <w:pPr>
        <w:pStyle w:val="BodyText"/>
      </w:pPr>
      <w:r w:rsidRPr="00955A37">
        <w:t>Analysis of supply chain metrics indicates that medium-risk components experience the longest average delivery timelines at 15.13 days, creating increased exposure to production disruptions. Supplier performance data also highlights opportunities to improve reliability, delivery consistency, and compliance monitoring.</w:t>
      </w:r>
    </w:p>
    <w:p w14:paraId="1E8D84FD" w14:textId="15F55370" w:rsidR="00404FD7" w:rsidRPr="00955A37" w:rsidRDefault="00000000" w:rsidP="00955A37">
      <w:pPr>
        <w:pStyle w:val="BodyText"/>
      </w:pPr>
      <w:r w:rsidRPr="00955A37">
        <w:t>The primary focus of this report is on BIND567, COMP042, and COMP043, which have been identified as critical risk areas due to quality failures, traceability deficiencies, and supplier GMP non-compliance.</w:t>
      </w:r>
    </w:p>
    <w:p w14:paraId="36339A01" w14:textId="77777777" w:rsidR="00404FD7" w:rsidRPr="00955A37" w:rsidRDefault="00000000">
      <w:pPr>
        <w:pStyle w:val="Heading2"/>
        <w:rPr>
          <w:color w:val="auto"/>
        </w:rPr>
      </w:pPr>
      <w:bookmarkStart w:id="2" w:name="component-overview"/>
      <w:bookmarkEnd w:id="1"/>
      <w:r w:rsidRPr="00955A37">
        <w:rPr>
          <w:color w:val="auto"/>
        </w:rPr>
        <w:t>Component Overview</w:t>
      </w:r>
    </w:p>
    <w:p w14:paraId="74A7E5C3" w14:textId="77777777" w:rsidR="00404FD7" w:rsidRPr="00955A37" w:rsidRDefault="00000000">
      <w:pPr>
        <w:pStyle w:val="Heading3"/>
        <w:rPr>
          <w:color w:val="auto"/>
        </w:rPr>
      </w:pPr>
      <w:bookmarkStart w:id="3" w:name="bind567"/>
      <w:r w:rsidRPr="00955A37">
        <w:rPr>
          <w:color w:val="auto"/>
        </w:rPr>
        <w:t>BIND567</w:t>
      </w:r>
    </w:p>
    <w:p w14:paraId="68265C07" w14:textId="77777777" w:rsidR="00404FD7" w:rsidRPr="00955A37" w:rsidRDefault="00000000">
      <w:pPr>
        <w:pStyle w:val="FirstParagraph"/>
      </w:pPr>
      <w:r w:rsidRPr="00955A37">
        <w:rPr>
          <w:b/>
          <w:bCs/>
        </w:rPr>
        <w:t>Supplier:</w:t>
      </w:r>
      <w:r w:rsidRPr="00955A37">
        <w:t xml:space="preserve"> EcoSupply</w:t>
      </w:r>
    </w:p>
    <w:p w14:paraId="22A571DB" w14:textId="77777777" w:rsidR="00404FD7" w:rsidRPr="00955A37" w:rsidRDefault="00000000">
      <w:pPr>
        <w:pStyle w:val="BodyText"/>
      </w:pPr>
      <w:r w:rsidRPr="00955A37">
        <w:rPr>
          <w:b/>
          <w:bCs/>
        </w:rPr>
        <w:t>Risk Profile:</w:t>
      </w:r>
      <w:r w:rsidRPr="00955A37">
        <w:t xml:space="preserve"> Quality Control Risk</w:t>
      </w:r>
    </w:p>
    <w:p w14:paraId="400D94F5" w14:textId="77777777" w:rsidR="00404FD7" w:rsidRPr="00955A37" w:rsidRDefault="00000000">
      <w:pPr>
        <w:pStyle w:val="BodyText"/>
      </w:pPr>
      <w:r w:rsidRPr="00955A37">
        <w:rPr>
          <w:b/>
          <w:bCs/>
        </w:rPr>
        <w:t>Key Issues:</w:t>
      </w:r>
    </w:p>
    <w:p w14:paraId="64184FE5" w14:textId="77777777" w:rsidR="00404FD7" w:rsidRPr="00955A37" w:rsidRDefault="00000000">
      <w:pPr>
        <w:pStyle w:val="Compact"/>
        <w:numPr>
          <w:ilvl w:val="0"/>
          <w:numId w:val="2"/>
        </w:numPr>
      </w:pPr>
      <w:r w:rsidRPr="00955A37">
        <w:t>Molecular composition inconsistencies.</w:t>
      </w:r>
    </w:p>
    <w:p w14:paraId="13BDFCAE" w14:textId="77777777" w:rsidR="00404FD7" w:rsidRPr="00955A37" w:rsidRDefault="00000000">
      <w:pPr>
        <w:pStyle w:val="Compact"/>
        <w:numPr>
          <w:ilvl w:val="0"/>
          <w:numId w:val="2"/>
        </w:numPr>
      </w:pPr>
      <w:r w:rsidRPr="00955A37">
        <w:t>Elevated rejection rates during quality testing.</w:t>
      </w:r>
    </w:p>
    <w:p w14:paraId="7A9355AE" w14:textId="77777777" w:rsidR="00404FD7" w:rsidRPr="00955A37" w:rsidRDefault="00000000">
      <w:pPr>
        <w:pStyle w:val="Compact"/>
        <w:numPr>
          <w:ilvl w:val="0"/>
          <w:numId w:val="2"/>
        </w:numPr>
      </w:pPr>
      <w:r w:rsidRPr="00955A37">
        <w:t>Stability concerns affecting production reliability.</w:t>
      </w:r>
    </w:p>
    <w:p w14:paraId="014AF671" w14:textId="77777777" w:rsidR="00404FD7" w:rsidRPr="00955A37" w:rsidRDefault="00000000">
      <w:pPr>
        <w:pStyle w:val="Compact"/>
        <w:numPr>
          <w:ilvl w:val="0"/>
          <w:numId w:val="2"/>
        </w:numPr>
      </w:pPr>
      <w:r w:rsidRPr="00955A37">
        <w:t>Potential impact on product efficacy and FDA compliance.</w:t>
      </w:r>
    </w:p>
    <w:p w14:paraId="3EA9A0E4" w14:textId="586E52F0" w:rsidR="00404FD7" w:rsidRPr="00955A37" w:rsidRDefault="00000000" w:rsidP="00955A37">
      <w:pPr>
        <w:pStyle w:val="FirstParagraph"/>
      </w:pPr>
      <w:r w:rsidRPr="00955A37">
        <w:rPr>
          <w:b/>
          <w:bCs/>
        </w:rPr>
        <w:t>Operational Impact:</w:t>
      </w:r>
      <w:r w:rsidRPr="00955A37">
        <w:t xml:space="preserve"> Production delays, increased quality review requirements, and elevated regulatory risk.</w:t>
      </w:r>
    </w:p>
    <w:p w14:paraId="0C8E266E" w14:textId="77777777" w:rsidR="00404FD7" w:rsidRPr="00955A37" w:rsidRDefault="00000000">
      <w:pPr>
        <w:pStyle w:val="Heading3"/>
        <w:rPr>
          <w:color w:val="auto"/>
        </w:rPr>
      </w:pPr>
      <w:bookmarkStart w:id="4" w:name="comp042"/>
      <w:bookmarkEnd w:id="3"/>
      <w:r w:rsidRPr="00955A37">
        <w:rPr>
          <w:color w:val="auto"/>
        </w:rPr>
        <w:t>COMP042</w:t>
      </w:r>
    </w:p>
    <w:p w14:paraId="446512CB" w14:textId="77777777" w:rsidR="00404FD7" w:rsidRPr="00955A37" w:rsidRDefault="00000000">
      <w:pPr>
        <w:pStyle w:val="FirstParagraph"/>
      </w:pPr>
      <w:r w:rsidRPr="00955A37">
        <w:rPr>
          <w:b/>
          <w:bCs/>
        </w:rPr>
        <w:t>Supplier:</w:t>
      </w:r>
      <w:r w:rsidRPr="00955A37">
        <w:t xml:space="preserve"> PrimeLogistics</w:t>
      </w:r>
    </w:p>
    <w:p w14:paraId="748EBE80" w14:textId="77777777" w:rsidR="00404FD7" w:rsidRPr="00955A37" w:rsidRDefault="00000000">
      <w:pPr>
        <w:pStyle w:val="BodyText"/>
      </w:pPr>
      <w:r w:rsidRPr="00955A37">
        <w:rPr>
          <w:b/>
          <w:bCs/>
        </w:rPr>
        <w:t>Risk Profile:</w:t>
      </w:r>
      <w:r w:rsidRPr="00955A37">
        <w:t xml:space="preserve"> Traceability and Documentation Risk</w:t>
      </w:r>
    </w:p>
    <w:p w14:paraId="232F1CA7" w14:textId="77777777" w:rsidR="00404FD7" w:rsidRPr="00955A37" w:rsidRDefault="00000000">
      <w:pPr>
        <w:pStyle w:val="BodyText"/>
      </w:pPr>
      <w:r w:rsidRPr="00955A37">
        <w:rPr>
          <w:b/>
          <w:bCs/>
        </w:rPr>
        <w:t>Key Issues:</w:t>
      </w:r>
    </w:p>
    <w:p w14:paraId="616AF8B9" w14:textId="77777777" w:rsidR="00404FD7" w:rsidRPr="00955A37" w:rsidRDefault="00000000">
      <w:pPr>
        <w:pStyle w:val="Compact"/>
        <w:numPr>
          <w:ilvl w:val="0"/>
          <w:numId w:val="3"/>
        </w:numPr>
      </w:pPr>
      <w:r w:rsidRPr="00955A37">
        <w:t>Shipment delays.</w:t>
      </w:r>
    </w:p>
    <w:p w14:paraId="5FD4CB0A" w14:textId="77777777" w:rsidR="00404FD7" w:rsidRPr="00955A37" w:rsidRDefault="00000000">
      <w:pPr>
        <w:pStyle w:val="Compact"/>
        <w:numPr>
          <w:ilvl w:val="0"/>
          <w:numId w:val="3"/>
        </w:numPr>
      </w:pPr>
      <w:r w:rsidRPr="00955A37">
        <w:t>Incorrect lot numbers.</w:t>
      </w:r>
    </w:p>
    <w:p w14:paraId="017E25D0" w14:textId="77777777" w:rsidR="00404FD7" w:rsidRPr="00955A37" w:rsidRDefault="00000000">
      <w:pPr>
        <w:pStyle w:val="Compact"/>
        <w:numPr>
          <w:ilvl w:val="0"/>
          <w:numId w:val="3"/>
        </w:numPr>
      </w:pPr>
      <w:r w:rsidRPr="00955A37">
        <w:lastRenderedPageBreak/>
        <w:t>Incomplete documentation.</w:t>
      </w:r>
    </w:p>
    <w:p w14:paraId="5F7D549B" w14:textId="77777777" w:rsidR="00404FD7" w:rsidRPr="00955A37" w:rsidRDefault="00000000">
      <w:pPr>
        <w:pStyle w:val="Compact"/>
        <w:numPr>
          <w:ilvl w:val="0"/>
          <w:numId w:val="3"/>
        </w:numPr>
      </w:pPr>
      <w:r w:rsidRPr="00955A37">
        <w:t>Limited traceability of component origin and handling.</w:t>
      </w:r>
    </w:p>
    <w:p w14:paraId="038D0D86" w14:textId="317A8D36" w:rsidR="00404FD7" w:rsidRPr="00955A37" w:rsidRDefault="00000000" w:rsidP="00955A37">
      <w:pPr>
        <w:pStyle w:val="FirstParagraph"/>
      </w:pPr>
      <w:r w:rsidRPr="00955A37">
        <w:rPr>
          <w:b/>
          <w:bCs/>
        </w:rPr>
        <w:t>Operational Impact:</w:t>
      </w:r>
      <w:r w:rsidRPr="00955A37">
        <w:t xml:space="preserve"> Production interruptions, compliance concerns, and increased audit exposure.</w:t>
      </w:r>
    </w:p>
    <w:p w14:paraId="554C8460" w14:textId="77777777" w:rsidR="00404FD7" w:rsidRPr="00955A37" w:rsidRDefault="00000000">
      <w:pPr>
        <w:pStyle w:val="Heading3"/>
        <w:rPr>
          <w:color w:val="auto"/>
        </w:rPr>
      </w:pPr>
      <w:bookmarkStart w:id="5" w:name="comp043"/>
      <w:bookmarkEnd w:id="4"/>
      <w:r w:rsidRPr="00955A37">
        <w:rPr>
          <w:color w:val="auto"/>
        </w:rPr>
        <w:t>COMP043</w:t>
      </w:r>
    </w:p>
    <w:p w14:paraId="737F47A4" w14:textId="77777777" w:rsidR="00404FD7" w:rsidRPr="00955A37" w:rsidRDefault="00000000">
      <w:pPr>
        <w:pStyle w:val="FirstParagraph"/>
      </w:pPr>
      <w:r w:rsidRPr="00955A37">
        <w:rPr>
          <w:b/>
          <w:bCs/>
        </w:rPr>
        <w:t>Supplier:</w:t>
      </w:r>
      <w:r w:rsidRPr="00955A37">
        <w:t xml:space="preserve"> NextGen Pharma</w:t>
      </w:r>
    </w:p>
    <w:p w14:paraId="74EC4693" w14:textId="77777777" w:rsidR="00404FD7" w:rsidRPr="00955A37" w:rsidRDefault="00000000">
      <w:pPr>
        <w:pStyle w:val="BodyText"/>
      </w:pPr>
      <w:r w:rsidRPr="00955A37">
        <w:rPr>
          <w:b/>
          <w:bCs/>
        </w:rPr>
        <w:t>Risk Profile:</w:t>
      </w:r>
      <w:r w:rsidRPr="00955A37">
        <w:t xml:space="preserve"> Supplier Compliance Risk</w:t>
      </w:r>
    </w:p>
    <w:p w14:paraId="275C7A1A" w14:textId="77777777" w:rsidR="00404FD7" w:rsidRPr="00955A37" w:rsidRDefault="00000000">
      <w:pPr>
        <w:pStyle w:val="BodyText"/>
      </w:pPr>
      <w:r w:rsidRPr="00955A37">
        <w:rPr>
          <w:b/>
          <w:bCs/>
        </w:rPr>
        <w:t>Key Issues:</w:t>
      </w:r>
    </w:p>
    <w:p w14:paraId="21C5054C" w14:textId="77777777" w:rsidR="00404FD7" w:rsidRPr="00955A37" w:rsidRDefault="00000000">
      <w:pPr>
        <w:pStyle w:val="Compact"/>
        <w:numPr>
          <w:ilvl w:val="0"/>
          <w:numId w:val="4"/>
        </w:numPr>
      </w:pPr>
      <w:r w:rsidRPr="00955A37">
        <w:t>GMP non-compliance.</w:t>
      </w:r>
    </w:p>
    <w:p w14:paraId="1E6903E3" w14:textId="77777777" w:rsidR="00404FD7" w:rsidRPr="00955A37" w:rsidRDefault="00000000">
      <w:pPr>
        <w:pStyle w:val="Compact"/>
        <w:numPr>
          <w:ilvl w:val="0"/>
          <w:numId w:val="4"/>
        </w:numPr>
      </w:pPr>
      <w:r w:rsidRPr="00955A37">
        <w:t>Purity standard deficiencies.</w:t>
      </w:r>
    </w:p>
    <w:p w14:paraId="3DC6D5AF" w14:textId="77777777" w:rsidR="00404FD7" w:rsidRPr="00955A37" w:rsidRDefault="00000000">
      <w:pPr>
        <w:pStyle w:val="Compact"/>
        <w:numPr>
          <w:ilvl w:val="0"/>
          <w:numId w:val="4"/>
        </w:numPr>
      </w:pPr>
      <w:r w:rsidRPr="00955A37">
        <w:t>Frequent stockouts.</w:t>
      </w:r>
    </w:p>
    <w:p w14:paraId="10007996" w14:textId="77777777" w:rsidR="00404FD7" w:rsidRPr="00955A37" w:rsidRDefault="00000000">
      <w:pPr>
        <w:pStyle w:val="Compact"/>
        <w:numPr>
          <w:ilvl w:val="0"/>
          <w:numId w:val="4"/>
        </w:numPr>
      </w:pPr>
      <w:r w:rsidRPr="00955A37">
        <w:t>Unreliable delivery schedules.</w:t>
      </w:r>
    </w:p>
    <w:p w14:paraId="6232C08E" w14:textId="7FDBF550" w:rsidR="00404FD7" w:rsidRPr="00955A37" w:rsidRDefault="00000000" w:rsidP="00955A37">
      <w:pPr>
        <w:pStyle w:val="FirstParagraph"/>
      </w:pPr>
      <w:r w:rsidRPr="00955A37">
        <w:rPr>
          <w:b/>
          <w:bCs/>
        </w:rPr>
        <w:t>Operational Impact:</w:t>
      </w:r>
      <w:r w:rsidRPr="00955A37">
        <w:t xml:space="preserve"> Production instability, inventory shortages, and increased regulatory scrutiny.</w:t>
      </w:r>
    </w:p>
    <w:p w14:paraId="5011EFCF" w14:textId="77777777" w:rsidR="00404FD7" w:rsidRPr="00955A37" w:rsidRDefault="00000000">
      <w:pPr>
        <w:pStyle w:val="Heading2"/>
        <w:rPr>
          <w:color w:val="auto"/>
        </w:rPr>
      </w:pPr>
      <w:bookmarkStart w:id="6" w:name="implications-for-compliance"/>
      <w:bookmarkEnd w:id="2"/>
      <w:bookmarkEnd w:id="5"/>
      <w:r w:rsidRPr="00955A37">
        <w:rPr>
          <w:color w:val="auto"/>
        </w:rPr>
        <w:t>Implications for Compliance</w:t>
      </w:r>
    </w:p>
    <w:p w14:paraId="5B29CB70" w14:textId="77777777" w:rsidR="00404FD7" w:rsidRPr="00955A37" w:rsidRDefault="00000000">
      <w:pPr>
        <w:pStyle w:val="Heading3"/>
        <w:rPr>
          <w:color w:val="auto"/>
        </w:rPr>
      </w:pPr>
      <w:bookmarkStart w:id="7" w:name="fda-compliance-risks"/>
      <w:r w:rsidRPr="00955A37">
        <w:rPr>
          <w:color w:val="auto"/>
        </w:rPr>
        <w:t>FDA Compliance Risks</w:t>
      </w:r>
    </w:p>
    <w:p w14:paraId="6D6E6F76" w14:textId="77777777" w:rsidR="00404FD7" w:rsidRPr="00955A37" w:rsidRDefault="00000000">
      <w:pPr>
        <w:pStyle w:val="Heading4"/>
        <w:rPr>
          <w:color w:val="auto"/>
        </w:rPr>
      </w:pPr>
      <w:bookmarkStart w:id="8" w:name="quality-assurance-concerns"/>
      <w:r w:rsidRPr="00955A37">
        <w:rPr>
          <w:color w:val="auto"/>
        </w:rPr>
        <w:t>Quality Assurance Concerns</w:t>
      </w:r>
    </w:p>
    <w:p w14:paraId="40B6F1A9" w14:textId="77777777" w:rsidR="00404FD7" w:rsidRPr="00955A37" w:rsidRDefault="00000000">
      <w:pPr>
        <w:pStyle w:val="FirstParagraph"/>
      </w:pPr>
      <w:r w:rsidRPr="00955A37">
        <w:t>The BIND567 quality failures create a risk of non-conforming products entering the manufacturing process. FDA regulations require strict control of raw material quality and batch consistency.</w:t>
      </w:r>
    </w:p>
    <w:p w14:paraId="4561BA89" w14:textId="77777777" w:rsidR="00404FD7" w:rsidRPr="00955A37" w:rsidRDefault="00000000">
      <w:pPr>
        <w:pStyle w:val="Heading4"/>
        <w:rPr>
          <w:color w:val="auto"/>
        </w:rPr>
      </w:pPr>
      <w:bookmarkStart w:id="9" w:name="Xd595a1e3c0b066e2436c5aff9928ba2af914c8e"/>
      <w:bookmarkEnd w:id="8"/>
      <w:r w:rsidRPr="00955A37">
        <w:rPr>
          <w:color w:val="auto"/>
        </w:rPr>
        <w:t>Documentation and Traceability Deficiencies</w:t>
      </w:r>
    </w:p>
    <w:p w14:paraId="513DE0F3" w14:textId="77777777" w:rsidR="00404FD7" w:rsidRPr="00955A37" w:rsidRDefault="00000000">
      <w:pPr>
        <w:pStyle w:val="FirstParagraph"/>
      </w:pPr>
      <w:r w:rsidRPr="00955A37">
        <w:t>COMP042 presents significant traceability concerns. Incomplete documentation and incorrect lot tracking may result in audit findings and regulatory penalties.</w:t>
      </w:r>
    </w:p>
    <w:p w14:paraId="4DEBB98C" w14:textId="77777777" w:rsidR="00404FD7" w:rsidRPr="00955A37" w:rsidRDefault="00000000">
      <w:pPr>
        <w:pStyle w:val="Heading4"/>
        <w:rPr>
          <w:color w:val="auto"/>
        </w:rPr>
      </w:pPr>
      <w:bookmarkStart w:id="10" w:name="supplier-gmp-violations"/>
      <w:bookmarkEnd w:id="9"/>
      <w:r w:rsidRPr="00955A37">
        <w:rPr>
          <w:color w:val="auto"/>
        </w:rPr>
        <w:t>Supplier GMP Violations</w:t>
      </w:r>
    </w:p>
    <w:p w14:paraId="6739FF95" w14:textId="77777777" w:rsidR="00404FD7" w:rsidRPr="00955A37" w:rsidRDefault="00000000">
      <w:pPr>
        <w:pStyle w:val="FirstParagraph"/>
      </w:pPr>
      <w:r w:rsidRPr="00955A37">
        <w:t>COMP043 supplier deficiencies directly affect compliance with Good Manufacturing Practices. Continued non-compliance may result in supplier disqualification or regulatory action.</w:t>
      </w:r>
    </w:p>
    <w:p w14:paraId="370EDB29" w14:textId="77777777" w:rsidR="00404FD7" w:rsidRPr="00955A37" w:rsidRDefault="00000000">
      <w:pPr>
        <w:pStyle w:val="Heading4"/>
        <w:rPr>
          <w:color w:val="auto"/>
        </w:rPr>
      </w:pPr>
      <w:bookmarkStart w:id="11" w:name="production-continuity-risks"/>
      <w:bookmarkEnd w:id="10"/>
      <w:r w:rsidRPr="00955A37">
        <w:rPr>
          <w:color w:val="auto"/>
        </w:rPr>
        <w:t>Production Continuity Risks</w:t>
      </w:r>
    </w:p>
    <w:p w14:paraId="572DF8B9" w14:textId="3ED3F80A" w:rsidR="00404FD7" w:rsidRPr="00955A37" w:rsidRDefault="00000000" w:rsidP="00955A37">
      <w:pPr>
        <w:pStyle w:val="FirstParagraph"/>
      </w:pPr>
      <w:r w:rsidRPr="00955A37">
        <w:t>Delivery delays and stockouts increase the likelihood of manufacturing interruptions, potentially impacting product availability and customer commitments.</w:t>
      </w:r>
    </w:p>
    <w:p w14:paraId="19ABAC06" w14:textId="77777777" w:rsidR="00404FD7" w:rsidRPr="00955A37" w:rsidRDefault="00000000">
      <w:pPr>
        <w:pStyle w:val="Heading2"/>
        <w:rPr>
          <w:color w:val="auto"/>
        </w:rPr>
      </w:pPr>
      <w:bookmarkStart w:id="12" w:name="root-cause-analysis"/>
      <w:bookmarkEnd w:id="6"/>
      <w:bookmarkEnd w:id="7"/>
      <w:bookmarkEnd w:id="11"/>
      <w:r w:rsidRPr="00955A37">
        <w:rPr>
          <w:color w:val="auto"/>
        </w:rPr>
        <w:lastRenderedPageBreak/>
        <w:t>Root Cause Analysis</w:t>
      </w:r>
    </w:p>
    <w:p w14:paraId="69F31B59" w14:textId="77777777" w:rsidR="00404FD7" w:rsidRPr="00955A37" w:rsidRDefault="00000000">
      <w:pPr>
        <w:pStyle w:val="Heading3"/>
        <w:rPr>
          <w:color w:val="auto"/>
        </w:rPr>
      </w:pPr>
      <w:bookmarkStart w:id="13" w:name="bind567-1"/>
      <w:r w:rsidRPr="00955A37">
        <w:rPr>
          <w:color w:val="auto"/>
        </w:rPr>
        <w:t>BIND567</w:t>
      </w:r>
    </w:p>
    <w:p w14:paraId="2E6D15E0" w14:textId="77777777" w:rsidR="00404FD7" w:rsidRPr="00955A37" w:rsidRDefault="00000000">
      <w:pPr>
        <w:pStyle w:val="FirstParagraph"/>
      </w:pPr>
      <w:r w:rsidRPr="00955A37">
        <w:rPr>
          <w:b/>
          <w:bCs/>
        </w:rPr>
        <w:t>Root Causes</w:t>
      </w:r>
    </w:p>
    <w:p w14:paraId="29ED0579" w14:textId="77777777" w:rsidR="00404FD7" w:rsidRPr="00955A37" w:rsidRDefault="00000000">
      <w:pPr>
        <w:pStyle w:val="Compact"/>
        <w:numPr>
          <w:ilvl w:val="0"/>
          <w:numId w:val="5"/>
        </w:numPr>
      </w:pPr>
      <w:r w:rsidRPr="00955A37">
        <w:t>Inconsistent raw material inputs.</w:t>
      </w:r>
    </w:p>
    <w:p w14:paraId="04F7B74C" w14:textId="77777777" w:rsidR="00404FD7" w:rsidRPr="00955A37" w:rsidRDefault="00000000">
      <w:pPr>
        <w:pStyle w:val="Compact"/>
        <w:numPr>
          <w:ilvl w:val="0"/>
          <w:numId w:val="5"/>
        </w:numPr>
      </w:pPr>
      <w:r w:rsidRPr="00955A37">
        <w:t>Supplier quality management weaknesses.</w:t>
      </w:r>
    </w:p>
    <w:p w14:paraId="2E3F84E6" w14:textId="77777777" w:rsidR="00404FD7" w:rsidRPr="00955A37" w:rsidRDefault="00000000">
      <w:pPr>
        <w:pStyle w:val="Compact"/>
        <w:numPr>
          <w:ilvl w:val="0"/>
          <w:numId w:val="5"/>
        </w:numPr>
      </w:pPr>
      <w:r w:rsidRPr="00955A37">
        <w:t>Insufficient incoming material controls.</w:t>
      </w:r>
    </w:p>
    <w:p w14:paraId="55DA3E6D" w14:textId="77777777" w:rsidR="00404FD7" w:rsidRPr="00955A37" w:rsidRDefault="00000000">
      <w:pPr>
        <w:pStyle w:val="FirstParagraph"/>
      </w:pPr>
      <w:r w:rsidRPr="00955A37">
        <w:rPr>
          <w:b/>
          <w:bCs/>
        </w:rPr>
        <w:t>Risk Factors</w:t>
      </w:r>
    </w:p>
    <w:p w14:paraId="3099B164" w14:textId="77777777" w:rsidR="00404FD7" w:rsidRPr="00955A37" w:rsidRDefault="00000000">
      <w:pPr>
        <w:pStyle w:val="Compact"/>
        <w:numPr>
          <w:ilvl w:val="0"/>
          <w:numId w:val="6"/>
        </w:numPr>
      </w:pPr>
      <w:r w:rsidRPr="00955A37">
        <w:t>Increased defect rates.</w:t>
      </w:r>
    </w:p>
    <w:p w14:paraId="13372259" w14:textId="77777777" w:rsidR="00404FD7" w:rsidRPr="00955A37" w:rsidRDefault="00000000">
      <w:pPr>
        <w:pStyle w:val="Compact"/>
        <w:numPr>
          <w:ilvl w:val="0"/>
          <w:numId w:val="6"/>
        </w:numPr>
      </w:pPr>
      <w:r w:rsidRPr="00955A37">
        <w:t>Product stability concerns.</w:t>
      </w:r>
    </w:p>
    <w:p w14:paraId="78245BD6" w14:textId="6C1CD07E" w:rsidR="00404FD7" w:rsidRPr="00955A37" w:rsidRDefault="00000000" w:rsidP="00955A37">
      <w:pPr>
        <w:pStyle w:val="Compact"/>
        <w:numPr>
          <w:ilvl w:val="0"/>
          <w:numId w:val="6"/>
        </w:numPr>
      </w:pPr>
      <w:r w:rsidRPr="00955A37">
        <w:t>Regulatory non-compliance exposure.</w:t>
      </w:r>
    </w:p>
    <w:p w14:paraId="25E41136" w14:textId="77777777" w:rsidR="00404FD7" w:rsidRPr="00955A37" w:rsidRDefault="00000000">
      <w:pPr>
        <w:pStyle w:val="Heading3"/>
        <w:rPr>
          <w:color w:val="auto"/>
        </w:rPr>
      </w:pPr>
      <w:bookmarkStart w:id="14" w:name="comp042-1"/>
      <w:bookmarkEnd w:id="13"/>
      <w:r w:rsidRPr="00955A37">
        <w:rPr>
          <w:color w:val="auto"/>
        </w:rPr>
        <w:t>COMP042</w:t>
      </w:r>
    </w:p>
    <w:p w14:paraId="397510D2" w14:textId="77777777" w:rsidR="00404FD7" w:rsidRPr="00955A37" w:rsidRDefault="00000000">
      <w:pPr>
        <w:pStyle w:val="FirstParagraph"/>
      </w:pPr>
      <w:r w:rsidRPr="00955A37">
        <w:rPr>
          <w:b/>
          <w:bCs/>
        </w:rPr>
        <w:t>Root Causes</w:t>
      </w:r>
    </w:p>
    <w:p w14:paraId="5B1317B6" w14:textId="77777777" w:rsidR="00404FD7" w:rsidRPr="00955A37" w:rsidRDefault="00000000">
      <w:pPr>
        <w:pStyle w:val="Compact"/>
        <w:numPr>
          <w:ilvl w:val="0"/>
          <w:numId w:val="7"/>
        </w:numPr>
      </w:pPr>
      <w:r w:rsidRPr="00955A37">
        <w:t>Weak documentation controls.</w:t>
      </w:r>
    </w:p>
    <w:p w14:paraId="06818FA4" w14:textId="77777777" w:rsidR="00404FD7" w:rsidRPr="00955A37" w:rsidRDefault="00000000">
      <w:pPr>
        <w:pStyle w:val="Compact"/>
        <w:numPr>
          <w:ilvl w:val="0"/>
          <w:numId w:val="7"/>
        </w:numPr>
      </w:pPr>
      <w:r w:rsidRPr="00955A37">
        <w:t>Inaccurate shipment processing.</w:t>
      </w:r>
    </w:p>
    <w:p w14:paraId="337036FC" w14:textId="77777777" w:rsidR="00404FD7" w:rsidRPr="00955A37" w:rsidRDefault="00000000">
      <w:pPr>
        <w:pStyle w:val="Compact"/>
        <w:numPr>
          <w:ilvl w:val="0"/>
          <w:numId w:val="7"/>
        </w:numPr>
      </w:pPr>
      <w:r w:rsidRPr="00955A37">
        <w:t>Lack of end-to-end traceability.</w:t>
      </w:r>
    </w:p>
    <w:p w14:paraId="72FA220F" w14:textId="77777777" w:rsidR="00404FD7" w:rsidRPr="00955A37" w:rsidRDefault="00000000">
      <w:pPr>
        <w:pStyle w:val="FirstParagraph"/>
      </w:pPr>
      <w:r w:rsidRPr="00955A37">
        <w:rPr>
          <w:b/>
          <w:bCs/>
        </w:rPr>
        <w:t>Risk Factors</w:t>
      </w:r>
    </w:p>
    <w:p w14:paraId="00F9825A" w14:textId="77777777" w:rsidR="00404FD7" w:rsidRPr="00955A37" w:rsidRDefault="00000000">
      <w:pPr>
        <w:pStyle w:val="Compact"/>
        <w:numPr>
          <w:ilvl w:val="0"/>
          <w:numId w:val="8"/>
        </w:numPr>
      </w:pPr>
      <w:r w:rsidRPr="00955A37">
        <w:t>Audit failures.</w:t>
      </w:r>
    </w:p>
    <w:p w14:paraId="7F0A758E" w14:textId="77777777" w:rsidR="00404FD7" w:rsidRPr="00955A37" w:rsidRDefault="00000000">
      <w:pPr>
        <w:pStyle w:val="Compact"/>
        <w:numPr>
          <w:ilvl w:val="0"/>
          <w:numId w:val="8"/>
        </w:numPr>
      </w:pPr>
      <w:r w:rsidRPr="00955A37">
        <w:t>Material verification issues.</w:t>
      </w:r>
    </w:p>
    <w:p w14:paraId="52075057" w14:textId="68207A1C" w:rsidR="00404FD7" w:rsidRPr="00955A37" w:rsidRDefault="00000000" w:rsidP="00955A37">
      <w:pPr>
        <w:pStyle w:val="Compact"/>
        <w:numPr>
          <w:ilvl w:val="0"/>
          <w:numId w:val="8"/>
        </w:numPr>
      </w:pPr>
      <w:r w:rsidRPr="00955A37">
        <w:t>Potential contamination concerns.</w:t>
      </w:r>
    </w:p>
    <w:p w14:paraId="7DA1F95C" w14:textId="77777777" w:rsidR="00404FD7" w:rsidRPr="00955A37" w:rsidRDefault="00000000">
      <w:pPr>
        <w:pStyle w:val="Heading3"/>
        <w:rPr>
          <w:color w:val="auto"/>
        </w:rPr>
      </w:pPr>
      <w:bookmarkStart w:id="15" w:name="comp043-1"/>
      <w:bookmarkEnd w:id="14"/>
      <w:r w:rsidRPr="00955A37">
        <w:rPr>
          <w:color w:val="auto"/>
        </w:rPr>
        <w:t>COMP043</w:t>
      </w:r>
    </w:p>
    <w:p w14:paraId="49E843DE" w14:textId="77777777" w:rsidR="00404FD7" w:rsidRPr="00955A37" w:rsidRDefault="00000000">
      <w:pPr>
        <w:pStyle w:val="FirstParagraph"/>
      </w:pPr>
      <w:r w:rsidRPr="00955A37">
        <w:rPr>
          <w:b/>
          <w:bCs/>
        </w:rPr>
        <w:t>Root Causes</w:t>
      </w:r>
    </w:p>
    <w:p w14:paraId="6E8088D1" w14:textId="77777777" w:rsidR="00404FD7" w:rsidRPr="00955A37" w:rsidRDefault="00000000">
      <w:pPr>
        <w:pStyle w:val="Compact"/>
        <w:numPr>
          <w:ilvl w:val="0"/>
          <w:numId w:val="9"/>
        </w:numPr>
      </w:pPr>
      <w:r w:rsidRPr="00955A37">
        <w:t>Inadequate GMP procedures.</w:t>
      </w:r>
    </w:p>
    <w:p w14:paraId="540DACB7" w14:textId="77777777" w:rsidR="00404FD7" w:rsidRPr="00955A37" w:rsidRDefault="00000000">
      <w:pPr>
        <w:pStyle w:val="Compact"/>
        <w:numPr>
          <w:ilvl w:val="0"/>
          <w:numId w:val="9"/>
        </w:numPr>
      </w:pPr>
      <w:r w:rsidRPr="00955A37">
        <w:t>Poor production scheduling.</w:t>
      </w:r>
    </w:p>
    <w:p w14:paraId="2BA7CCD0" w14:textId="77777777" w:rsidR="00404FD7" w:rsidRPr="00955A37" w:rsidRDefault="00000000">
      <w:pPr>
        <w:pStyle w:val="Compact"/>
        <w:numPr>
          <w:ilvl w:val="0"/>
          <w:numId w:val="9"/>
        </w:numPr>
      </w:pPr>
      <w:r w:rsidRPr="00955A37">
        <w:t>Weak supplier oversight.</w:t>
      </w:r>
    </w:p>
    <w:p w14:paraId="5F69035B" w14:textId="77777777" w:rsidR="00404FD7" w:rsidRPr="00955A37" w:rsidRDefault="00000000">
      <w:pPr>
        <w:pStyle w:val="FirstParagraph"/>
      </w:pPr>
      <w:r w:rsidRPr="00955A37">
        <w:rPr>
          <w:b/>
          <w:bCs/>
        </w:rPr>
        <w:t>Risk Factors</w:t>
      </w:r>
    </w:p>
    <w:p w14:paraId="5AB291F3" w14:textId="77777777" w:rsidR="00404FD7" w:rsidRPr="00955A37" w:rsidRDefault="00000000">
      <w:pPr>
        <w:pStyle w:val="Compact"/>
        <w:numPr>
          <w:ilvl w:val="0"/>
          <w:numId w:val="10"/>
        </w:numPr>
      </w:pPr>
      <w:r w:rsidRPr="00955A37">
        <w:t>Purity failures.</w:t>
      </w:r>
    </w:p>
    <w:p w14:paraId="0F95F398" w14:textId="77777777" w:rsidR="00404FD7" w:rsidRPr="00955A37" w:rsidRDefault="00000000">
      <w:pPr>
        <w:pStyle w:val="Compact"/>
        <w:numPr>
          <w:ilvl w:val="0"/>
          <w:numId w:val="10"/>
        </w:numPr>
      </w:pPr>
      <w:r w:rsidRPr="00955A37">
        <w:t>Inventory shortages.</w:t>
      </w:r>
    </w:p>
    <w:p w14:paraId="7807A9D1" w14:textId="6067A341" w:rsidR="00404FD7" w:rsidRPr="00955A37" w:rsidRDefault="00000000" w:rsidP="00955A37">
      <w:pPr>
        <w:pStyle w:val="Compact"/>
        <w:numPr>
          <w:ilvl w:val="0"/>
          <w:numId w:val="10"/>
        </w:numPr>
      </w:pPr>
      <w:r w:rsidRPr="00955A37">
        <w:t>Supplier reliability concerns.</w:t>
      </w:r>
    </w:p>
    <w:p w14:paraId="590AB7E0" w14:textId="77777777" w:rsidR="00404FD7" w:rsidRPr="00955A37" w:rsidRDefault="00000000">
      <w:pPr>
        <w:pStyle w:val="Heading2"/>
        <w:rPr>
          <w:color w:val="auto"/>
        </w:rPr>
      </w:pPr>
      <w:bookmarkStart w:id="16" w:name="mitigation-strategies"/>
      <w:bookmarkEnd w:id="12"/>
      <w:bookmarkEnd w:id="15"/>
      <w:r w:rsidRPr="00955A37">
        <w:rPr>
          <w:color w:val="auto"/>
        </w:rPr>
        <w:lastRenderedPageBreak/>
        <w:t>Mitigation Strategies</w:t>
      </w:r>
    </w:p>
    <w:p w14:paraId="0B3CFD72" w14:textId="77777777" w:rsidR="00404FD7" w:rsidRPr="00955A37" w:rsidRDefault="00000000">
      <w:pPr>
        <w:pStyle w:val="Heading3"/>
        <w:rPr>
          <w:color w:val="auto"/>
        </w:rPr>
      </w:pPr>
      <w:bookmarkStart w:id="17" w:name="general-mitigation-strategies"/>
      <w:r w:rsidRPr="00955A37">
        <w:rPr>
          <w:color w:val="auto"/>
        </w:rPr>
        <w:t>General Mitigation Strategies</w:t>
      </w:r>
    </w:p>
    <w:p w14:paraId="3DD3B590" w14:textId="77777777" w:rsidR="00404FD7" w:rsidRPr="00955A37" w:rsidRDefault="00000000">
      <w:pPr>
        <w:pStyle w:val="Compact"/>
        <w:numPr>
          <w:ilvl w:val="0"/>
          <w:numId w:val="11"/>
        </w:numPr>
      </w:pPr>
      <w:r w:rsidRPr="00955A37">
        <w:t>Strengthen supplier qualification and monitoring programs.</w:t>
      </w:r>
    </w:p>
    <w:p w14:paraId="7DE92329" w14:textId="77777777" w:rsidR="00404FD7" w:rsidRPr="00955A37" w:rsidRDefault="00000000">
      <w:pPr>
        <w:pStyle w:val="Compact"/>
        <w:numPr>
          <w:ilvl w:val="0"/>
          <w:numId w:val="11"/>
        </w:numPr>
      </w:pPr>
      <w:r w:rsidRPr="00955A37">
        <w:t>Conduct regular supplier audits and compliance reviews.</w:t>
      </w:r>
    </w:p>
    <w:p w14:paraId="73F6D187" w14:textId="77777777" w:rsidR="00404FD7" w:rsidRPr="00955A37" w:rsidRDefault="00000000">
      <w:pPr>
        <w:pStyle w:val="Compact"/>
        <w:numPr>
          <w:ilvl w:val="0"/>
          <w:numId w:val="11"/>
        </w:numPr>
      </w:pPr>
      <w:r w:rsidRPr="00955A37">
        <w:t>Increase safety stock levels for critical materials.</w:t>
      </w:r>
    </w:p>
    <w:p w14:paraId="5ED12F23" w14:textId="77777777" w:rsidR="00404FD7" w:rsidRPr="00955A37" w:rsidRDefault="00000000">
      <w:pPr>
        <w:pStyle w:val="Compact"/>
        <w:numPr>
          <w:ilvl w:val="0"/>
          <w:numId w:val="11"/>
        </w:numPr>
      </w:pPr>
      <w:r w:rsidRPr="00955A37">
        <w:t>Implement enhanced traceability and documentation controls.</w:t>
      </w:r>
    </w:p>
    <w:p w14:paraId="1A0A3EBD" w14:textId="77777777" w:rsidR="00404FD7" w:rsidRPr="00955A37" w:rsidRDefault="00000000">
      <w:pPr>
        <w:pStyle w:val="Compact"/>
        <w:numPr>
          <w:ilvl w:val="0"/>
          <w:numId w:val="11"/>
        </w:numPr>
      </w:pPr>
      <w:r w:rsidRPr="00955A37">
        <w:t>Establish secondary sourcing options for high-risk components.</w:t>
      </w:r>
    </w:p>
    <w:p w14:paraId="16159727" w14:textId="77777777" w:rsidR="00404FD7" w:rsidRPr="00955A37" w:rsidRDefault="00000000">
      <w:pPr>
        <w:pStyle w:val="Compact"/>
        <w:numPr>
          <w:ilvl w:val="0"/>
          <w:numId w:val="11"/>
        </w:numPr>
      </w:pPr>
      <w:r w:rsidRPr="00955A37">
        <w:t>Deploy predictive supply chain monitoring and reporting tools.</w:t>
      </w:r>
    </w:p>
    <w:p w14:paraId="55547960" w14:textId="77777777" w:rsidR="00404FD7" w:rsidRPr="00955A37" w:rsidRDefault="00000000">
      <w:pPr>
        <w:pStyle w:val="Compact"/>
        <w:numPr>
          <w:ilvl w:val="0"/>
          <w:numId w:val="11"/>
        </w:numPr>
      </w:pPr>
      <w:r w:rsidRPr="00955A37">
        <w:t>Improve cross-functional communication between Procurement, Quality Assurance, Regulatory Affairs, and Operations.</w:t>
      </w:r>
    </w:p>
    <w:p w14:paraId="24C13949" w14:textId="02EECD55" w:rsidR="00404FD7" w:rsidRPr="00955A37" w:rsidRDefault="00404FD7"/>
    <w:p w14:paraId="23BF5E18" w14:textId="77777777" w:rsidR="00404FD7" w:rsidRPr="00955A37" w:rsidRDefault="00000000">
      <w:pPr>
        <w:pStyle w:val="Heading3"/>
        <w:rPr>
          <w:color w:val="auto"/>
        </w:rPr>
      </w:pPr>
      <w:bookmarkStart w:id="18" w:name="component-specific-mitigation-strategies"/>
      <w:bookmarkEnd w:id="17"/>
      <w:r w:rsidRPr="00955A37">
        <w:rPr>
          <w:color w:val="auto"/>
        </w:rPr>
        <w:t>Component-Specific Mitigation Strategies</w:t>
      </w:r>
    </w:p>
    <w:p w14:paraId="7F897783" w14:textId="77777777" w:rsidR="00404FD7" w:rsidRPr="00955A37" w:rsidRDefault="00000000">
      <w:pPr>
        <w:pStyle w:val="Heading4"/>
        <w:rPr>
          <w:color w:val="auto"/>
        </w:rPr>
      </w:pPr>
      <w:bookmarkStart w:id="19" w:name="bind567-2"/>
      <w:r w:rsidRPr="00955A37">
        <w:rPr>
          <w:color w:val="auto"/>
        </w:rPr>
        <w:t>BIND567</w:t>
      </w:r>
    </w:p>
    <w:p w14:paraId="57BAD0A7" w14:textId="77777777" w:rsidR="00404FD7" w:rsidRPr="00955A37" w:rsidRDefault="00000000">
      <w:pPr>
        <w:pStyle w:val="Compact"/>
        <w:numPr>
          <w:ilvl w:val="0"/>
          <w:numId w:val="12"/>
        </w:numPr>
      </w:pPr>
      <w:r w:rsidRPr="00955A37">
        <w:t>Validate all current inventory batches.</w:t>
      </w:r>
    </w:p>
    <w:p w14:paraId="34E37E72" w14:textId="77777777" w:rsidR="00404FD7" w:rsidRPr="00955A37" w:rsidRDefault="00000000">
      <w:pPr>
        <w:pStyle w:val="Compact"/>
        <w:numPr>
          <w:ilvl w:val="0"/>
          <w:numId w:val="12"/>
        </w:numPr>
      </w:pPr>
      <w:r w:rsidRPr="00955A37">
        <w:t>Increase incoming material testing frequency.</w:t>
      </w:r>
    </w:p>
    <w:p w14:paraId="1676A4D9" w14:textId="77777777" w:rsidR="00404FD7" w:rsidRPr="00955A37" w:rsidRDefault="00000000">
      <w:pPr>
        <w:pStyle w:val="Compact"/>
        <w:numPr>
          <w:ilvl w:val="0"/>
          <w:numId w:val="12"/>
        </w:numPr>
      </w:pPr>
      <w:r w:rsidRPr="00955A37">
        <w:t>Develop alternative sourcing arrangements.</w:t>
      </w:r>
    </w:p>
    <w:p w14:paraId="609ECC9B" w14:textId="77777777" w:rsidR="00404FD7" w:rsidRPr="00955A37" w:rsidRDefault="00000000">
      <w:pPr>
        <w:pStyle w:val="Compact"/>
        <w:numPr>
          <w:ilvl w:val="0"/>
          <w:numId w:val="12"/>
        </w:numPr>
      </w:pPr>
      <w:r w:rsidRPr="00955A37">
        <w:t>Implement supplier corrective action plans.</w:t>
      </w:r>
    </w:p>
    <w:p w14:paraId="471C43DB" w14:textId="77777777" w:rsidR="00404FD7" w:rsidRPr="00955A37" w:rsidRDefault="00000000">
      <w:pPr>
        <w:pStyle w:val="Heading4"/>
        <w:rPr>
          <w:color w:val="auto"/>
        </w:rPr>
      </w:pPr>
      <w:bookmarkStart w:id="20" w:name="comp042-2"/>
      <w:bookmarkEnd w:id="19"/>
      <w:r w:rsidRPr="00955A37">
        <w:rPr>
          <w:color w:val="auto"/>
        </w:rPr>
        <w:t>COMP042</w:t>
      </w:r>
    </w:p>
    <w:p w14:paraId="2263F177" w14:textId="77777777" w:rsidR="00404FD7" w:rsidRPr="00955A37" w:rsidRDefault="00000000">
      <w:pPr>
        <w:pStyle w:val="Compact"/>
        <w:numPr>
          <w:ilvl w:val="0"/>
          <w:numId w:val="13"/>
        </w:numPr>
      </w:pPr>
      <w:r w:rsidRPr="00955A37">
        <w:t>Conduct a complete traceability audit.</w:t>
      </w:r>
    </w:p>
    <w:p w14:paraId="6F3331F4" w14:textId="77777777" w:rsidR="00404FD7" w:rsidRPr="00955A37" w:rsidRDefault="00000000">
      <w:pPr>
        <w:pStyle w:val="Compact"/>
        <w:numPr>
          <w:ilvl w:val="0"/>
          <w:numId w:val="13"/>
        </w:numPr>
      </w:pPr>
      <w:r w:rsidRPr="00955A37">
        <w:t>Standardize shipment documentation procedures.</w:t>
      </w:r>
    </w:p>
    <w:p w14:paraId="1A1041AC" w14:textId="77777777" w:rsidR="00404FD7" w:rsidRPr="00955A37" w:rsidRDefault="00000000">
      <w:pPr>
        <w:pStyle w:val="Compact"/>
        <w:numPr>
          <w:ilvl w:val="0"/>
          <w:numId w:val="13"/>
        </w:numPr>
      </w:pPr>
      <w:r w:rsidRPr="00955A37">
        <w:t>Introduce automated lot tracking controls.</w:t>
      </w:r>
    </w:p>
    <w:p w14:paraId="7CB429D7" w14:textId="77777777" w:rsidR="00404FD7" w:rsidRPr="00955A37" w:rsidRDefault="00000000">
      <w:pPr>
        <w:pStyle w:val="Compact"/>
        <w:numPr>
          <w:ilvl w:val="0"/>
          <w:numId w:val="13"/>
        </w:numPr>
      </w:pPr>
      <w:r w:rsidRPr="00955A37">
        <w:t>Strengthen supplier performance monitoring.</w:t>
      </w:r>
    </w:p>
    <w:p w14:paraId="26B60C73" w14:textId="77777777" w:rsidR="00404FD7" w:rsidRPr="00955A37" w:rsidRDefault="00000000">
      <w:pPr>
        <w:pStyle w:val="Heading4"/>
        <w:rPr>
          <w:color w:val="auto"/>
        </w:rPr>
      </w:pPr>
      <w:bookmarkStart w:id="21" w:name="comp043-2"/>
      <w:bookmarkEnd w:id="20"/>
      <w:r w:rsidRPr="00955A37">
        <w:rPr>
          <w:color w:val="auto"/>
        </w:rPr>
        <w:t>COMP043</w:t>
      </w:r>
    </w:p>
    <w:p w14:paraId="31086E9F" w14:textId="77777777" w:rsidR="00404FD7" w:rsidRPr="00955A37" w:rsidRDefault="00000000">
      <w:pPr>
        <w:pStyle w:val="Compact"/>
        <w:numPr>
          <w:ilvl w:val="0"/>
          <w:numId w:val="14"/>
        </w:numPr>
      </w:pPr>
      <w:r w:rsidRPr="00955A37">
        <w:t>Perform immediate GMP compliance assessment.</w:t>
      </w:r>
    </w:p>
    <w:p w14:paraId="2B88913F" w14:textId="77777777" w:rsidR="00404FD7" w:rsidRPr="00955A37" w:rsidRDefault="00000000">
      <w:pPr>
        <w:pStyle w:val="Compact"/>
        <w:numPr>
          <w:ilvl w:val="0"/>
          <w:numId w:val="14"/>
        </w:numPr>
      </w:pPr>
      <w:r w:rsidRPr="00955A37">
        <w:t>Develop supplier remediation milestones.</w:t>
      </w:r>
    </w:p>
    <w:p w14:paraId="3138DC4E" w14:textId="77777777" w:rsidR="00404FD7" w:rsidRPr="00955A37" w:rsidRDefault="00000000">
      <w:pPr>
        <w:pStyle w:val="Compact"/>
        <w:numPr>
          <w:ilvl w:val="0"/>
          <w:numId w:val="14"/>
        </w:numPr>
      </w:pPr>
      <w:r w:rsidRPr="00955A37">
        <w:t>Implement parallel sourcing strategy.</w:t>
      </w:r>
    </w:p>
    <w:p w14:paraId="6D685B93" w14:textId="77777777" w:rsidR="00404FD7" w:rsidRPr="00955A37" w:rsidRDefault="00000000">
      <w:pPr>
        <w:pStyle w:val="Compact"/>
        <w:numPr>
          <w:ilvl w:val="0"/>
          <w:numId w:val="14"/>
        </w:numPr>
      </w:pPr>
      <w:r w:rsidRPr="00955A37">
        <w:t>Increase inventory buffer levels until performance stabilizes.</w:t>
      </w:r>
    </w:p>
    <w:p w14:paraId="578DFBEE" w14:textId="1E47EBC1" w:rsidR="00404FD7" w:rsidRPr="00955A37" w:rsidRDefault="00404FD7"/>
    <w:p w14:paraId="7D06B818" w14:textId="77777777" w:rsidR="00404FD7" w:rsidRPr="00955A37" w:rsidRDefault="00000000">
      <w:pPr>
        <w:pStyle w:val="Heading2"/>
        <w:rPr>
          <w:color w:val="auto"/>
        </w:rPr>
      </w:pPr>
      <w:bookmarkStart w:id="22" w:name="recommendations"/>
      <w:bookmarkEnd w:id="16"/>
      <w:bookmarkEnd w:id="18"/>
      <w:bookmarkEnd w:id="21"/>
      <w:r w:rsidRPr="00955A37">
        <w:rPr>
          <w:color w:val="auto"/>
        </w:rPr>
        <w:t>Recommendations</w:t>
      </w:r>
    </w:p>
    <w:p w14:paraId="05D15A5F" w14:textId="77777777" w:rsidR="00404FD7" w:rsidRPr="00955A37" w:rsidRDefault="00000000">
      <w:pPr>
        <w:pStyle w:val="Heading3"/>
        <w:rPr>
          <w:color w:val="auto"/>
        </w:rPr>
      </w:pPr>
      <w:bookmarkStart w:id="23" w:name="immediate-priorities"/>
      <w:r w:rsidRPr="00955A37">
        <w:rPr>
          <w:color w:val="auto"/>
        </w:rPr>
        <w:t>Immediate Priorities</w:t>
      </w:r>
    </w:p>
    <w:p w14:paraId="4B84A67C" w14:textId="77777777" w:rsidR="00404FD7" w:rsidRPr="00955A37" w:rsidRDefault="00000000">
      <w:pPr>
        <w:pStyle w:val="Compact"/>
        <w:numPr>
          <w:ilvl w:val="0"/>
          <w:numId w:val="15"/>
        </w:numPr>
      </w:pPr>
      <w:r w:rsidRPr="00955A37">
        <w:t>Validate BIND567 inventory.</w:t>
      </w:r>
    </w:p>
    <w:p w14:paraId="3AF3B0D3" w14:textId="77777777" w:rsidR="00404FD7" w:rsidRPr="00955A37" w:rsidRDefault="00000000">
      <w:pPr>
        <w:pStyle w:val="Compact"/>
        <w:numPr>
          <w:ilvl w:val="0"/>
          <w:numId w:val="15"/>
        </w:numPr>
      </w:pPr>
      <w:r w:rsidRPr="00955A37">
        <w:t>Audit COMP042 documentation processes.</w:t>
      </w:r>
    </w:p>
    <w:p w14:paraId="31D356F6" w14:textId="77777777" w:rsidR="00404FD7" w:rsidRPr="00955A37" w:rsidRDefault="00000000">
      <w:pPr>
        <w:pStyle w:val="Compact"/>
        <w:numPr>
          <w:ilvl w:val="0"/>
          <w:numId w:val="15"/>
        </w:numPr>
      </w:pPr>
      <w:r w:rsidRPr="00955A37">
        <w:t>Initiate GMP remediation activities for COMP043.</w:t>
      </w:r>
    </w:p>
    <w:p w14:paraId="13BBD9B6" w14:textId="77777777" w:rsidR="00404FD7" w:rsidRPr="00955A37" w:rsidRDefault="00000000">
      <w:pPr>
        <w:pStyle w:val="Heading3"/>
        <w:rPr>
          <w:color w:val="auto"/>
        </w:rPr>
      </w:pPr>
      <w:bookmarkStart w:id="24" w:name="short-term-priorities"/>
      <w:bookmarkEnd w:id="23"/>
      <w:r w:rsidRPr="00955A37">
        <w:rPr>
          <w:color w:val="auto"/>
        </w:rPr>
        <w:lastRenderedPageBreak/>
        <w:t>Short-Term Priorities</w:t>
      </w:r>
    </w:p>
    <w:p w14:paraId="289BD364" w14:textId="77777777" w:rsidR="00404FD7" w:rsidRPr="00955A37" w:rsidRDefault="00000000">
      <w:pPr>
        <w:pStyle w:val="Compact"/>
        <w:numPr>
          <w:ilvl w:val="0"/>
          <w:numId w:val="16"/>
        </w:numPr>
      </w:pPr>
      <w:r w:rsidRPr="00955A37">
        <w:t>Qualify secondary suppliers.</w:t>
      </w:r>
    </w:p>
    <w:p w14:paraId="7D09669C" w14:textId="77777777" w:rsidR="00404FD7" w:rsidRPr="00955A37" w:rsidRDefault="00000000">
      <w:pPr>
        <w:pStyle w:val="Compact"/>
        <w:numPr>
          <w:ilvl w:val="0"/>
          <w:numId w:val="16"/>
        </w:numPr>
      </w:pPr>
      <w:r w:rsidRPr="00955A37">
        <w:t>Improve supplier performance monitoring.</w:t>
      </w:r>
    </w:p>
    <w:p w14:paraId="6CB27338" w14:textId="77777777" w:rsidR="00404FD7" w:rsidRPr="00955A37" w:rsidRDefault="00000000">
      <w:pPr>
        <w:pStyle w:val="Compact"/>
        <w:numPr>
          <w:ilvl w:val="0"/>
          <w:numId w:val="16"/>
        </w:numPr>
      </w:pPr>
      <w:r w:rsidRPr="00955A37">
        <w:t>Enhance compliance documentation procedures.</w:t>
      </w:r>
    </w:p>
    <w:p w14:paraId="14FB11A0" w14:textId="77777777" w:rsidR="00404FD7" w:rsidRPr="00955A37" w:rsidRDefault="00000000">
      <w:pPr>
        <w:pStyle w:val="Heading3"/>
        <w:rPr>
          <w:color w:val="auto"/>
        </w:rPr>
      </w:pPr>
      <w:bookmarkStart w:id="25" w:name="long-term-priorities"/>
      <w:bookmarkEnd w:id="24"/>
      <w:r w:rsidRPr="00955A37">
        <w:rPr>
          <w:color w:val="auto"/>
        </w:rPr>
        <w:t>Long-Term Priorities</w:t>
      </w:r>
    </w:p>
    <w:p w14:paraId="7EDFD859" w14:textId="77777777" w:rsidR="00404FD7" w:rsidRPr="00955A37" w:rsidRDefault="00000000">
      <w:pPr>
        <w:pStyle w:val="Compact"/>
        <w:numPr>
          <w:ilvl w:val="0"/>
          <w:numId w:val="17"/>
        </w:numPr>
      </w:pPr>
      <w:r w:rsidRPr="00955A37">
        <w:t>Build supply chain resilience through diversification.</w:t>
      </w:r>
    </w:p>
    <w:p w14:paraId="6C7BDB7F" w14:textId="77777777" w:rsidR="00404FD7" w:rsidRPr="00955A37" w:rsidRDefault="00000000">
      <w:pPr>
        <w:pStyle w:val="Compact"/>
        <w:numPr>
          <w:ilvl w:val="0"/>
          <w:numId w:val="17"/>
        </w:numPr>
      </w:pPr>
      <w:r w:rsidRPr="00955A37">
        <w:t>Implement advanced analytics for risk monitoring.</w:t>
      </w:r>
    </w:p>
    <w:p w14:paraId="66A07911" w14:textId="77777777" w:rsidR="00404FD7" w:rsidRPr="00955A37" w:rsidRDefault="00000000">
      <w:pPr>
        <w:pStyle w:val="Compact"/>
        <w:numPr>
          <w:ilvl w:val="0"/>
          <w:numId w:val="17"/>
        </w:numPr>
      </w:pPr>
      <w:r w:rsidRPr="00955A37">
        <w:t>Establish a formal supplier governance framework.</w:t>
      </w:r>
    </w:p>
    <w:p w14:paraId="35516A9A" w14:textId="482C1598" w:rsidR="00404FD7" w:rsidRPr="00955A37" w:rsidRDefault="00404FD7"/>
    <w:p w14:paraId="0F735F3A" w14:textId="77777777" w:rsidR="00404FD7" w:rsidRPr="00955A37" w:rsidRDefault="00000000">
      <w:pPr>
        <w:pStyle w:val="Heading2"/>
        <w:rPr>
          <w:color w:val="auto"/>
        </w:rPr>
      </w:pPr>
      <w:bookmarkStart w:id="26" w:name="conclusion"/>
      <w:bookmarkEnd w:id="22"/>
      <w:bookmarkEnd w:id="25"/>
      <w:r w:rsidRPr="00955A37">
        <w:rPr>
          <w:color w:val="auto"/>
        </w:rPr>
        <w:t>Conclusion</w:t>
      </w:r>
    </w:p>
    <w:p w14:paraId="58190045" w14:textId="77777777" w:rsidR="00404FD7" w:rsidRDefault="00000000">
      <w:pPr>
        <w:pStyle w:val="FirstParagraph"/>
      </w:pPr>
      <w:r w:rsidRPr="00955A37">
        <w:t>The analysis confirms that current supply chain issues pose significant operational and regulatory risks. BIND567 quality failures, COMP042 traceability deficiencies, and COMP043 GMP compliance concerns require immediate corrective action. By implementing the mitigation strategies outlined in this report, the organization can strengthen supplier performance, improve FDA compliance readiness, reduce operational risk, and ensure continued production stability.</w:t>
      </w:r>
      <w:bookmarkEnd w:id="0"/>
      <w:bookmarkEnd w:id="26"/>
    </w:p>
    <w:p w14:paraId="5F5DA737" w14:textId="77777777" w:rsidR="002D5443" w:rsidRDefault="002D5443" w:rsidP="002D5443">
      <w:pPr>
        <w:pStyle w:val="BodyText"/>
      </w:pPr>
    </w:p>
    <w:p w14:paraId="31DBFAE9" w14:textId="77777777" w:rsidR="002D5443" w:rsidRDefault="002D5443" w:rsidP="002D5443">
      <w:pPr>
        <w:pStyle w:val="BodyText"/>
      </w:pPr>
    </w:p>
    <w:p w14:paraId="6BAD6A3D" w14:textId="77777777" w:rsidR="002D5443" w:rsidRPr="002D5443" w:rsidRDefault="002D5443" w:rsidP="002D5443">
      <w:pPr>
        <w:pStyle w:val="BodyText"/>
        <w:rPr>
          <w:b/>
          <w:bCs/>
        </w:rPr>
      </w:pPr>
      <w:r w:rsidRPr="002D5443">
        <w:rPr>
          <w:b/>
          <w:bCs/>
        </w:rPr>
        <w:t>Excel Analysis Results</w:t>
      </w:r>
    </w:p>
    <w:p w14:paraId="76D197F9" w14:textId="77777777" w:rsidR="002D5443" w:rsidRPr="002D5443" w:rsidRDefault="002D5443" w:rsidP="002D5443">
      <w:pPr>
        <w:pStyle w:val="BodyText"/>
      </w:pPr>
      <w:r w:rsidRPr="002D5443">
        <w:rPr>
          <w:b/>
          <w:bCs/>
        </w:rPr>
        <w:t>Average Delivery Timeline by Risk Level</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92"/>
        <w:gridCol w:w="2909"/>
      </w:tblGrid>
      <w:tr w:rsidR="002D5443" w:rsidRPr="002D5443" w14:paraId="61F2463F" w14:textId="77777777" w:rsidTr="002D5443">
        <w:trPr>
          <w:tblHeader/>
          <w:tblCellSpacing w:w="15" w:type="dxa"/>
        </w:trPr>
        <w:tc>
          <w:tcPr>
            <w:tcW w:w="0" w:type="auto"/>
            <w:vAlign w:val="center"/>
            <w:hideMark/>
          </w:tcPr>
          <w:p w14:paraId="61C0285C" w14:textId="77777777" w:rsidR="002D5443" w:rsidRPr="002D5443" w:rsidRDefault="002D5443" w:rsidP="002D5443">
            <w:pPr>
              <w:pStyle w:val="BodyText"/>
              <w:rPr>
                <w:b/>
                <w:bCs/>
              </w:rPr>
            </w:pPr>
            <w:r w:rsidRPr="002D5443">
              <w:rPr>
                <w:b/>
                <w:bCs/>
              </w:rPr>
              <w:t>Risk Level</w:t>
            </w:r>
          </w:p>
        </w:tc>
        <w:tc>
          <w:tcPr>
            <w:tcW w:w="0" w:type="auto"/>
            <w:vAlign w:val="center"/>
            <w:hideMark/>
          </w:tcPr>
          <w:p w14:paraId="23D949D5" w14:textId="77777777" w:rsidR="002D5443" w:rsidRPr="002D5443" w:rsidRDefault="002D5443" w:rsidP="002D5443">
            <w:pPr>
              <w:pStyle w:val="BodyText"/>
              <w:rPr>
                <w:b/>
                <w:bCs/>
              </w:rPr>
            </w:pPr>
            <w:r w:rsidRPr="002D5443">
              <w:rPr>
                <w:b/>
                <w:bCs/>
              </w:rPr>
              <w:t>Average Delivery Timeline</w:t>
            </w:r>
          </w:p>
        </w:tc>
      </w:tr>
      <w:tr w:rsidR="002D5443" w:rsidRPr="002D5443" w14:paraId="273FD3F3" w14:textId="77777777" w:rsidTr="002D5443">
        <w:trPr>
          <w:tblCellSpacing w:w="15" w:type="dxa"/>
        </w:trPr>
        <w:tc>
          <w:tcPr>
            <w:tcW w:w="0" w:type="auto"/>
            <w:vAlign w:val="center"/>
            <w:hideMark/>
          </w:tcPr>
          <w:p w14:paraId="267DBEDF" w14:textId="77777777" w:rsidR="002D5443" w:rsidRPr="002D5443" w:rsidRDefault="002D5443" w:rsidP="002D5443">
            <w:pPr>
              <w:pStyle w:val="BodyText"/>
            </w:pPr>
            <w:r w:rsidRPr="002D5443">
              <w:t>High</w:t>
            </w:r>
          </w:p>
        </w:tc>
        <w:tc>
          <w:tcPr>
            <w:tcW w:w="0" w:type="auto"/>
            <w:vAlign w:val="center"/>
            <w:hideMark/>
          </w:tcPr>
          <w:p w14:paraId="41103EA3" w14:textId="77777777" w:rsidR="002D5443" w:rsidRPr="002D5443" w:rsidRDefault="002D5443" w:rsidP="002D5443">
            <w:pPr>
              <w:pStyle w:val="BodyText"/>
            </w:pPr>
            <w:r w:rsidRPr="002D5443">
              <w:t>11.25 days</w:t>
            </w:r>
          </w:p>
        </w:tc>
      </w:tr>
      <w:tr w:rsidR="002D5443" w:rsidRPr="002D5443" w14:paraId="4C95FF87" w14:textId="77777777" w:rsidTr="002D5443">
        <w:trPr>
          <w:tblCellSpacing w:w="15" w:type="dxa"/>
        </w:trPr>
        <w:tc>
          <w:tcPr>
            <w:tcW w:w="0" w:type="auto"/>
            <w:vAlign w:val="center"/>
            <w:hideMark/>
          </w:tcPr>
          <w:p w14:paraId="56B2D7DC" w14:textId="77777777" w:rsidR="002D5443" w:rsidRPr="002D5443" w:rsidRDefault="002D5443" w:rsidP="002D5443">
            <w:pPr>
              <w:pStyle w:val="BodyText"/>
            </w:pPr>
            <w:r w:rsidRPr="002D5443">
              <w:t>Medium</w:t>
            </w:r>
          </w:p>
        </w:tc>
        <w:tc>
          <w:tcPr>
            <w:tcW w:w="0" w:type="auto"/>
            <w:vAlign w:val="center"/>
            <w:hideMark/>
          </w:tcPr>
          <w:p w14:paraId="260FF0CF" w14:textId="77777777" w:rsidR="002D5443" w:rsidRPr="002D5443" w:rsidRDefault="002D5443" w:rsidP="002D5443">
            <w:pPr>
              <w:pStyle w:val="BodyText"/>
            </w:pPr>
            <w:r w:rsidRPr="002D5443">
              <w:t>15.13 days</w:t>
            </w:r>
          </w:p>
        </w:tc>
      </w:tr>
      <w:tr w:rsidR="002D5443" w:rsidRPr="002D5443" w14:paraId="43647CD3" w14:textId="77777777" w:rsidTr="002D5443">
        <w:trPr>
          <w:tblCellSpacing w:w="15" w:type="dxa"/>
        </w:trPr>
        <w:tc>
          <w:tcPr>
            <w:tcW w:w="0" w:type="auto"/>
            <w:vAlign w:val="center"/>
            <w:hideMark/>
          </w:tcPr>
          <w:p w14:paraId="3178BF14" w14:textId="77777777" w:rsidR="002D5443" w:rsidRPr="002D5443" w:rsidRDefault="002D5443" w:rsidP="002D5443">
            <w:pPr>
              <w:pStyle w:val="BodyText"/>
            </w:pPr>
            <w:r w:rsidRPr="002D5443">
              <w:t>Low</w:t>
            </w:r>
          </w:p>
        </w:tc>
        <w:tc>
          <w:tcPr>
            <w:tcW w:w="0" w:type="auto"/>
            <w:vAlign w:val="center"/>
            <w:hideMark/>
          </w:tcPr>
          <w:p w14:paraId="00471E5D" w14:textId="77777777" w:rsidR="002D5443" w:rsidRPr="002D5443" w:rsidRDefault="002D5443" w:rsidP="002D5443">
            <w:pPr>
              <w:pStyle w:val="BodyText"/>
            </w:pPr>
            <w:r w:rsidRPr="002D5443">
              <w:t>12.86 days</w:t>
            </w:r>
          </w:p>
        </w:tc>
      </w:tr>
    </w:tbl>
    <w:p w14:paraId="040DE9C8" w14:textId="77777777" w:rsidR="002D5443" w:rsidRDefault="002D5443" w:rsidP="002D5443">
      <w:pPr>
        <w:pStyle w:val="BodyText"/>
        <w:rPr>
          <w:b/>
          <w:bCs/>
        </w:rPr>
      </w:pPr>
    </w:p>
    <w:p w14:paraId="180BAE0C" w14:textId="77777777" w:rsidR="002D5443" w:rsidRDefault="002D5443" w:rsidP="002D5443">
      <w:pPr>
        <w:pStyle w:val="BodyText"/>
        <w:rPr>
          <w:b/>
          <w:bCs/>
        </w:rPr>
      </w:pPr>
    </w:p>
    <w:p w14:paraId="698D9D2B" w14:textId="77777777" w:rsidR="002D5443" w:rsidRDefault="002D5443" w:rsidP="002D5443">
      <w:pPr>
        <w:pStyle w:val="BodyText"/>
        <w:rPr>
          <w:b/>
          <w:bCs/>
        </w:rPr>
      </w:pPr>
    </w:p>
    <w:p w14:paraId="63F38422" w14:textId="77777777" w:rsidR="002D5443" w:rsidRDefault="002D5443" w:rsidP="002D5443">
      <w:pPr>
        <w:pStyle w:val="BodyText"/>
        <w:rPr>
          <w:b/>
          <w:bCs/>
        </w:rPr>
      </w:pPr>
    </w:p>
    <w:p w14:paraId="0115767C" w14:textId="78D379C5" w:rsidR="002D5443" w:rsidRPr="002D5443" w:rsidRDefault="002D5443" w:rsidP="002D5443">
      <w:pPr>
        <w:pStyle w:val="BodyText"/>
      </w:pPr>
      <w:r w:rsidRPr="002D5443">
        <w:rPr>
          <w:b/>
          <w:bCs/>
        </w:rPr>
        <w:lastRenderedPageBreak/>
        <w:t>On-Time Delivery Rate for Delayed Components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91"/>
        <w:gridCol w:w="2524"/>
      </w:tblGrid>
      <w:tr w:rsidR="002D5443" w:rsidRPr="002D5443" w14:paraId="130622A8" w14:textId="77777777" w:rsidTr="002D5443">
        <w:trPr>
          <w:tblHeader/>
          <w:tblCellSpacing w:w="15" w:type="dxa"/>
        </w:trPr>
        <w:tc>
          <w:tcPr>
            <w:tcW w:w="0" w:type="auto"/>
            <w:vAlign w:val="center"/>
            <w:hideMark/>
          </w:tcPr>
          <w:p w14:paraId="2F6F2E04" w14:textId="77777777" w:rsidR="002D5443" w:rsidRPr="002D5443" w:rsidRDefault="002D5443" w:rsidP="002D5443">
            <w:pPr>
              <w:pStyle w:val="BodyText"/>
              <w:rPr>
                <w:b/>
                <w:bCs/>
              </w:rPr>
            </w:pPr>
            <w:r w:rsidRPr="002D5443">
              <w:rPr>
                <w:b/>
                <w:bCs/>
              </w:rPr>
              <w:t>Component</w:t>
            </w:r>
          </w:p>
        </w:tc>
        <w:tc>
          <w:tcPr>
            <w:tcW w:w="0" w:type="auto"/>
            <w:vAlign w:val="center"/>
            <w:hideMark/>
          </w:tcPr>
          <w:p w14:paraId="5745276B" w14:textId="77777777" w:rsidR="002D5443" w:rsidRPr="002D5443" w:rsidRDefault="002D5443" w:rsidP="002D5443">
            <w:pPr>
              <w:pStyle w:val="BodyText"/>
              <w:rPr>
                <w:b/>
                <w:bCs/>
              </w:rPr>
            </w:pPr>
            <w:r w:rsidRPr="002D5443">
              <w:rPr>
                <w:b/>
                <w:bCs/>
              </w:rPr>
              <w:t>On-Time Delivery Rate</w:t>
            </w:r>
          </w:p>
        </w:tc>
      </w:tr>
      <w:tr w:rsidR="002D5443" w:rsidRPr="002D5443" w14:paraId="55F875D9" w14:textId="77777777" w:rsidTr="002D5443">
        <w:trPr>
          <w:tblCellSpacing w:w="15" w:type="dxa"/>
        </w:trPr>
        <w:tc>
          <w:tcPr>
            <w:tcW w:w="0" w:type="auto"/>
            <w:vAlign w:val="center"/>
            <w:hideMark/>
          </w:tcPr>
          <w:p w14:paraId="6D6C3CAD" w14:textId="77777777" w:rsidR="002D5443" w:rsidRPr="002D5443" w:rsidRDefault="002D5443" w:rsidP="002D5443">
            <w:pPr>
              <w:pStyle w:val="BodyText"/>
            </w:pPr>
            <w:r w:rsidRPr="002D5443">
              <w:t>CARB123</w:t>
            </w:r>
          </w:p>
        </w:tc>
        <w:tc>
          <w:tcPr>
            <w:tcW w:w="0" w:type="auto"/>
            <w:vAlign w:val="center"/>
            <w:hideMark/>
          </w:tcPr>
          <w:p w14:paraId="6C60BB25" w14:textId="77777777" w:rsidR="002D5443" w:rsidRPr="002D5443" w:rsidRDefault="002D5443" w:rsidP="002D5443">
            <w:pPr>
              <w:pStyle w:val="BodyText"/>
            </w:pPr>
            <w:r w:rsidRPr="002D5443">
              <w:t>90.25%</w:t>
            </w:r>
          </w:p>
        </w:tc>
      </w:tr>
      <w:tr w:rsidR="002D5443" w:rsidRPr="002D5443" w14:paraId="1109E5BD" w14:textId="77777777" w:rsidTr="002D5443">
        <w:trPr>
          <w:tblCellSpacing w:w="15" w:type="dxa"/>
        </w:trPr>
        <w:tc>
          <w:tcPr>
            <w:tcW w:w="0" w:type="auto"/>
            <w:vAlign w:val="center"/>
            <w:hideMark/>
          </w:tcPr>
          <w:p w14:paraId="37CDE5F7" w14:textId="77777777" w:rsidR="002D5443" w:rsidRPr="002D5443" w:rsidRDefault="002D5443" w:rsidP="002D5443">
            <w:pPr>
              <w:pStyle w:val="BodyText"/>
            </w:pPr>
            <w:r w:rsidRPr="002D5443">
              <w:t>BIND567</w:t>
            </w:r>
          </w:p>
        </w:tc>
        <w:tc>
          <w:tcPr>
            <w:tcW w:w="0" w:type="auto"/>
            <w:vAlign w:val="center"/>
            <w:hideMark/>
          </w:tcPr>
          <w:p w14:paraId="70FC104A" w14:textId="77777777" w:rsidR="002D5443" w:rsidRPr="002D5443" w:rsidRDefault="002D5443" w:rsidP="002D5443">
            <w:pPr>
              <w:pStyle w:val="BodyText"/>
            </w:pPr>
            <w:r w:rsidRPr="002D5443">
              <w:t>99.00%</w:t>
            </w:r>
          </w:p>
        </w:tc>
      </w:tr>
      <w:tr w:rsidR="002D5443" w:rsidRPr="002D5443" w14:paraId="19F2B546" w14:textId="77777777" w:rsidTr="002D5443">
        <w:trPr>
          <w:tblCellSpacing w:w="15" w:type="dxa"/>
        </w:trPr>
        <w:tc>
          <w:tcPr>
            <w:tcW w:w="0" w:type="auto"/>
            <w:vAlign w:val="center"/>
            <w:hideMark/>
          </w:tcPr>
          <w:p w14:paraId="43BF4B11" w14:textId="77777777" w:rsidR="002D5443" w:rsidRPr="002D5443" w:rsidRDefault="002D5443" w:rsidP="002D5443">
            <w:pPr>
              <w:pStyle w:val="BodyText"/>
            </w:pPr>
            <w:r w:rsidRPr="002D5443">
              <w:t>COAT890</w:t>
            </w:r>
          </w:p>
        </w:tc>
        <w:tc>
          <w:tcPr>
            <w:tcW w:w="0" w:type="auto"/>
            <w:vAlign w:val="center"/>
            <w:hideMark/>
          </w:tcPr>
          <w:p w14:paraId="1CAFA8FD" w14:textId="77777777" w:rsidR="002D5443" w:rsidRPr="002D5443" w:rsidRDefault="002D5443" w:rsidP="002D5443">
            <w:pPr>
              <w:pStyle w:val="BodyText"/>
            </w:pPr>
            <w:r w:rsidRPr="002D5443">
              <w:t>84.20%</w:t>
            </w:r>
          </w:p>
        </w:tc>
      </w:tr>
    </w:tbl>
    <w:p w14:paraId="0F20FD39" w14:textId="77777777" w:rsidR="002D5443" w:rsidRPr="002D5443" w:rsidRDefault="002D5443" w:rsidP="002D5443">
      <w:pPr>
        <w:pStyle w:val="BodyText"/>
      </w:pPr>
      <w:r w:rsidRPr="002D5443">
        <w:rPr>
          <w:b/>
          <w:bCs/>
        </w:rPr>
        <w:t>Supplier Performance Breakdown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64"/>
        <w:gridCol w:w="1178"/>
        <w:gridCol w:w="1957"/>
        <w:gridCol w:w="2493"/>
      </w:tblGrid>
      <w:tr w:rsidR="002D5443" w:rsidRPr="002D5443" w14:paraId="1883BFA9" w14:textId="77777777" w:rsidTr="002D5443">
        <w:trPr>
          <w:tblHeader/>
          <w:tblCellSpacing w:w="15" w:type="dxa"/>
        </w:trPr>
        <w:tc>
          <w:tcPr>
            <w:tcW w:w="0" w:type="auto"/>
            <w:vAlign w:val="center"/>
            <w:hideMark/>
          </w:tcPr>
          <w:p w14:paraId="7F9F2F6C" w14:textId="77777777" w:rsidR="002D5443" w:rsidRPr="002D5443" w:rsidRDefault="002D5443" w:rsidP="002D5443">
            <w:pPr>
              <w:pStyle w:val="BodyText"/>
              <w:rPr>
                <w:b/>
                <w:bCs/>
              </w:rPr>
            </w:pPr>
            <w:r w:rsidRPr="002D5443">
              <w:rPr>
                <w:b/>
                <w:bCs/>
              </w:rPr>
              <w:t>Supplier</w:t>
            </w:r>
          </w:p>
        </w:tc>
        <w:tc>
          <w:tcPr>
            <w:tcW w:w="0" w:type="auto"/>
            <w:vAlign w:val="center"/>
            <w:hideMark/>
          </w:tcPr>
          <w:p w14:paraId="18EB3986" w14:textId="77777777" w:rsidR="002D5443" w:rsidRPr="002D5443" w:rsidRDefault="002D5443" w:rsidP="002D5443">
            <w:pPr>
              <w:pStyle w:val="BodyText"/>
              <w:rPr>
                <w:b/>
                <w:bCs/>
              </w:rPr>
            </w:pPr>
            <w:r w:rsidRPr="002D5443">
              <w:rPr>
                <w:b/>
                <w:bCs/>
              </w:rPr>
              <w:t>Reliability</w:t>
            </w:r>
          </w:p>
        </w:tc>
        <w:tc>
          <w:tcPr>
            <w:tcW w:w="0" w:type="auto"/>
            <w:vAlign w:val="center"/>
            <w:hideMark/>
          </w:tcPr>
          <w:p w14:paraId="130A83C1" w14:textId="77777777" w:rsidR="002D5443" w:rsidRPr="002D5443" w:rsidRDefault="002D5443" w:rsidP="002D5443">
            <w:pPr>
              <w:pStyle w:val="BodyText"/>
              <w:rPr>
                <w:b/>
                <w:bCs/>
              </w:rPr>
            </w:pPr>
            <w:r w:rsidRPr="002D5443">
              <w:rPr>
                <w:b/>
                <w:bCs/>
              </w:rPr>
              <w:t>On-Time Delivery</w:t>
            </w:r>
          </w:p>
        </w:tc>
        <w:tc>
          <w:tcPr>
            <w:tcW w:w="0" w:type="auto"/>
            <w:vAlign w:val="center"/>
            <w:hideMark/>
          </w:tcPr>
          <w:p w14:paraId="156D2DD3" w14:textId="77777777" w:rsidR="002D5443" w:rsidRPr="002D5443" w:rsidRDefault="002D5443" w:rsidP="002D5443">
            <w:pPr>
              <w:pStyle w:val="BodyText"/>
              <w:rPr>
                <w:b/>
                <w:bCs/>
              </w:rPr>
            </w:pPr>
            <w:r w:rsidRPr="002D5443">
              <w:rPr>
                <w:b/>
                <w:bCs/>
              </w:rPr>
              <w:t>Avg. Delivery Timeline</w:t>
            </w:r>
          </w:p>
        </w:tc>
      </w:tr>
      <w:tr w:rsidR="002D5443" w:rsidRPr="002D5443" w14:paraId="6FCF3AEB" w14:textId="77777777" w:rsidTr="002D5443">
        <w:trPr>
          <w:tblCellSpacing w:w="15" w:type="dxa"/>
        </w:trPr>
        <w:tc>
          <w:tcPr>
            <w:tcW w:w="0" w:type="auto"/>
            <w:vAlign w:val="center"/>
            <w:hideMark/>
          </w:tcPr>
          <w:p w14:paraId="115C7F3A" w14:textId="77777777" w:rsidR="002D5443" w:rsidRPr="002D5443" w:rsidRDefault="002D5443" w:rsidP="002D5443">
            <w:pPr>
              <w:pStyle w:val="BodyText"/>
            </w:pPr>
            <w:proofErr w:type="spellStart"/>
            <w:r w:rsidRPr="002D5443">
              <w:t>EcoSupply</w:t>
            </w:r>
            <w:proofErr w:type="spellEnd"/>
          </w:p>
        </w:tc>
        <w:tc>
          <w:tcPr>
            <w:tcW w:w="0" w:type="auto"/>
            <w:vAlign w:val="center"/>
            <w:hideMark/>
          </w:tcPr>
          <w:p w14:paraId="24899CD4" w14:textId="77777777" w:rsidR="002D5443" w:rsidRPr="002D5443" w:rsidRDefault="002D5443" w:rsidP="002D5443">
            <w:pPr>
              <w:pStyle w:val="BodyText"/>
            </w:pPr>
            <w:r w:rsidRPr="002D5443">
              <w:t>93.20%</w:t>
            </w:r>
          </w:p>
        </w:tc>
        <w:tc>
          <w:tcPr>
            <w:tcW w:w="0" w:type="auto"/>
            <w:vAlign w:val="center"/>
            <w:hideMark/>
          </w:tcPr>
          <w:p w14:paraId="4E5232CD" w14:textId="77777777" w:rsidR="002D5443" w:rsidRPr="002D5443" w:rsidRDefault="002D5443" w:rsidP="002D5443">
            <w:pPr>
              <w:pStyle w:val="BodyText"/>
            </w:pPr>
            <w:r w:rsidRPr="002D5443">
              <w:t>99.00%</w:t>
            </w:r>
          </w:p>
        </w:tc>
        <w:tc>
          <w:tcPr>
            <w:tcW w:w="0" w:type="auto"/>
            <w:vAlign w:val="center"/>
            <w:hideMark/>
          </w:tcPr>
          <w:p w14:paraId="4273CEBF" w14:textId="77777777" w:rsidR="002D5443" w:rsidRPr="002D5443" w:rsidRDefault="002D5443" w:rsidP="002D5443">
            <w:pPr>
              <w:pStyle w:val="BodyText"/>
            </w:pPr>
            <w:r w:rsidRPr="002D5443">
              <w:t>15.00 days</w:t>
            </w:r>
          </w:p>
        </w:tc>
      </w:tr>
      <w:tr w:rsidR="002D5443" w:rsidRPr="002D5443" w14:paraId="7F34CC26" w14:textId="77777777" w:rsidTr="002D5443">
        <w:trPr>
          <w:tblCellSpacing w:w="15" w:type="dxa"/>
        </w:trPr>
        <w:tc>
          <w:tcPr>
            <w:tcW w:w="0" w:type="auto"/>
            <w:vAlign w:val="center"/>
            <w:hideMark/>
          </w:tcPr>
          <w:p w14:paraId="7C1438C9" w14:textId="77777777" w:rsidR="002D5443" w:rsidRPr="002D5443" w:rsidRDefault="002D5443" w:rsidP="002D5443">
            <w:pPr>
              <w:pStyle w:val="BodyText"/>
            </w:pPr>
            <w:proofErr w:type="spellStart"/>
            <w:r w:rsidRPr="002D5443">
              <w:t>RawMatPlus</w:t>
            </w:r>
            <w:proofErr w:type="spellEnd"/>
          </w:p>
        </w:tc>
        <w:tc>
          <w:tcPr>
            <w:tcW w:w="0" w:type="auto"/>
            <w:vAlign w:val="center"/>
            <w:hideMark/>
          </w:tcPr>
          <w:p w14:paraId="2ED37B1F" w14:textId="77777777" w:rsidR="002D5443" w:rsidRPr="002D5443" w:rsidRDefault="002D5443" w:rsidP="002D5443">
            <w:pPr>
              <w:pStyle w:val="BodyText"/>
            </w:pPr>
            <w:r w:rsidRPr="002D5443">
              <w:t>92.85%</w:t>
            </w:r>
          </w:p>
        </w:tc>
        <w:tc>
          <w:tcPr>
            <w:tcW w:w="0" w:type="auto"/>
            <w:vAlign w:val="center"/>
            <w:hideMark/>
          </w:tcPr>
          <w:p w14:paraId="022710BC" w14:textId="77777777" w:rsidR="002D5443" w:rsidRPr="002D5443" w:rsidRDefault="002D5443" w:rsidP="002D5443">
            <w:pPr>
              <w:pStyle w:val="BodyText"/>
            </w:pPr>
            <w:r w:rsidRPr="002D5443">
              <w:t>90.25%</w:t>
            </w:r>
          </w:p>
        </w:tc>
        <w:tc>
          <w:tcPr>
            <w:tcW w:w="0" w:type="auto"/>
            <w:vAlign w:val="center"/>
            <w:hideMark/>
          </w:tcPr>
          <w:p w14:paraId="2FB99FD0" w14:textId="77777777" w:rsidR="002D5443" w:rsidRPr="002D5443" w:rsidRDefault="002D5443" w:rsidP="002D5443">
            <w:pPr>
              <w:pStyle w:val="BodyText"/>
            </w:pPr>
            <w:r w:rsidRPr="002D5443">
              <w:t>14.23 days</w:t>
            </w:r>
          </w:p>
        </w:tc>
      </w:tr>
      <w:tr w:rsidR="002D5443" w:rsidRPr="002D5443" w14:paraId="5B8EC83D" w14:textId="77777777" w:rsidTr="002D5443">
        <w:trPr>
          <w:tblCellSpacing w:w="15" w:type="dxa"/>
        </w:trPr>
        <w:tc>
          <w:tcPr>
            <w:tcW w:w="0" w:type="auto"/>
            <w:vAlign w:val="center"/>
            <w:hideMark/>
          </w:tcPr>
          <w:p w14:paraId="2788B9A1" w14:textId="77777777" w:rsidR="002D5443" w:rsidRPr="002D5443" w:rsidRDefault="002D5443" w:rsidP="002D5443">
            <w:pPr>
              <w:pStyle w:val="BodyText"/>
            </w:pPr>
            <w:proofErr w:type="spellStart"/>
            <w:r w:rsidRPr="002D5443">
              <w:t>GlobalChem</w:t>
            </w:r>
            <w:proofErr w:type="spellEnd"/>
          </w:p>
        </w:tc>
        <w:tc>
          <w:tcPr>
            <w:tcW w:w="0" w:type="auto"/>
            <w:vAlign w:val="center"/>
            <w:hideMark/>
          </w:tcPr>
          <w:p w14:paraId="434617A6" w14:textId="77777777" w:rsidR="002D5443" w:rsidRPr="002D5443" w:rsidRDefault="002D5443" w:rsidP="002D5443">
            <w:pPr>
              <w:pStyle w:val="BodyText"/>
            </w:pPr>
            <w:r w:rsidRPr="002D5443">
              <w:t>92.56%</w:t>
            </w:r>
          </w:p>
        </w:tc>
        <w:tc>
          <w:tcPr>
            <w:tcW w:w="0" w:type="auto"/>
            <w:vAlign w:val="center"/>
            <w:hideMark/>
          </w:tcPr>
          <w:p w14:paraId="7306240D" w14:textId="77777777" w:rsidR="002D5443" w:rsidRPr="002D5443" w:rsidRDefault="002D5443" w:rsidP="002D5443">
            <w:pPr>
              <w:pStyle w:val="BodyText"/>
            </w:pPr>
            <w:r w:rsidRPr="002D5443">
              <w:t>88.78%</w:t>
            </w:r>
          </w:p>
        </w:tc>
        <w:tc>
          <w:tcPr>
            <w:tcW w:w="0" w:type="auto"/>
            <w:vAlign w:val="center"/>
            <w:hideMark/>
          </w:tcPr>
          <w:p w14:paraId="4DA20460" w14:textId="77777777" w:rsidR="002D5443" w:rsidRPr="002D5443" w:rsidRDefault="002D5443" w:rsidP="002D5443">
            <w:pPr>
              <w:pStyle w:val="BodyText"/>
            </w:pPr>
            <w:r w:rsidRPr="002D5443">
              <w:t>16.44 days</w:t>
            </w:r>
          </w:p>
        </w:tc>
      </w:tr>
      <w:tr w:rsidR="002D5443" w:rsidRPr="002D5443" w14:paraId="4B0C030B" w14:textId="77777777" w:rsidTr="002D5443">
        <w:trPr>
          <w:tblCellSpacing w:w="15" w:type="dxa"/>
        </w:trPr>
        <w:tc>
          <w:tcPr>
            <w:tcW w:w="0" w:type="auto"/>
            <w:vAlign w:val="center"/>
            <w:hideMark/>
          </w:tcPr>
          <w:p w14:paraId="0FA4C58C" w14:textId="77777777" w:rsidR="002D5443" w:rsidRPr="002D5443" w:rsidRDefault="002D5443" w:rsidP="002D5443">
            <w:pPr>
              <w:pStyle w:val="BodyText"/>
            </w:pPr>
            <w:proofErr w:type="spellStart"/>
            <w:r w:rsidRPr="002D5443">
              <w:t>PrimeLogistics</w:t>
            </w:r>
            <w:proofErr w:type="spellEnd"/>
          </w:p>
        </w:tc>
        <w:tc>
          <w:tcPr>
            <w:tcW w:w="0" w:type="auto"/>
            <w:vAlign w:val="center"/>
            <w:hideMark/>
          </w:tcPr>
          <w:p w14:paraId="3F3B493A" w14:textId="77777777" w:rsidR="002D5443" w:rsidRPr="002D5443" w:rsidRDefault="002D5443" w:rsidP="002D5443">
            <w:pPr>
              <w:pStyle w:val="BodyText"/>
            </w:pPr>
            <w:r w:rsidRPr="002D5443">
              <w:t>91.43%</w:t>
            </w:r>
          </w:p>
        </w:tc>
        <w:tc>
          <w:tcPr>
            <w:tcW w:w="0" w:type="auto"/>
            <w:vAlign w:val="center"/>
            <w:hideMark/>
          </w:tcPr>
          <w:p w14:paraId="607506D7" w14:textId="77777777" w:rsidR="002D5443" w:rsidRPr="002D5443" w:rsidRDefault="002D5443" w:rsidP="002D5443">
            <w:pPr>
              <w:pStyle w:val="BodyText"/>
            </w:pPr>
            <w:r w:rsidRPr="002D5443">
              <w:t>87.86%</w:t>
            </w:r>
          </w:p>
        </w:tc>
        <w:tc>
          <w:tcPr>
            <w:tcW w:w="0" w:type="auto"/>
            <w:vAlign w:val="center"/>
            <w:hideMark/>
          </w:tcPr>
          <w:p w14:paraId="04945EF8" w14:textId="77777777" w:rsidR="002D5443" w:rsidRPr="002D5443" w:rsidRDefault="002D5443" w:rsidP="002D5443">
            <w:pPr>
              <w:pStyle w:val="BodyText"/>
            </w:pPr>
            <w:r w:rsidRPr="002D5443">
              <w:t>11.00 days</w:t>
            </w:r>
          </w:p>
        </w:tc>
      </w:tr>
      <w:tr w:rsidR="002D5443" w:rsidRPr="002D5443" w14:paraId="2E8AA6D3" w14:textId="77777777" w:rsidTr="002D5443">
        <w:trPr>
          <w:tblCellSpacing w:w="15" w:type="dxa"/>
        </w:trPr>
        <w:tc>
          <w:tcPr>
            <w:tcW w:w="0" w:type="auto"/>
            <w:vAlign w:val="center"/>
            <w:hideMark/>
          </w:tcPr>
          <w:p w14:paraId="26DDAA9E" w14:textId="77777777" w:rsidR="002D5443" w:rsidRPr="002D5443" w:rsidRDefault="002D5443" w:rsidP="002D5443">
            <w:pPr>
              <w:pStyle w:val="BodyText"/>
            </w:pPr>
            <w:r w:rsidRPr="002D5443">
              <w:t>NextGen Pharma</w:t>
            </w:r>
          </w:p>
        </w:tc>
        <w:tc>
          <w:tcPr>
            <w:tcW w:w="0" w:type="auto"/>
            <w:vAlign w:val="center"/>
            <w:hideMark/>
          </w:tcPr>
          <w:p w14:paraId="20E73F46" w14:textId="77777777" w:rsidR="002D5443" w:rsidRPr="002D5443" w:rsidRDefault="002D5443" w:rsidP="002D5443">
            <w:pPr>
              <w:pStyle w:val="BodyText"/>
            </w:pPr>
            <w:r w:rsidRPr="002D5443">
              <w:t>91.82%</w:t>
            </w:r>
          </w:p>
        </w:tc>
        <w:tc>
          <w:tcPr>
            <w:tcW w:w="0" w:type="auto"/>
            <w:vAlign w:val="center"/>
            <w:hideMark/>
          </w:tcPr>
          <w:p w14:paraId="62732C08" w14:textId="77777777" w:rsidR="002D5443" w:rsidRPr="002D5443" w:rsidRDefault="002D5443" w:rsidP="002D5443">
            <w:pPr>
              <w:pStyle w:val="BodyText"/>
            </w:pPr>
            <w:r w:rsidRPr="002D5443">
              <w:t>89.36%</w:t>
            </w:r>
          </w:p>
        </w:tc>
        <w:tc>
          <w:tcPr>
            <w:tcW w:w="0" w:type="auto"/>
            <w:vAlign w:val="center"/>
            <w:hideMark/>
          </w:tcPr>
          <w:p w14:paraId="776D134F" w14:textId="77777777" w:rsidR="002D5443" w:rsidRPr="002D5443" w:rsidRDefault="002D5443" w:rsidP="002D5443">
            <w:pPr>
              <w:pStyle w:val="BodyText"/>
            </w:pPr>
            <w:r w:rsidRPr="002D5443">
              <w:t>10.73 days</w:t>
            </w:r>
          </w:p>
        </w:tc>
      </w:tr>
    </w:tbl>
    <w:p w14:paraId="22CD07E6" w14:textId="77777777" w:rsidR="002D5443" w:rsidRPr="002D5443" w:rsidRDefault="002D5443" w:rsidP="002D5443">
      <w:pPr>
        <w:pStyle w:val="BodyText"/>
      </w:pPr>
    </w:p>
    <w:sectPr w:rsidR="002D5443" w:rsidRPr="002D5443">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9A10C86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6D860FF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7984240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597061255">
    <w:abstractNumId w:val="0"/>
  </w:num>
  <w:num w:numId="2" w16cid:durableId="1883440525">
    <w:abstractNumId w:val="1"/>
  </w:num>
  <w:num w:numId="3" w16cid:durableId="1128283794">
    <w:abstractNumId w:val="1"/>
  </w:num>
  <w:num w:numId="4" w16cid:durableId="1777366820">
    <w:abstractNumId w:val="1"/>
  </w:num>
  <w:num w:numId="5" w16cid:durableId="1158494280">
    <w:abstractNumId w:val="1"/>
  </w:num>
  <w:num w:numId="6" w16cid:durableId="755052133">
    <w:abstractNumId w:val="1"/>
  </w:num>
  <w:num w:numId="7" w16cid:durableId="1371803788">
    <w:abstractNumId w:val="1"/>
  </w:num>
  <w:num w:numId="8" w16cid:durableId="914969706">
    <w:abstractNumId w:val="1"/>
  </w:num>
  <w:num w:numId="9" w16cid:durableId="600532532">
    <w:abstractNumId w:val="1"/>
  </w:num>
  <w:num w:numId="10" w16cid:durableId="1882982164">
    <w:abstractNumId w:val="1"/>
  </w:num>
  <w:num w:numId="11" w16cid:durableId="77267259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515807737">
    <w:abstractNumId w:val="1"/>
  </w:num>
  <w:num w:numId="13" w16cid:durableId="1962495537">
    <w:abstractNumId w:val="1"/>
  </w:num>
  <w:num w:numId="14" w16cid:durableId="1708286846">
    <w:abstractNumId w:val="1"/>
  </w:num>
  <w:num w:numId="15" w16cid:durableId="82460061">
    <w:abstractNumId w:val="1"/>
  </w:num>
  <w:num w:numId="16" w16cid:durableId="1244342980">
    <w:abstractNumId w:val="1"/>
  </w:num>
  <w:num w:numId="17" w16cid:durableId="124985174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404FD7"/>
    <w:rsid w:val="002D5443"/>
    <w:rsid w:val="00404FD7"/>
    <w:rsid w:val="005D7EDA"/>
    <w:rsid w:val="006E68F8"/>
    <w:rsid w:val="00955A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D49D1B"/>
  <w15:docId w15:val="{AF96A903-FB16-4503-9993-00BFB706C6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6</Pages>
  <Words>899</Words>
  <Characters>5126</Characters>
  <Application>Microsoft Office Word</Application>
  <DocSecurity>0</DocSecurity>
  <Lines>42</Lines>
  <Paragraphs>12</Paragraphs>
  <ScaleCrop>false</ScaleCrop>
  <Company/>
  <LinksUpToDate>false</LinksUpToDate>
  <CharactersWithSpaces>6013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Shreya Kothiyal</cp:lastModifiedBy>
  <cp:revision>3</cp:revision>
  <dcterms:created xsi:type="dcterms:W3CDTF">2026-06-12T06:44:00Z</dcterms:created>
  <dcterms:modified xsi:type="dcterms:W3CDTF">2026-06-12T06:49:00Z</dcterms:modified>
</cp:coreProperties>
</file>