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15E7" w:rsidRDefault="00000000" w14:paraId="79F56798" w14:textId="77777777">
      <w:pPr>
        <w:ind w:firstLine="720"/>
      </w:pPr>
      <w:r>
        <w:t xml:space="preserve"> </w:t>
      </w:r>
    </w:p>
    <w:p w:rsidR="008715E7" w:rsidRDefault="008715E7" w14:paraId="56942D7A" w14:textId="77777777"/>
    <w:p w:rsidR="008715E7" w:rsidRDefault="008715E7" w14:paraId="0DA17385" w14:textId="77777777"/>
    <w:p w:rsidR="008715E7" w:rsidRDefault="008715E7" w14:paraId="05D972C3" w14:textId="77777777"/>
    <w:p w:rsidR="008715E7" w:rsidRDefault="008715E7" w14:paraId="02145439" w14:textId="77777777"/>
    <w:p w:rsidR="008715E7" w:rsidRDefault="008715E7" w14:paraId="60EFB6B8" w14:textId="77777777"/>
    <w:p w:rsidR="008715E7" w:rsidRDefault="008715E7" w14:paraId="67418A88" w14:textId="77777777"/>
    <w:p w:rsidR="008715E7" w:rsidRDefault="008715E7" w14:paraId="586C8482" w14:textId="77777777"/>
    <w:p w:rsidR="008715E7" w:rsidRDefault="008715E7" w14:paraId="562447CA" w14:textId="77777777"/>
    <w:p w:rsidR="008715E7" w:rsidRDefault="008715E7" w14:paraId="48E3050C" w14:textId="77777777"/>
    <w:p w:rsidR="008715E7" w:rsidRDefault="00000000" w14:paraId="48457014" w14:textId="77777777">
      <w:r>
        <w:rPr>
          <w:rFonts w:ascii="Times New Roman" w:hAnsi="Times New Roman"/>
          <w:noProof/>
        </w:rPr>
        <w:drawing>
          <wp:inline distT="0" distB="0" distL="0" distR="0" wp14:anchorId="5E764EE8" wp14:editId="7BBE0487">
            <wp:extent cx="3833813" cy="441058"/>
            <wp:effectExtent l="0" t="0" r="0" b="0"/>
            <wp:docPr id="1316761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8715E7" w:rsidRDefault="008715E7" w14:paraId="2AE99D7D" w14:textId="77777777"/>
    <w:p w:rsidR="008715E7" w:rsidRDefault="008715E7" w14:paraId="5F4B7F4D" w14:textId="77777777"/>
    <w:p w:rsidR="008715E7" w:rsidRDefault="008715E7" w14:paraId="6E5FA455" w14:textId="77777777"/>
    <w:p w:rsidR="008715E7" w:rsidRDefault="00000000" w14:paraId="66303847"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SQL SERVER</w:t>
      </w:r>
    </w:p>
    <w:p w:rsidR="008715E7" w:rsidRDefault="00000000" w14:paraId="62EBEF1B" w14:textId="77777777">
      <w:pPr>
        <w:rPr>
          <w:rFonts w:ascii="Times New Roman" w:hAnsi="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1.2.6.0</w:t>
      </w:r>
    </w:p>
    <w:p w:rsidR="008715E7" w:rsidRDefault="00000000" w14:paraId="1040CD8E" w14:textId="77777777">
      <w:pPr>
        <w:rPr>
          <w:rFonts w:ascii="Times New Roman" w:hAnsi="Times New Roman"/>
          <w:color w:val="6D6D6D"/>
          <w:sz w:val="30"/>
          <w:szCs w:val="30"/>
        </w:rPr>
      </w:pPr>
      <w:r>
        <w:rPr>
          <w:color w:val="6D6D6D"/>
          <w:sz w:val="30"/>
          <w:szCs w:val="30"/>
        </w:rPr>
        <w:t>Engine Version 28.4.38</w:t>
      </w:r>
    </w:p>
    <w:p w:rsidR="008715E7" w:rsidRDefault="008715E7" w14:paraId="211A85E6" w14:textId="77777777">
      <w:pPr>
        <w:rPr>
          <w:rFonts w:ascii="Times New Roman" w:hAnsi="Times New Roman"/>
        </w:rPr>
      </w:pPr>
    </w:p>
    <w:p w:rsidR="008715E7" w:rsidRDefault="00000000" w14:paraId="118F7CB5" w14:textId="77777777">
      <w:r>
        <w:t>Executed on 19-03-2025 at 16:34:30</w:t>
      </w:r>
    </w:p>
    <w:p w:rsidR="008715E7" w:rsidRDefault="00000000" w14:paraId="48AFEF6A" w14:textId="77777777">
      <w:r>
        <w:t>Conversion Time:  00:00:05</w:t>
      </w:r>
    </w:p>
    <w:p w:rsidR="008715E7" w:rsidRDefault="00000000" w14:paraId="2080902C" w14:textId="77777777">
      <w:r>
        <w:t>Conversion Speed: 11 lines/sec</w:t>
      </w:r>
    </w:p>
    <w:p w:rsidR="008715E7" w:rsidRDefault="008715E7" w14:paraId="7F27B994" w14:textId="77777777">
      <w:pPr>
        <w:rPr>
          <w:rFonts w:ascii="Times New Roman" w:hAnsi="Times New Roman"/>
          <w:color w:val="000000"/>
          <w:sz w:val="24"/>
          <w:szCs w:val="24"/>
        </w:rPr>
      </w:pPr>
    </w:p>
    <w:p w:rsidR="008715E7" w:rsidRDefault="00000000" w14:paraId="32075B8D" w14:textId="77777777">
      <w:pPr>
        <w:jc w:val="both"/>
        <w:rPr>
          <w:rFonts w:ascii="Times New Roman" w:hAnsi="Times New Roman"/>
          <w:color w:val="000000"/>
          <w:sz w:val="24"/>
          <w:szCs w:val="24"/>
        </w:rPr>
      </w:pPr>
      <w:r>
        <w:t>The purpose of this document is to summarize the technical considerations and code analysis in migrating SQL to Snowflake from SQL Server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8715E7" w:rsidRDefault="008715E7" w14:paraId="5F500291" w14:textId="77777777">
      <w:pPr>
        <w:rPr>
          <w:rFonts w:ascii="Times New Roman" w:hAnsi="Times New Roman"/>
          <w:color w:val="000000"/>
          <w:sz w:val="24"/>
          <w:szCs w:val="24"/>
        </w:rPr>
      </w:pPr>
    </w:p>
    <w:p w:rsidR="008715E7" w:rsidRDefault="00000000" w14:paraId="1B7F666B" w14:textId="77777777">
      <w:pPr>
        <w:pStyle w:val="Heading5"/>
      </w:pPr>
      <w:r>
        <w:t>KEY TERMS</w:t>
      </w:r>
    </w:p>
    <w:p w:rsidR="008715E7" w:rsidRDefault="008715E7" w14:paraId="0188E660" w14:textId="77777777">
      <w:pPr>
        <w:rPr>
          <w:color w:val="000000"/>
          <w:sz w:val="24"/>
          <w:szCs w:val="24"/>
        </w:rPr>
      </w:pPr>
    </w:p>
    <w:p w:rsidR="008715E7" w:rsidRDefault="00000000" w14:paraId="7BFA99A2" w14:textId="4B38B936">
      <w:pPr>
        <w:jc w:val="both"/>
        <w:rPr>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8715E7">
          <w:rPr>
            <w:color w:val="1155CC"/>
            <w:u w:val="single"/>
          </w:rPr>
          <w:t>here</w:t>
        </w:r>
      </w:hyperlink>
      <w:r>
        <w:t>” for an explanation of how code units are defined.</w:t>
      </w:r>
    </w:p>
    <w:p w:rsidR="008715E7" w:rsidRDefault="00000000" w14:paraId="57E4D4DC" w14:textId="157E436A">
      <w:pPr>
        <w:jc w:val="both"/>
      </w:pPr>
      <w:r>
        <w:rPr>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8715E7">
          <w:rPr>
            <w:color w:val="1155CC"/>
            <w:u w:val="single"/>
          </w:rPr>
          <w:t>here</w:t>
        </w:r>
      </w:hyperlink>
      <w:r>
        <w:t>.</w:t>
      </w:r>
      <w:r>
        <w:tab/>
      </w:r>
    </w:p>
    <w:p w:rsidR="008715E7" w:rsidRDefault="008715E7" w14:paraId="00C6EEA4" w14:textId="77777777">
      <w:pPr>
        <w:rPr>
          <w:color w:val="000000"/>
        </w:rPr>
      </w:pPr>
    </w:p>
    <w:p w:rsidR="008715E7" w:rsidRDefault="00000000" w14:paraId="6ABDC093" w14:textId="77777777">
      <w:pPr>
        <w:pStyle w:val="Heading5"/>
      </w:pPr>
      <w:r>
        <w:br w:type="page"/>
      </w:r>
    </w:p>
    <w:p w:rsidR="008715E7" w:rsidRDefault="00000000" w14:paraId="0C91ADAF" w14:textId="77777777">
      <w:pPr>
        <w:pStyle w:val="Heading5"/>
        <w:rPr>
          <w:sz w:val="24"/>
          <w:szCs w:val="24"/>
        </w:rPr>
      </w:pPr>
      <w:r>
        <w:lastRenderedPageBreak/>
        <w:t>CODE COMPLETENESS SCORE</w:t>
      </w:r>
    </w:p>
    <w:p w:rsidR="008715E7" w:rsidRDefault="008715E7" w14:paraId="4BC0CF31" w14:textId="77777777">
      <w:pPr>
        <w:rPr>
          <w:color w:val="000000"/>
          <w:sz w:val="24"/>
          <w:szCs w:val="24"/>
        </w:rPr>
      </w:pPr>
    </w:p>
    <w:p w:rsidR="008715E7" w:rsidRDefault="00000000" w14:paraId="3ED9629E" w14:textId="77777777">
      <w:pPr>
        <w:jc w:val="both"/>
        <w:rPr>
          <w:color w:val="000000"/>
          <w:sz w:val="24"/>
          <w:szCs w:val="24"/>
        </w:rPr>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8715E7" w:rsidRDefault="008715E7" w14:paraId="34A91CBE" w14:textId="77777777">
      <w:pPr>
        <w:jc w:val="both"/>
        <w:rPr>
          <w:rFonts w:ascii="Times New Roman" w:hAnsi="Times New Roman"/>
          <w:color w:val="000000"/>
          <w:sz w:val="24"/>
          <w:szCs w:val="24"/>
        </w:rPr>
      </w:pPr>
    </w:p>
    <w:tbl>
      <w:tblPr>
        <w:tblStyle w:val="a"/>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8715E7" w14:paraId="312BDD54" w14:textId="77777777">
        <w:trPr>
          <w:trHeight w:val="1470"/>
        </w:trPr>
        <w:tc>
          <w:tcPr>
            <w:tcW w:w="2295" w:type="dxa"/>
            <w:shd w:val="clear" w:color="auto" w:fill="00B0F0"/>
            <w:tcMar>
              <w:top w:w="100" w:type="dxa"/>
              <w:left w:w="100" w:type="dxa"/>
              <w:bottom w:w="100" w:type="dxa"/>
              <w:right w:w="100" w:type="dxa"/>
            </w:tcMar>
            <w:vAlign w:val="center"/>
          </w:tcPr>
          <w:p w:rsidR="008715E7" w:rsidRDefault="00000000" w14:paraId="56C07A97" w14:textId="77777777">
            <w:pPr>
              <w:jc w:val="center"/>
              <w:rPr>
                <w:color w:val="000000"/>
                <w:sz w:val="24"/>
                <w:szCs w:val="24"/>
              </w:rPr>
            </w:pPr>
            <w:r>
              <w:rPr>
                <w:b/>
                <w:color w:val="FFFFFF"/>
                <w:sz w:val="60"/>
                <w:szCs w:val="60"/>
              </w:rPr>
              <w:t>0</w:t>
            </w:r>
          </w:p>
        </w:tc>
      </w:tr>
    </w:tbl>
    <w:p w:rsidR="008715E7" w:rsidRDefault="008715E7" w14:paraId="7AD6BD9F" w14:textId="77777777">
      <w:pPr>
        <w:jc w:val="center"/>
        <w:rPr>
          <w:color w:val="000000"/>
          <w:sz w:val="4"/>
          <w:szCs w:val="4"/>
          <w:u w:val="single"/>
        </w:rPr>
      </w:pPr>
    </w:p>
    <w:p w:rsidR="008715E7" w:rsidRDefault="008715E7" w14:paraId="1B35825D" w14:textId="6F3832B1">
      <w:pPr>
        <w:jc w:val="center"/>
        <w:rPr>
          <w:color w:val="000000"/>
          <w:sz w:val="15"/>
          <w:szCs w:val="15"/>
          <w:u w:val="single"/>
        </w:rPr>
      </w:pPr>
      <w:hyperlink r:id="rId11">
        <w:r>
          <w:rPr>
            <w:color w:val="1155CC"/>
            <w:sz w:val="15"/>
            <w:szCs w:val="15"/>
            <w:u w:val="single"/>
          </w:rPr>
          <w:t>Learn more</w:t>
        </w:r>
      </w:hyperlink>
    </w:p>
    <w:p w:rsidR="008715E7" w:rsidRDefault="008715E7" w14:paraId="6ED6D82A" w14:textId="77777777">
      <w:pPr>
        <w:rPr>
          <w:rFonts w:ascii="Times New Roman" w:hAnsi="Times New Roman"/>
          <w:color w:val="000000"/>
          <w:sz w:val="24"/>
          <w:szCs w:val="24"/>
        </w:rPr>
      </w:pPr>
    </w:p>
    <w:p w:rsidR="008715E7" w:rsidRDefault="008715E7" w14:paraId="432FADCE" w14:textId="77777777">
      <w:pPr>
        <w:jc w:val="center"/>
        <w:rPr>
          <w:rFonts w:ascii="Times New Roman" w:hAnsi="Times New Roman"/>
          <w:color w:val="000000"/>
          <w:sz w:val="24"/>
          <w:szCs w:val="24"/>
        </w:rPr>
      </w:pPr>
    </w:p>
    <w:p w:rsidR="008715E7" w:rsidRDefault="00000000" w14:paraId="172B9CEB" w14:textId="77777777">
      <w:pPr>
        <w:jc w:val="both"/>
      </w:pPr>
      <w:r>
        <w:t>For details on objects reported as missing from the submitted code, see the section on Missing Dependent Objects.  For best results, revise the submitted code base to include a complete set of code.</w:t>
      </w:r>
    </w:p>
    <w:p w:rsidR="008715E7" w:rsidRDefault="008715E7" w14:paraId="7F2F981E" w14:textId="77777777">
      <w:pPr>
        <w:jc w:val="both"/>
      </w:pPr>
    </w:p>
    <w:p w:rsidR="008715E7" w:rsidRDefault="008715E7" w14:paraId="5FEBB24E" w14:textId="77777777">
      <w:pPr>
        <w:jc w:val="both"/>
      </w:pPr>
    </w:p>
    <w:p w:rsidR="008715E7" w:rsidRDefault="00000000" w14:paraId="70243A77" w14:textId="77777777">
      <w:pPr>
        <w:jc w:val="both"/>
        <w:rPr>
          <w:color w:val="000000"/>
          <w:sz w:val="24"/>
          <w:szCs w:val="24"/>
        </w:rPr>
      </w:pPr>
      <w:r>
        <w:rPr>
          <w:b/>
        </w:rPr>
        <w:t>EXCLUDED SCOPE SUMMARY</w:t>
      </w:r>
    </w:p>
    <w:p w:rsidR="008715E7" w:rsidRDefault="008715E7" w14:paraId="38E3E928" w14:textId="77777777">
      <w:pPr>
        <w:jc w:val="both"/>
        <w:rPr>
          <w:color w:val="000000"/>
          <w:sz w:val="24"/>
          <w:szCs w:val="24"/>
        </w:rPr>
      </w:pPr>
    </w:p>
    <w:p w:rsidR="008715E7" w:rsidRDefault="00000000" w14:paraId="1A747C06" w14:textId="695DEA0E">
      <w:pPr>
        <w:jc w:val="both"/>
        <w:rPr>
          <w:color w:val="000000"/>
          <w:sz w:val="24"/>
          <w:szCs w:val="24"/>
        </w:rPr>
      </w:pPr>
      <w:proofErr w:type="spellStart"/>
      <w:r>
        <w:t>SnowConvert</w:t>
      </w:r>
      <w:proofErr w:type="spellEnd"/>
      <w:r>
        <w:t xml:space="preserve"> only supports </w:t>
      </w:r>
      <w:hyperlink r:id="rId12">
        <w:r w:rsidR="008715E7">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8715E7" w:rsidRDefault="008715E7" w14:paraId="01C6B984" w14:textId="77777777">
      <w:pPr>
        <w:rPr>
          <w:rFonts w:ascii="Times New Roman" w:hAnsi="Times New Roman"/>
          <w:color w:val="000000"/>
          <w:sz w:val="24"/>
          <w:szCs w:val="24"/>
        </w:rPr>
      </w:pPr>
    </w:p>
    <w:tbl>
      <w:tblPr>
        <w:tblStyle w:val="a0"/>
        <w:tblW w:w="9165" w:type="dxa"/>
        <w:tblLayout w:type="fixed"/>
        <w:tblLook w:val="0400" w:firstRow="0" w:lastRow="0" w:firstColumn="0" w:lastColumn="0" w:noHBand="0" w:noVBand="1"/>
      </w:tblPr>
      <w:tblGrid>
        <w:gridCol w:w="3150"/>
        <w:gridCol w:w="795"/>
        <w:gridCol w:w="285"/>
        <w:gridCol w:w="4170"/>
        <w:gridCol w:w="765"/>
      </w:tblGrid>
      <w:tr w:rsidR="008715E7" w14:paraId="2E76E318" w14:textId="77777777">
        <w:trPr>
          <w:trHeight w:val="333"/>
          <w:tblHeader/>
        </w:trPr>
        <w:tc>
          <w:tcPr>
            <w:tcW w:w="3150" w:type="dxa"/>
            <w:shd w:val="clear" w:color="auto" w:fill="FFFFFF"/>
            <w:tcMar>
              <w:top w:w="0" w:type="dxa"/>
              <w:left w:w="115" w:type="dxa"/>
              <w:bottom w:w="0" w:type="dxa"/>
              <w:right w:w="115" w:type="dxa"/>
            </w:tcMar>
          </w:tcPr>
          <w:p w:rsidR="008715E7" w:rsidRDefault="00000000" w14:paraId="3FC7AD6F" w14:textId="77777777">
            <w:pPr>
              <w:rPr>
                <w:b/>
                <w:u w:val="single"/>
              </w:rPr>
            </w:pPr>
            <w:r>
              <w:rPr>
                <w:b/>
                <w:u w:val="single"/>
              </w:rPr>
              <w:t>Excluded from Assessment:</w:t>
            </w:r>
            <w:r>
              <w:rPr>
                <w:b/>
                <w:u w:val="single"/>
              </w:rPr>
              <w:br/>
            </w:r>
          </w:p>
          <w:p w:rsidR="008715E7" w:rsidRDefault="00000000" w14:paraId="6A5542CE" w14:textId="77777777">
            <w:pPr>
              <w:rPr>
                <w:b/>
              </w:rPr>
            </w:pPr>
            <w:r>
              <w:rPr>
                <w:b/>
                <w:u w:val="single"/>
              </w:rPr>
              <w:t>Files:</w:t>
            </w:r>
            <w:r>
              <w:rPr>
                <w:b/>
              </w:rPr>
              <w:t xml:space="preserve"> Out of Scope NaN%</w:t>
            </w:r>
          </w:p>
        </w:tc>
        <w:tc>
          <w:tcPr>
            <w:tcW w:w="795" w:type="dxa"/>
            <w:shd w:val="clear" w:color="auto" w:fill="FFFFFF"/>
            <w:tcMar>
              <w:top w:w="0" w:type="dxa"/>
              <w:left w:w="115" w:type="dxa"/>
              <w:bottom w:w="0" w:type="dxa"/>
              <w:right w:w="115" w:type="dxa"/>
            </w:tcMar>
          </w:tcPr>
          <w:p w:rsidR="008715E7" w:rsidRDefault="008715E7" w14:paraId="63F0D49E" w14:textId="77777777">
            <w:pPr>
              <w:rPr>
                <w:b/>
              </w:rPr>
            </w:pPr>
          </w:p>
        </w:tc>
        <w:tc>
          <w:tcPr>
            <w:tcW w:w="285" w:type="dxa"/>
            <w:shd w:val="clear" w:color="auto" w:fill="FFFFFF"/>
            <w:tcMar>
              <w:top w:w="0" w:type="dxa"/>
              <w:left w:w="115" w:type="dxa"/>
              <w:bottom w:w="0" w:type="dxa"/>
              <w:right w:w="115" w:type="dxa"/>
            </w:tcMar>
          </w:tcPr>
          <w:p w:rsidR="008715E7" w:rsidRDefault="008715E7" w14:paraId="29198DF0" w14:textId="77777777">
            <w:pPr>
              <w:rPr>
                <w:b/>
              </w:rPr>
            </w:pPr>
          </w:p>
        </w:tc>
        <w:tc>
          <w:tcPr>
            <w:tcW w:w="4170" w:type="dxa"/>
            <w:shd w:val="clear" w:color="auto" w:fill="FFFFFF"/>
            <w:tcMar>
              <w:top w:w="0" w:type="dxa"/>
              <w:left w:w="115" w:type="dxa"/>
              <w:bottom w:w="0" w:type="dxa"/>
              <w:right w:w="115" w:type="dxa"/>
            </w:tcMar>
          </w:tcPr>
          <w:p w:rsidR="008715E7" w:rsidRDefault="00000000" w14:paraId="5466F02D" w14:textId="77777777">
            <w:pPr>
              <w:rPr>
                <w:b/>
              </w:rPr>
            </w:pPr>
            <w:r>
              <w:rPr>
                <w:b/>
                <w:u w:val="single"/>
              </w:rPr>
              <w:t>Excluded from Conversion:</w:t>
            </w:r>
            <w:r>
              <w:rPr>
                <w:b/>
                <w:u w:val="single"/>
              </w:rPr>
              <w:br/>
            </w:r>
            <w:r>
              <w:rPr>
                <w:b/>
                <w:u w:val="single"/>
              </w:rPr>
              <w:br/>
              <w:t xml:space="preserve">Code Units: </w:t>
            </w:r>
            <w:r>
              <w:rPr>
                <w:b/>
              </w:rPr>
              <w:t> Out of Scope 0%</w:t>
            </w:r>
          </w:p>
        </w:tc>
        <w:tc>
          <w:tcPr>
            <w:tcW w:w="765" w:type="dxa"/>
            <w:shd w:val="clear" w:color="auto" w:fill="FFFFFF"/>
            <w:tcMar>
              <w:top w:w="0" w:type="dxa"/>
              <w:left w:w="115" w:type="dxa"/>
              <w:bottom w:w="0" w:type="dxa"/>
              <w:right w:w="115" w:type="dxa"/>
            </w:tcMar>
          </w:tcPr>
          <w:p w:rsidR="008715E7" w:rsidRDefault="008715E7" w14:paraId="0C18CCD6" w14:textId="77777777"/>
        </w:tc>
      </w:tr>
      <w:tr w:rsidR="008715E7" w14:paraId="61D1B477" w14:textId="77777777">
        <w:trPr>
          <w:cantSplit/>
        </w:trPr>
        <w:tc>
          <w:tcPr>
            <w:tcW w:w="3150" w:type="dxa"/>
            <w:shd w:val="clear" w:color="auto" w:fill="FFFFFF"/>
            <w:tcMar>
              <w:top w:w="0" w:type="dxa"/>
              <w:left w:w="115" w:type="dxa"/>
              <w:bottom w:w="0" w:type="dxa"/>
              <w:right w:w="115" w:type="dxa"/>
            </w:tcMar>
          </w:tcPr>
          <w:p w:rsidR="008715E7" w:rsidRDefault="00000000" w14:paraId="21F2CFC9" w14:textId="77777777">
            <w:r>
              <w:t>Unsupported extensions: </w:t>
            </w:r>
          </w:p>
        </w:tc>
        <w:tc>
          <w:tcPr>
            <w:tcW w:w="795" w:type="dxa"/>
            <w:shd w:val="clear" w:color="auto" w:fill="FFFFFF"/>
            <w:tcMar>
              <w:top w:w="0" w:type="dxa"/>
              <w:left w:w="115" w:type="dxa"/>
              <w:bottom w:w="0" w:type="dxa"/>
              <w:right w:w="115" w:type="dxa"/>
            </w:tcMar>
          </w:tcPr>
          <w:p w:rsidR="008715E7" w:rsidRDefault="00000000" w14:paraId="7B1A111B" w14:textId="77777777">
            <w:r>
              <w:t>0</w:t>
            </w:r>
          </w:p>
        </w:tc>
        <w:tc>
          <w:tcPr>
            <w:tcW w:w="285" w:type="dxa"/>
            <w:shd w:val="clear" w:color="auto" w:fill="FFFFFF"/>
            <w:tcMar>
              <w:top w:w="0" w:type="dxa"/>
              <w:left w:w="115" w:type="dxa"/>
              <w:bottom w:w="0" w:type="dxa"/>
              <w:right w:w="115" w:type="dxa"/>
            </w:tcMar>
          </w:tcPr>
          <w:p w:rsidR="008715E7" w:rsidRDefault="008715E7" w14:paraId="320F36C4" w14:textId="77777777"/>
        </w:tc>
        <w:tc>
          <w:tcPr>
            <w:tcW w:w="4170" w:type="dxa"/>
            <w:shd w:val="clear" w:color="auto" w:fill="FFFFFF"/>
            <w:tcMar>
              <w:top w:w="0" w:type="dxa"/>
              <w:left w:w="115" w:type="dxa"/>
              <w:bottom w:w="0" w:type="dxa"/>
              <w:right w:w="115" w:type="dxa"/>
            </w:tcMar>
          </w:tcPr>
          <w:p w:rsidR="008715E7" w:rsidRDefault="00000000" w14:paraId="0CB4BDB8" w14:textId="77777777">
            <w:r>
              <w:t>TRIGGER</w:t>
            </w:r>
          </w:p>
        </w:tc>
        <w:tc>
          <w:tcPr>
            <w:tcW w:w="765" w:type="dxa"/>
            <w:shd w:val="clear" w:color="auto" w:fill="FFFFFF"/>
            <w:tcMar>
              <w:top w:w="0" w:type="dxa"/>
              <w:left w:w="115" w:type="dxa"/>
              <w:bottom w:w="0" w:type="dxa"/>
              <w:right w:w="115" w:type="dxa"/>
            </w:tcMar>
          </w:tcPr>
          <w:p w:rsidR="008715E7" w:rsidRDefault="00000000" w14:paraId="0CDEFE62" w14:textId="77777777">
            <w:r>
              <w:t>0</w:t>
            </w:r>
          </w:p>
        </w:tc>
      </w:tr>
      <w:tr w:rsidR="003873DE" w14:paraId="629EE45B" w14:textId="77777777">
        <w:trPr>
          <w:cantSplit/>
        </w:trPr>
        <w:tc>
          <w:tcPr>
            <w:tcW w:w="3150" w:type="dxa"/>
            <w:shd w:val="clear" w:color="auto" w:fill="FFFFFF"/>
            <w:tcMar>
              <w:top w:w="0" w:type="dxa"/>
              <w:left w:w="115" w:type="dxa"/>
              <w:bottom w:w="0" w:type="dxa"/>
              <w:right w:w="115" w:type="dxa"/>
            </w:tcMar>
          </w:tcPr>
          <w:p w:rsidR="003873DE" w:rsidRDefault="00686B25" w14:paraId="45052248" w14:textId="522BB5CB">
            <w:r>
              <w:t>Unexpected encoding:</w:t>
            </w:r>
          </w:p>
        </w:tc>
        <w:tc>
          <w:tcPr>
            <w:tcW w:w="795" w:type="dxa"/>
            <w:shd w:val="clear" w:color="auto" w:fill="FFFFFF"/>
            <w:tcMar>
              <w:top w:w="0" w:type="dxa"/>
              <w:left w:w="115" w:type="dxa"/>
              <w:bottom w:w="0" w:type="dxa"/>
              <w:right w:w="115" w:type="dxa"/>
            </w:tcMar>
          </w:tcPr>
          <w:p w:rsidR="003873DE" w:rsidRDefault="002E493F" w14:paraId="7100F0F5" w14:textId="0875C847">
            <w:r>
              <w:t>0</w:t>
            </w:r>
          </w:p>
        </w:tc>
        <w:tc>
          <w:tcPr>
            <w:tcW w:w="285" w:type="dxa"/>
            <w:shd w:val="clear" w:color="auto" w:fill="FFFFFF"/>
            <w:tcMar>
              <w:top w:w="0" w:type="dxa"/>
              <w:left w:w="115" w:type="dxa"/>
              <w:bottom w:w="0" w:type="dxa"/>
              <w:right w:w="115" w:type="dxa"/>
            </w:tcMar>
          </w:tcPr>
          <w:p w:rsidR="003873DE" w:rsidRDefault="003873DE" w14:paraId="4C28C7D0" w14:textId="77777777"/>
        </w:tc>
        <w:tc>
          <w:tcPr>
            <w:tcW w:w="4170" w:type="dxa"/>
            <w:shd w:val="clear" w:color="auto" w:fill="FFFFFF"/>
            <w:tcMar>
              <w:top w:w="0" w:type="dxa"/>
              <w:left w:w="115" w:type="dxa"/>
              <w:bottom w:w="0" w:type="dxa"/>
              <w:right w:w="115" w:type="dxa"/>
            </w:tcMar>
          </w:tcPr>
          <w:p w:rsidR="003873DE" w:rsidRDefault="003873DE" w14:paraId="5386441D" w14:textId="77777777">
            <w:r>
              <w:t>GRANT</w:t>
            </w:r>
          </w:p>
          <w:p w:rsidR="003873DE" w:rsidRDefault="003873DE" w14:paraId="60EFE64C" w14:textId="77777777"/>
        </w:tc>
        <w:tc>
          <w:tcPr>
            <w:tcW w:w="765" w:type="dxa"/>
            <w:shd w:val="clear" w:color="auto" w:fill="FFFFFF"/>
            <w:tcMar>
              <w:top w:w="0" w:type="dxa"/>
              <w:left w:w="115" w:type="dxa"/>
              <w:bottom w:w="0" w:type="dxa"/>
              <w:right w:w="115" w:type="dxa"/>
            </w:tcMar>
          </w:tcPr>
          <w:p w:rsidR="003873DE" w:rsidRDefault="003873DE" w14:paraId="6E62E2AC" w14:textId="77777777">
            <w:r>
              <w:t>0</w:t>
            </w:r>
          </w:p>
        </w:tc>
      </w:tr>
    </w:tbl>
    <w:p w:rsidR="008715E7" w:rsidRDefault="008715E7" w14:paraId="04AB6B47" w14:textId="77777777">
      <w:pPr>
        <w:pStyle w:val="Heading3"/>
      </w:pPr>
    </w:p>
    <w:p w:rsidR="008715E7" w:rsidRDefault="00000000" w14:paraId="3F3F2BB4" w14:textId="77777777">
      <w:pPr>
        <w:pStyle w:val="Heading5"/>
      </w:pPr>
      <w:r>
        <w:t>ASSESSED CONVERSION SCOPE SUMMARY</w:t>
      </w:r>
    </w:p>
    <w:p w:rsidR="008715E7" w:rsidRDefault="008715E7" w14:paraId="757C78F8" w14:textId="77777777"/>
    <w:tbl>
      <w:tblPr>
        <w:tblStyle w:val="a1"/>
        <w:tblW w:w="9300" w:type="dxa"/>
        <w:tblLayout w:type="fixed"/>
        <w:tblLook w:val="0400" w:firstRow="0" w:lastRow="0" w:firstColumn="0" w:lastColumn="0" w:noHBand="0" w:noVBand="1"/>
      </w:tblPr>
      <w:tblGrid>
        <w:gridCol w:w="2595"/>
        <w:gridCol w:w="1665"/>
        <w:gridCol w:w="3570"/>
        <w:gridCol w:w="1470"/>
      </w:tblGrid>
      <w:tr w:rsidR="008715E7" w14:paraId="18828F48" w14:textId="77777777">
        <w:trPr>
          <w:cantSplit/>
          <w:tblHeader/>
        </w:trPr>
        <w:tc>
          <w:tcPr>
            <w:tcW w:w="2595" w:type="dxa"/>
            <w:shd w:val="clear" w:color="auto" w:fill="FFFFFF"/>
            <w:tcMar>
              <w:top w:w="0" w:type="dxa"/>
              <w:left w:w="115" w:type="dxa"/>
              <w:bottom w:w="0" w:type="dxa"/>
              <w:right w:w="115" w:type="dxa"/>
            </w:tcMar>
          </w:tcPr>
          <w:p w:rsidR="008715E7" w:rsidRDefault="00000000" w14:paraId="4339C777" w14:textId="77777777">
            <w:r>
              <w:t>Files</w:t>
            </w:r>
          </w:p>
        </w:tc>
        <w:tc>
          <w:tcPr>
            <w:tcW w:w="1665" w:type="dxa"/>
            <w:shd w:val="clear" w:color="auto" w:fill="FFFFFF"/>
            <w:tcMar>
              <w:top w:w="0" w:type="dxa"/>
              <w:left w:w="115" w:type="dxa"/>
              <w:bottom w:w="0" w:type="dxa"/>
              <w:right w:w="115" w:type="dxa"/>
            </w:tcMar>
          </w:tcPr>
          <w:p w:rsidR="008715E7" w:rsidRDefault="00000000" w14:paraId="1AA6065C" w14:textId="77777777">
            <w:r>
              <w:t>5</w:t>
            </w:r>
          </w:p>
        </w:tc>
        <w:tc>
          <w:tcPr>
            <w:tcW w:w="3570" w:type="dxa"/>
            <w:shd w:val="clear" w:color="auto" w:fill="FFFFFF"/>
            <w:tcMar>
              <w:top w:w="0" w:type="dxa"/>
              <w:left w:w="115" w:type="dxa"/>
              <w:bottom w:w="0" w:type="dxa"/>
              <w:right w:w="115" w:type="dxa"/>
            </w:tcMar>
          </w:tcPr>
          <w:p w:rsidR="008715E7" w:rsidRDefault="00000000" w14:paraId="6E4EC100" w14:textId="77777777">
            <w:r>
              <w:t>Fully Converted Code Units</w:t>
            </w:r>
          </w:p>
        </w:tc>
        <w:tc>
          <w:tcPr>
            <w:tcW w:w="1470" w:type="dxa"/>
            <w:shd w:val="clear" w:color="auto" w:fill="FFFFFF"/>
            <w:tcMar>
              <w:top w:w="0" w:type="dxa"/>
              <w:left w:w="115" w:type="dxa"/>
              <w:bottom w:w="0" w:type="dxa"/>
              <w:right w:w="115" w:type="dxa"/>
            </w:tcMar>
          </w:tcPr>
          <w:p w:rsidR="008715E7" w:rsidRDefault="00000000" w14:paraId="5E4F0513" w14:textId="77777777">
            <w:r>
              <w:t>0%</w:t>
            </w:r>
          </w:p>
        </w:tc>
      </w:tr>
      <w:tr w:rsidR="008715E7" w14:paraId="3D97B37F" w14:textId="77777777">
        <w:trPr>
          <w:cantSplit/>
        </w:trPr>
        <w:tc>
          <w:tcPr>
            <w:tcW w:w="2595" w:type="dxa"/>
            <w:shd w:val="clear" w:color="auto" w:fill="FFFFFF"/>
            <w:tcMar>
              <w:top w:w="0" w:type="dxa"/>
              <w:left w:w="115" w:type="dxa"/>
              <w:bottom w:w="0" w:type="dxa"/>
              <w:right w:w="115" w:type="dxa"/>
            </w:tcMar>
          </w:tcPr>
          <w:p w:rsidR="008715E7" w:rsidRDefault="00000000" w14:paraId="63BF8DC7" w14:textId="77777777">
            <w:r>
              <w:t>Code Units</w:t>
            </w:r>
          </w:p>
        </w:tc>
        <w:tc>
          <w:tcPr>
            <w:tcW w:w="1665" w:type="dxa"/>
            <w:shd w:val="clear" w:color="auto" w:fill="FFFFFF"/>
            <w:tcMar>
              <w:top w:w="0" w:type="dxa"/>
              <w:left w:w="115" w:type="dxa"/>
              <w:bottom w:w="0" w:type="dxa"/>
              <w:right w:w="115" w:type="dxa"/>
            </w:tcMar>
          </w:tcPr>
          <w:p w:rsidR="008715E7" w:rsidRDefault="00000000" w14:paraId="46AEF637" w14:textId="77777777">
            <w:r>
              <w:t>5</w:t>
            </w:r>
          </w:p>
        </w:tc>
        <w:tc>
          <w:tcPr>
            <w:tcW w:w="3570" w:type="dxa"/>
            <w:shd w:val="clear" w:color="auto" w:fill="FFFFFF"/>
            <w:tcMar>
              <w:top w:w="0" w:type="dxa"/>
              <w:left w:w="115" w:type="dxa"/>
              <w:bottom w:w="0" w:type="dxa"/>
              <w:right w:w="115" w:type="dxa"/>
            </w:tcMar>
          </w:tcPr>
          <w:p w:rsidR="008715E7" w:rsidRDefault="00000000" w14:paraId="41287D8A" w14:textId="77777777">
            <w:r>
              <w:t>Lines of Code Conversion Rate</w:t>
            </w:r>
          </w:p>
        </w:tc>
        <w:tc>
          <w:tcPr>
            <w:tcW w:w="1470" w:type="dxa"/>
            <w:shd w:val="clear" w:color="auto" w:fill="FFFFFF"/>
            <w:tcMar>
              <w:top w:w="0" w:type="dxa"/>
              <w:left w:w="115" w:type="dxa"/>
              <w:bottom w:w="0" w:type="dxa"/>
              <w:right w:w="115" w:type="dxa"/>
            </w:tcMar>
          </w:tcPr>
          <w:p w:rsidR="008715E7" w:rsidRDefault="00000000" w14:paraId="4964DDA4" w14:textId="77777777">
            <w:r>
              <w:t>90.48%</w:t>
            </w:r>
          </w:p>
        </w:tc>
      </w:tr>
      <w:tr w:rsidR="008715E7" w14:paraId="6CEC38B6" w14:textId="77777777">
        <w:trPr>
          <w:cantSplit/>
        </w:trPr>
        <w:tc>
          <w:tcPr>
            <w:tcW w:w="2595" w:type="dxa"/>
            <w:shd w:val="clear" w:color="auto" w:fill="FFFFFF"/>
            <w:tcMar>
              <w:top w:w="0" w:type="dxa"/>
              <w:left w:w="115" w:type="dxa"/>
              <w:bottom w:w="0" w:type="dxa"/>
              <w:right w:w="115" w:type="dxa"/>
            </w:tcMar>
          </w:tcPr>
          <w:p w:rsidR="008715E7" w:rsidRDefault="00000000" w14:paraId="7FCDDD95" w14:textId="77777777">
            <w:r>
              <w:t>Lines of Code</w:t>
            </w:r>
          </w:p>
        </w:tc>
        <w:tc>
          <w:tcPr>
            <w:tcW w:w="1665" w:type="dxa"/>
            <w:shd w:val="clear" w:color="auto" w:fill="FFFFFF"/>
            <w:tcMar>
              <w:top w:w="0" w:type="dxa"/>
              <w:left w:w="115" w:type="dxa"/>
              <w:bottom w:w="0" w:type="dxa"/>
              <w:right w:w="115" w:type="dxa"/>
            </w:tcMar>
          </w:tcPr>
          <w:p w:rsidR="008715E7" w:rsidRDefault="00000000" w14:paraId="17BAA427" w14:textId="77777777">
            <w:r>
              <w:t>63</w:t>
            </w:r>
          </w:p>
        </w:tc>
        <w:tc>
          <w:tcPr>
            <w:tcW w:w="3570" w:type="dxa"/>
            <w:shd w:val="clear" w:color="auto" w:fill="FFFFFF"/>
            <w:tcMar>
              <w:top w:w="0" w:type="dxa"/>
              <w:left w:w="115" w:type="dxa"/>
              <w:bottom w:w="0" w:type="dxa"/>
              <w:right w:w="115" w:type="dxa"/>
            </w:tcMar>
          </w:tcPr>
          <w:p w:rsidR="008715E7" w:rsidRDefault="00000000" w14:paraId="6E382BC8" w14:textId="77777777">
            <w:r>
              <w:t>Functional Difference Messages </w:t>
            </w:r>
          </w:p>
        </w:tc>
        <w:tc>
          <w:tcPr>
            <w:tcW w:w="1470" w:type="dxa"/>
            <w:shd w:val="clear" w:color="auto" w:fill="FFFFFF"/>
            <w:tcMar>
              <w:top w:w="0" w:type="dxa"/>
              <w:left w:w="115" w:type="dxa"/>
              <w:bottom w:w="0" w:type="dxa"/>
              <w:right w:w="115" w:type="dxa"/>
            </w:tcMar>
          </w:tcPr>
          <w:p w:rsidR="008715E7" w:rsidRDefault="00000000" w14:paraId="7BF479A9" w14:textId="77777777">
            <w:r>
              <w:t>5</w:t>
            </w:r>
          </w:p>
        </w:tc>
      </w:tr>
      <w:tr w:rsidR="008715E7" w14:paraId="7FA7460D" w14:textId="77777777">
        <w:trPr>
          <w:cantSplit/>
        </w:trPr>
        <w:tc>
          <w:tcPr>
            <w:tcW w:w="2595" w:type="dxa"/>
            <w:shd w:val="clear" w:color="auto" w:fill="FFFFFF"/>
            <w:tcMar>
              <w:top w:w="0" w:type="dxa"/>
              <w:left w:w="115" w:type="dxa"/>
              <w:bottom w:w="0" w:type="dxa"/>
              <w:right w:w="115" w:type="dxa"/>
            </w:tcMar>
          </w:tcPr>
          <w:p w:rsidR="008715E7" w:rsidRDefault="00000000" w14:paraId="3D4882BF" w14:textId="77777777">
            <w:r>
              <w:t>Files Not Generated</w:t>
            </w:r>
          </w:p>
        </w:tc>
        <w:tc>
          <w:tcPr>
            <w:tcW w:w="1665" w:type="dxa"/>
            <w:shd w:val="clear" w:color="auto" w:fill="FFFFFF"/>
            <w:tcMar>
              <w:top w:w="0" w:type="dxa"/>
              <w:left w:w="115" w:type="dxa"/>
              <w:bottom w:w="0" w:type="dxa"/>
              <w:right w:w="115" w:type="dxa"/>
            </w:tcMar>
          </w:tcPr>
          <w:p w:rsidR="008715E7" w:rsidRDefault="00000000" w14:paraId="21CCB121" w14:textId="77777777">
            <w:r>
              <w:t>0</w:t>
            </w:r>
          </w:p>
        </w:tc>
        <w:tc>
          <w:tcPr>
            <w:tcW w:w="3570" w:type="dxa"/>
            <w:shd w:val="clear" w:color="auto" w:fill="FFFFFF"/>
            <w:tcMar>
              <w:top w:w="0" w:type="dxa"/>
              <w:left w:w="115" w:type="dxa"/>
              <w:bottom w:w="0" w:type="dxa"/>
              <w:right w:w="115" w:type="dxa"/>
            </w:tcMar>
          </w:tcPr>
          <w:p w:rsidR="008715E7" w:rsidRDefault="00000000" w14:paraId="44B40D5D" w14:textId="77777777">
            <w:r>
              <w:t>Performance Reviews</w:t>
            </w:r>
          </w:p>
        </w:tc>
        <w:tc>
          <w:tcPr>
            <w:tcW w:w="1470" w:type="dxa"/>
            <w:shd w:val="clear" w:color="auto" w:fill="FFFFFF"/>
            <w:tcMar>
              <w:top w:w="0" w:type="dxa"/>
              <w:left w:w="115" w:type="dxa"/>
              <w:bottom w:w="0" w:type="dxa"/>
              <w:right w:w="115" w:type="dxa"/>
            </w:tcMar>
          </w:tcPr>
          <w:p w:rsidR="008715E7" w:rsidRDefault="00000000" w14:paraId="4A718279" w14:textId="77777777">
            <w:r>
              <w:t>0</w:t>
            </w:r>
          </w:p>
        </w:tc>
      </w:tr>
      <w:tr w:rsidR="008715E7" w14:paraId="154D99C4" w14:textId="77777777">
        <w:trPr>
          <w:cantSplit/>
        </w:trPr>
        <w:tc>
          <w:tcPr>
            <w:tcW w:w="2595" w:type="dxa"/>
            <w:shd w:val="clear" w:color="auto" w:fill="FFFFFF"/>
            <w:tcMar>
              <w:top w:w="0" w:type="dxa"/>
              <w:left w:w="115" w:type="dxa"/>
              <w:bottom w:w="0" w:type="dxa"/>
              <w:right w:w="115" w:type="dxa"/>
            </w:tcMar>
          </w:tcPr>
          <w:p w:rsidR="008715E7" w:rsidRDefault="00000000" w14:paraId="4F3768B8" w14:textId="77777777">
            <w:r>
              <w:t>Parsing EWIs</w:t>
            </w:r>
          </w:p>
        </w:tc>
        <w:tc>
          <w:tcPr>
            <w:tcW w:w="1665" w:type="dxa"/>
            <w:shd w:val="clear" w:color="auto" w:fill="FFFFFF"/>
            <w:tcMar>
              <w:top w:w="0" w:type="dxa"/>
              <w:left w:w="115" w:type="dxa"/>
              <w:bottom w:w="0" w:type="dxa"/>
              <w:right w:w="115" w:type="dxa"/>
            </w:tcMar>
          </w:tcPr>
          <w:p w:rsidR="008715E7" w:rsidRDefault="00000000" w14:paraId="1BB92866" w14:textId="77777777">
            <w:r>
              <w:t>0</w:t>
            </w:r>
          </w:p>
        </w:tc>
        <w:tc>
          <w:tcPr>
            <w:tcW w:w="3570" w:type="dxa"/>
            <w:shd w:val="clear" w:color="auto" w:fill="FFFFFF"/>
            <w:tcMar>
              <w:top w:w="0" w:type="dxa"/>
              <w:left w:w="115" w:type="dxa"/>
              <w:bottom w:w="0" w:type="dxa"/>
              <w:right w:w="115" w:type="dxa"/>
            </w:tcMar>
          </w:tcPr>
          <w:p w:rsidR="008715E7" w:rsidRDefault="00000000" w14:paraId="294F8475" w14:textId="77777777">
            <w:r>
              <w:t>Missing Dependent Objects </w:t>
            </w:r>
          </w:p>
        </w:tc>
        <w:tc>
          <w:tcPr>
            <w:tcW w:w="1470" w:type="dxa"/>
            <w:shd w:val="clear" w:color="auto" w:fill="FFFFFF"/>
            <w:tcMar>
              <w:top w:w="0" w:type="dxa"/>
              <w:left w:w="115" w:type="dxa"/>
              <w:bottom w:w="0" w:type="dxa"/>
              <w:right w:w="115" w:type="dxa"/>
            </w:tcMar>
          </w:tcPr>
          <w:p w:rsidR="008715E7" w:rsidRDefault="00000000" w14:paraId="6A994735" w14:textId="77777777">
            <w:r>
              <w:t>7</w:t>
            </w:r>
          </w:p>
        </w:tc>
      </w:tr>
      <w:tr w:rsidR="008715E7" w14:paraId="084C57A5" w14:textId="77777777">
        <w:trPr>
          <w:cantSplit/>
        </w:trPr>
        <w:tc>
          <w:tcPr>
            <w:tcW w:w="2595" w:type="dxa"/>
            <w:shd w:val="clear" w:color="auto" w:fill="FFFFFF"/>
            <w:tcMar>
              <w:top w:w="0" w:type="dxa"/>
              <w:left w:w="115" w:type="dxa"/>
              <w:bottom w:w="0" w:type="dxa"/>
              <w:right w:w="115" w:type="dxa"/>
            </w:tcMar>
          </w:tcPr>
          <w:p w:rsidR="008715E7" w:rsidRDefault="00000000" w14:paraId="5D10C20D" w14:textId="77777777">
            <w:r>
              <w:lastRenderedPageBreak/>
              <w:t>Other EWIs</w:t>
            </w:r>
          </w:p>
        </w:tc>
        <w:tc>
          <w:tcPr>
            <w:tcW w:w="1665" w:type="dxa"/>
            <w:shd w:val="clear" w:color="auto" w:fill="FFFFFF"/>
            <w:tcMar>
              <w:top w:w="0" w:type="dxa"/>
              <w:left w:w="115" w:type="dxa"/>
              <w:bottom w:w="0" w:type="dxa"/>
              <w:right w:w="115" w:type="dxa"/>
            </w:tcMar>
          </w:tcPr>
          <w:p w:rsidR="008715E7" w:rsidRDefault="00000000" w14:paraId="66F1625C" w14:textId="77777777">
            <w:r>
              <w:t>6</w:t>
            </w:r>
          </w:p>
        </w:tc>
        <w:tc>
          <w:tcPr>
            <w:tcW w:w="3570" w:type="dxa"/>
            <w:shd w:val="clear" w:color="auto" w:fill="FFFFFF"/>
            <w:tcMar>
              <w:top w:w="0" w:type="dxa"/>
              <w:left w:w="115" w:type="dxa"/>
              <w:bottom w:w="0" w:type="dxa"/>
              <w:right w:w="115" w:type="dxa"/>
            </w:tcMar>
          </w:tcPr>
          <w:p w:rsidR="008715E7" w:rsidRDefault="008715E7" w14:paraId="55574401" w14:textId="77777777"/>
        </w:tc>
        <w:tc>
          <w:tcPr>
            <w:tcW w:w="1470" w:type="dxa"/>
            <w:shd w:val="clear" w:color="auto" w:fill="FFFFFF"/>
            <w:tcMar>
              <w:top w:w="0" w:type="dxa"/>
              <w:left w:w="115" w:type="dxa"/>
              <w:bottom w:w="0" w:type="dxa"/>
              <w:right w:w="115" w:type="dxa"/>
            </w:tcMar>
          </w:tcPr>
          <w:p w:rsidR="008715E7" w:rsidRDefault="008715E7" w14:paraId="0FD8B960" w14:textId="77777777"/>
        </w:tc>
      </w:tr>
    </w:tbl>
    <w:p w:rsidR="008715E7" w:rsidRDefault="00000000" w14:paraId="73CAF828" w14:textId="77777777">
      <w:pPr>
        <w:pStyle w:val="Heading2"/>
      </w:pPr>
      <w:bookmarkStart w:name="_heading=h.30j0zll" w:colFirst="0" w:colLast="0" w:id="1"/>
      <w:bookmarkEnd w:id="1"/>
      <w:r>
        <w:t>TABLE OF CONTENTS</w:t>
      </w:r>
    </w:p>
    <w:p w:rsidR="008715E7" w:rsidRDefault="008715E7" w14:paraId="4C9EFE9B" w14:textId="77777777"/>
    <w:sdt>
      <w:sdtPr>
        <w:id w:val="-39060887"/>
        <w:docPartObj>
          <w:docPartGallery w:val="Table of Contents"/>
          <w:docPartUnique/>
        </w:docPartObj>
      </w:sdtPr>
      <w:sdtContent>
        <w:p w:rsidR="008715E7" w:rsidRDefault="008715E7" w14:paraId="0A9A65B1"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SQL SERVER</w:t>
            </w:r>
            <w:r>
              <w:rPr>
                <w:b/>
                <w:color w:val="000000"/>
              </w:rPr>
              <w:tab/>
              <w:t>1</w:t>
            </w:r>
          </w:hyperlink>
        </w:p>
        <w:p w:rsidR="008715E7" w:rsidRDefault="008715E7" w14:paraId="603BE18F" w14:textId="77777777">
          <w:pPr>
            <w:widowControl w:val="0"/>
            <w:tabs>
              <w:tab w:val="right" w:leader="dot" w:pos="12000"/>
            </w:tabs>
            <w:spacing w:before="60"/>
            <w:ind w:left="360"/>
            <w:rPr>
              <w:color w:val="000000"/>
            </w:rPr>
          </w:pPr>
          <w:hyperlink w:anchor="_heading=h.30j0zll">
            <w:r>
              <w:rPr>
                <w:color w:val="000000"/>
              </w:rPr>
              <w:t>TABLE OF CONTENTS</w:t>
            </w:r>
            <w:r>
              <w:rPr>
                <w:color w:val="000000"/>
              </w:rPr>
              <w:tab/>
              <w:t>4</w:t>
            </w:r>
          </w:hyperlink>
        </w:p>
        <w:p w:rsidR="008715E7" w:rsidRDefault="008715E7" w14:paraId="744915DE" w14:textId="77777777">
          <w:pPr>
            <w:widowControl w:val="0"/>
            <w:tabs>
              <w:tab w:val="right" w:leader="dot" w:pos="12000"/>
            </w:tabs>
            <w:spacing w:before="60"/>
            <w:ind w:left="360"/>
            <w:rPr>
              <w:color w:val="000000"/>
            </w:rPr>
          </w:pPr>
          <w:hyperlink w:anchor="_heading=h.1fob9te">
            <w:r>
              <w:rPr>
                <w:b/>
              </w:rPr>
              <w:t>CONVERSION SETTINGS</w:t>
            </w:r>
            <w:r>
              <w:rPr>
                <w:b/>
              </w:rPr>
              <w:tab/>
              <w:t>5</w:t>
            </w:r>
          </w:hyperlink>
        </w:p>
        <w:p w:rsidR="008715E7" w:rsidRDefault="00000000" w14:paraId="32D8ED92" w14:textId="77777777">
          <w:pPr>
            <w:widowControl w:val="0"/>
            <w:tabs>
              <w:tab w:val="right" w:leader="dot" w:pos="12000"/>
            </w:tabs>
            <w:spacing w:before="60"/>
            <w:ind w:left="360"/>
            <w:rPr>
              <w:color w:val="000000"/>
            </w:rPr>
          </w:pPr>
          <w:r>
            <w:rPr>
              <w:b/>
              <w:color w:val="000000"/>
            </w:rPr>
            <w:t>EXCLUDED</w:t>
          </w:r>
          <w:hyperlink w:anchor="_heading=h.tyjcwt">
            <w:r w:rsidR="008715E7">
              <w:rPr>
                <w:b/>
              </w:rPr>
              <w:t xml:space="preserve"> SCOPE </w:t>
            </w:r>
          </w:hyperlink>
          <w:r>
            <w:rPr>
              <w:b/>
            </w:rPr>
            <w:t>BREAKDOWN</w:t>
          </w:r>
          <w:hyperlink w:anchor="_heading=h.tyjcwt">
            <w:r w:rsidR="008715E7">
              <w:rPr>
                <w:b/>
              </w:rPr>
              <w:tab/>
              <w:t>5</w:t>
            </w:r>
          </w:hyperlink>
        </w:p>
        <w:p w:rsidR="008715E7" w:rsidRDefault="008715E7" w14:paraId="471EC08C" w14:textId="77777777">
          <w:pPr>
            <w:widowControl w:val="0"/>
            <w:tabs>
              <w:tab w:val="right" w:leader="dot" w:pos="12000"/>
            </w:tabs>
            <w:spacing w:before="60"/>
            <w:ind w:left="720"/>
            <w:rPr>
              <w:color w:val="000000"/>
            </w:rPr>
          </w:pPr>
          <w:hyperlink w:anchor="_heading=h.3dy6vkm">
            <w:r>
              <w:t>File Details</w:t>
            </w:r>
            <w:r>
              <w:tab/>
              <w:t>5</w:t>
            </w:r>
          </w:hyperlink>
        </w:p>
        <w:p w:rsidR="008715E7" w:rsidRDefault="008715E7" w14:paraId="01CD91C8" w14:textId="77777777">
          <w:pPr>
            <w:widowControl w:val="0"/>
            <w:tabs>
              <w:tab w:val="right" w:leader="dot" w:pos="12000"/>
            </w:tabs>
            <w:spacing w:before="60"/>
            <w:ind w:left="720"/>
            <w:rPr>
              <w:color w:val="000000"/>
            </w:rPr>
          </w:pPr>
          <w:hyperlink w:anchor="_heading=h.1t3h5sf">
            <w:r>
              <w:t>Code Unit Detail</w:t>
            </w:r>
            <w:r>
              <w:tab/>
              <w:t>5</w:t>
            </w:r>
          </w:hyperlink>
        </w:p>
        <w:p w:rsidR="008715E7" w:rsidRDefault="008715E7" w14:paraId="465E4DBE" w14:textId="77777777">
          <w:pPr>
            <w:widowControl w:val="0"/>
            <w:tabs>
              <w:tab w:val="right" w:leader="dot" w:pos="12000"/>
            </w:tabs>
            <w:spacing w:before="60"/>
            <w:ind w:left="360"/>
            <w:rPr>
              <w:color w:val="000000"/>
            </w:rPr>
          </w:pPr>
          <w:hyperlink w:anchor="_heading=">
            <w:r>
              <w:rPr>
                <w:color w:val="000000"/>
              </w:rPr>
              <w:t>CODE UNITS SUMMARY</w:t>
            </w:r>
            <w:r>
              <w:rPr>
                <w:color w:val="000000"/>
              </w:rPr>
              <w:tab/>
              <w:t>6</w:t>
            </w:r>
          </w:hyperlink>
        </w:p>
        <w:p w:rsidR="008715E7" w:rsidRDefault="008715E7" w14:paraId="2AD952AF" w14:textId="77777777">
          <w:pPr>
            <w:widowControl w:val="0"/>
            <w:tabs>
              <w:tab w:val="right" w:leader="dot" w:pos="12000"/>
            </w:tabs>
            <w:spacing w:before="60"/>
            <w:ind w:left="720"/>
            <w:rPr>
              <w:color w:val="000000"/>
            </w:rPr>
          </w:pPr>
          <w:hyperlink w:anchor="_heading=h.3rdcrjn">
            <w:r>
              <w:t>Top Level Code Units</w:t>
            </w:r>
            <w:r>
              <w:tab/>
              <w:t>6</w:t>
            </w:r>
          </w:hyperlink>
        </w:p>
        <w:p w:rsidR="008715E7" w:rsidRDefault="008715E7" w14:paraId="6E45DA30" w14:textId="77777777">
          <w:pPr>
            <w:widowControl w:val="0"/>
            <w:tabs>
              <w:tab w:val="right" w:leader="dot" w:pos="12000"/>
            </w:tabs>
            <w:spacing w:before="60"/>
            <w:ind w:left="360"/>
            <w:rPr>
              <w:color w:val="000000"/>
            </w:rPr>
          </w:pPr>
          <w:hyperlink w:anchor="_heading=h.26in1rg">
            <w:r>
              <w:rPr>
                <w:b/>
              </w:rPr>
              <w:t>CONVERSION REMARKS DETAIL</w:t>
            </w:r>
            <w:r>
              <w:rPr>
                <w:b/>
              </w:rPr>
              <w:tab/>
              <w:t>6</w:t>
            </w:r>
          </w:hyperlink>
        </w:p>
        <w:p w:rsidR="008715E7" w:rsidRDefault="008715E7" w14:paraId="08D062BF" w14:textId="77777777">
          <w:pPr>
            <w:widowControl w:val="0"/>
            <w:tabs>
              <w:tab w:val="right" w:leader="dot" w:pos="12000"/>
            </w:tabs>
            <w:spacing w:before="60"/>
            <w:ind w:left="720"/>
            <w:rPr>
              <w:color w:val="000000"/>
            </w:rPr>
          </w:pPr>
          <w:hyperlink w:anchor="_heading=h.lnxbz9">
            <w:r>
              <w:t>Functional Difference Messages (FDMs)</w:t>
            </w:r>
            <w:r>
              <w:tab/>
              <w:t>6</w:t>
            </w:r>
          </w:hyperlink>
        </w:p>
        <w:p w:rsidR="008715E7" w:rsidRDefault="008715E7" w14:paraId="3D68DDE1" w14:textId="77777777">
          <w:pPr>
            <w:widowControl w:val="0"/>
            <w:tabs>
              <w:tab w:val="right" w:leader="dot" w:pos="12000"/>
            </w:tabs>
            <w:spacing w:before="60"/>
            <w:ind w:left="720"/>
            <w:rPr>
              <w:color w:val="000000"/>
            </w:rPr>
          </w:pPr>
          <w:hyperlink w:anchor="_heading=h.35nkun2">
            <w:r>
              <w:t>Errors, Warnings, &amp; Issues (EWIs)</w:t>
            </w:r>
            <w:r>
              <w:tab/>
              <w:t>7</w:t>
            </w:r>
          </w:hyperlink>
        </w:p>
        <w:p w:rsidR="008715E7" w:rsidRDefault="008715E7" w14:paraId="7B14C5D2"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8715E7" w:rsidRDefault="008715E7" w14:paraId="66F5F542"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8715E7" w:rsidRDefault="008715E7" w14:paraId="04CEDB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8715E7" w:rsidRDefault="008715E7" w14:paraId="0EC53833" w14:textId="77777777">
          <w:pPr>
            <w:widowControl w:val="0"/>
            <w:tabs>
              <w:tab w:val="right" w:leader="dot" w:pos="12000"/>
            </w:tabs>
            <w:spacing w:before="60"/>
            <w:ind w:left="720"/>
            <w:rPr>
              <w:color w:val="000000"/>
            </w:rPr>
          </w:pPr>
          <w:hyperlink w:anchor="_heading=h.3j2qqm3">
            <w:r>
              <w:t xml:space="preserve">Tables </w:t>
            </w:r>
            <w:r>
              <w:tab/>
              <w:t>10</w:t>
            </w:r>
          </w:hyperlink>
        </w:p>
        <w:p w:rsidR="008715E7" w:rsidRDefault="008715E7" w14:paraId="3F09AE35" w14:textId="77777777">
          <w:pPr>
            <w:widowControl w:val="0"/>
            <w:tabs>
              <w:tab w:val="right" w:leader="dot" w:pos="12000"/>
            </w:tabs>
            <w:spacing w:before="60"/>
            <w:ind w:left="720"/>
            <w:rPr>
              <w:color w:val="000000"/>
            </w:rPr>
          </w:pPr>
          <w:hyperlink w:anchor="_heading=h.1y810tw">
            <w:r>
              <w:t xml:space="preserve">Views </w:t>
            </w:r>
            <w:r>
              <w:tab/>
              <w:t>11</w:t>
            </w:r>
          </w:hyperlink>
        </w:p>
        <w:p w:rsidR="008715E7" w:rsidRDefault="008715E7" w14:paraId="716CEB23" w14:textId="77777777">
          <w:pPr>
            <w:widowControl w:val="0"/>
            <w:tabs>
              <w:tab w:val="right" w:leader="dot" w:pos="12000"/>
            </w:tabs>
            <w:spacing w:before="60"/>
            <w:ind w:left="720"/>
            <w:rPr>
              <w:color w:val="000000"/>
            </w:rPr>
          </w:pPr>
          <w:hyperlink w:anchor="_heading=h.4i7ojhp">
            <w:r>
              <w:t>Materialized Views</w:t>
            </w:r>
            <w:r>
              <w:tab/>
              <w:t>11</w:t>
            </w:r>
          </w:hyperlink>
        </w:p>
        <w:p w:rsidR="008715E7" w:rsidRDefault="008715E7" w14:paraId="7A858D48" w14:textId="77777777">
          <w:pPr>
            <w:widowControl w:val="0"/>
            <w:tabs>
              <w:tab w:val="right" w:leader="dot" w:pos="12000"/>
            </w:tabs>
            <w:spacing w:before="60"/>
            <w:ind w:left="720"/>
            <w:rPr>
              <w:color w:val="000000"/>
            </w:rPr>
          </w:pPr>
          <w:hyperlink w:anchor="_heading=h.2xcytpi">
            <w:r>
              <w:t>Functions</w:t>
            </w:r>
            <w:r>
              <w:tab/>
              <w:t>11</w:t>
            </w:r>
          </w:hyperlink>
        </w:p>
        <w:p w:rsidR="008715E7" w:rsidRDefault="008715E7" w14:paraId="7089EED3" w14:textId="77777777">
          <w:pPr>
            <w:widowControl w:val="0"/>
            <w:tabs>
              <w:tab w:val="right" w:leader="dot" w:pos="12000"/>
            </w:tabs>
            <w:spacing w:before="60"/>
            <w:ind w:left="720"/>
            <w:rPr>
              <w:color w:val="000000"/>
            </w:rPr>
          </w:pPr>
          <w:hyperlink w:anchor="_heading=h.1ci93xb">
            <w:r>
              <w:t xml:space="preserve">Procedures </w:t>
            </w:r>
            <w:r>
              <w:tab/>
              <w:t>12</w:t>
            </w:r>
          </w:hyperlink>
        </w:p>
        <w:p w:rsidR="008715E7" w:rsidRDefault="008715E7" w14:paraId="769C159A"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12</w:t>
            </w:r>
          </w:hyperlink>
        </w:p>
        <w:p w:rsidR="008715E7" w:rsidRDefault="008715E7" w14:paraId="5CF5A603" w14:textId="77777777">
          <w:pPr>
            <w:widowControl w:val="0"/>
            <w:tabs>
              <w:tab w:val="right" w:leader="dot" w:pos="12000"/>
            </w:tabs>
            <w:spacing w:before="60"/>
            <w:ind w:left="720"/>
            <w:rPr>
              <w:color w:val="000000"/>
            </w:rPr>
          </w:pPr>
          <w:hyperlink w:anchor="_heading=h.1pxezwc">
            <w:r>
              <w:t>Subqueries</w:t>
            </w:r>
            <w:r>
              <w:tab/>
              <w:t>12</w:t>
            </w:r>
          </w:hyperlink>
        </w:p>
        <w:p w:rsidR="008715E7" w:rsidRDefault="008715E7" w14:paraId="56EE9EAD" w14:textId="77777777">
          <w:pPr>
            <w:widowControl w:val="0"/>
            <w:tabs>
              <w:tab w:val="right" w:leader="dot" w:pos="12000"/>
            </w:tabs>
            <w:spacing w:before="60"/>
            <w:ind w:left="720"/>
            <w:rPr>
              <w:color w:val="000000"/>
            </w:rPr>
          </w:pPr>
          <w:hyperlink w:anchor="_heading=h.2vhlpabwk2b0">
            <w:r>
              <w:rPr>
                <w:color w:val="000000"/>
              </w:rPr>
              <w:t>Cursors</w:t>
            </w:r>
            <w:r>
              <w:rPr>
                <w:color w:val="000000"/>
              </w:rPr>
              <w:tab/>
              <w:t>13</w:t>
            </w:r>
          </w:hyperlink>
        </w:p>
        <w:p w:rsidR="008715E7" w:rsidRDefault="008715E7" w14:paraId="1B4A27AB" w14:textId="77777777">
          <w:pPr>
            <w:widowControl w:val="0"/>
            <w:tabs>
              <w:tab w:val="right" w:leader="dot" w:pos="12000"/>
            </w:tabs>
            <w:spacing w:before="60"/>
            <w:ind w:left="720"/>
            <w:rPr>
              <w:color w:val="000000"/>
            </w:rPr>
          </w:pPr>
          <w:hyperlink w:anchor="_heading=h.hq7iqqmce63c">
            <w:r>
              <w:rPr>
                <w:color w:val="000000"/>
              </w:rPr>
              <w:t>Statements with usages of dynamic SQL</w:t>
            </w:r>
            <w:r>
              <w:rPr>
                <w:color w:val="000000"/>
              </w:rPr>
              <w:tab/>
              <w:t>14</w:t>
            </w:r>
          </w:hyperlink>
        </w:p>
        <w:p w:rsidR="008715E7" w:rsidRDefault="008715E7" w14:paraId="06E09647" w14:textId="77777777">
          <w:pPr>
            <w:widowControl w:val="0"/>
            <w:tabs>
              <w:tab w:val="right" w:leader="dot" w:pos="12000"/>
            </w:tabs>
            <w:spacing w:before="60"/>
            <w:ind w:left="720"/>
            <w:rPr>
              <w:color w:val="000000"/>
            </w:rPr>
          </w:pPr>
          <w:hyperlink w:anchor="_heading=h.ut9cawm7as1j">
            <w:r>
              <w:rPr>
                <w:color w:val="000000"/>
              </w:rPr>
              <w:t>Transactions</w:t>
            </w:r>
            <w:r>
              <w:rPr>
                <w:color w:val="000000"/>
              </w:rPr>
              <w:tab/>
              <w:t>14</w:t>
            </w:r>
          </w:hyperlink>
        </w:p>
        <w:p w:rsidR="008715E7" w:rsidRDefault="008715E7" w14:paraId="70F1DC62" w14:textId="77777777">
          <w:pPr>
            <w:widowControl w:val="0"/>
            <w:tabs>
              <w:tab w:val="right" w:leader="dot" w:pos="12000"/>
            </w:tabs>
            <w:spacing w:before="60"/>
            <w:ind w:left="360"/>
            <w:rPr>
              <w:color w:val="000000"/>
            </w:rPr>
          </w:pPr>
          <w:hyperlink w:anchor="_heading=h.147n2zr">
            <w:r>
              <w:rPr>
                <w:b/>
              </w:rPr>
              <w:t>GLOSSARY</w:t>
            </w:r>
            <w:r>
              <w:rPr>
                <w:b/>
              </w:rPr>
              <w:tab/>
              <w:t>14</w:t>
            </w:r>
          </w:hyperlink>
          <w:r>
            <w:fldChar w:fldCharType="end"/>
          </w:r>
        </w:p>
      </w:sdtContent>
    </w:sdt>
    <w:p w:rsidR="008715E7" w:rsidRDefault="008715E7" w14:paraId="09A09D75" w14:textId="77777777"/>
    <w:p w:rsidR="008715E7" w:rsidRDefault="008715E7" w14:paraId="71C53CBC" w14:textId="77777777">
      <w:pPr>
        <w:pStyle w:val="Heading2"/>
      </w:pPr>
      <w:bookmarkStart w:name="_heading=h.mpdl4v488sbs" w:colFirst="0" w:colLast="0" w:id="2"/>
      <w:bookmarkEnd w:id="2"/>
    </w:p>
    <w:p w:rsidR="008715E7" w:rsidRDefault="00000000" w14:paraId="36B7F115" w14:textId="77777777">
      <w:pPr>
        <w:pStyle w:val="Heading2"/>
      </w:pPr>
      <w:bookmarkStart w:name="_heading=h.m25g2einarpt" w:colFirst="0" w:colLast="0" w:id="3"/>
      <w:bookmarkEnd w:id="3"/>
      <w:r>
        <w:br w:type="page"/>
      </w:r>
    </w:p>
    <w:p w:rsidR="008715E7" w:rsidRDefault="00000000" w14:paraId="49A884FA" w14:textId="77777777">
      <w:pPr>
        <w:pStyle w:val="Heading2"/>
      </w:pPr>
      <w:bookmarkStart w:name="_heading=h.1fob9te" w:colFirst="0" w:colLast="0" w:id="4"/>
      <w:bookmarkEnd w:id="4"/>
      <w:r>
        <w:lastRenderedPageBreak/>
        <w:t>CONVERSION SETTINGS</w:t>
      </w:r>
    </w:p>
    <w:p w:rsidR="008715E7" w:rsidRDefault="008715E7" w14:paraId="61023632" w14:textId="77777777">
      <w:pPr>
        <w:jc w:val="both"/>
      </w:pPr>
    </w:p>
    <w:p w:rsidR="008715E7" w:rsidRDefault="00000000" w14:paraId="2CE61207" w14:textId="77777777">
      <w:pPr>
        <w:jc w:val="both"/>
      </w:pPr>
      <w:proofErr w:type="spellStart"/>
      <w:r>
        <w:t>SnowConvert</w:t>
      </w:r>
      <w:proofErr w:type="spellEnd"/>
      <w:r>
        <w:t xml:space="preserve"> settings which were used to run this assessment/conversion which affect certain behaviors and translations in the conversion engine.</w:t>
      </w:r>
    </w:p>
    <w:p w:rsidR="008715E7" w:rsidRDefault="008715E7" w14:paraId="114E65AC" w14:textId="77777777">
      <w:pPr>
        <w:rPr>
          <w:sz w:val="36"/>
          <w:szCs w:val="36"/>
          <w:shd w:val="clear" w:color="auto" w:fill="FFD966"/>
        </w:rPr>
      </w:pPr>
    </w:p>
    <w:p w:rsidR="008715E7" w:rsidRDefault="008715E7" w14:paraId="079F23C5" w14:textId="77777777"/>
    <w:tbl>
      <w:tblPr>
        <w:tblStyle w:val="a2"/>
        <w:tblW w:w="9075" w:type="dxa"/>
        <w:tblBorders>
          <w:top w:val="nil"/>
          <w:left w:val="nil"/>
          <w:bottom w:val="nil"/>
          <w:right w:val="nil"/>
          <w:insideH w:val="nil"/>
          <w:insideV w:val="nil"/>
        </w:tblBorders>
        <w:tblLayout w:type="fixed"/>
        <w:tblLook w:val="0600" w:firstRow="0" w:lastRow="0" w:firstColumn="0" w:lastColumn="0" w:noHBand="1" w:noVBand="1"/>
      </w:tblPr>
      <w:tblGrid>
        <w:gridCol w:w="6990"/>
        <w:gridCol w:w="2085"/>
      </w:tblGrid>
      <w:tr w:rsidR="008715E7" w14:paraId="55A73085"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7F2BFD73" w14:textId="77777777">
            <w:pPr>
              <w:rPr>
                <w:b/>
                <w:color w:val="FFFFFF"/>
              </w:rPr>
            </w:pPr>
            <w:r>
              <w:rPr>
                <w:b/>
                <w:color w:val="FFFFFF"/>
              </w:rPr>
              <w:t>General</w:t>
            </w:r>
          </w:p>
        </w:tc>
      </w:tr>
      <w:tr w:rsidR="008715E7" w14:paraId="4064B59F"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9FD2F05" w14:textId="77777777">
            <w:r>
              <w:t>Comment objects with missing dependencies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510177FB" w14:textId="77777777">
            <w:pPr>
              <w:jc w:val="right"/>
            </w:pPr>
            <w:r>
              <w:t>Off</w:t>
            </w:r>
          </w:p>
        </w:tc>
      </w:tr>
      <w:tr w:rsidR="008715E7" w14:paraId="647A6F86" w14:textId="77777777">
        <w:trPr>
          <w:cantSplit/>
          <w:trHeight w:val="390"/>
        </w:trPr>
        <w:tc>
          <w:tcPr>
            <w:tcW w:w="699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72985BA4" w14:textId="77777777">
            <w:r>
              <w:t>Disable EWI comments generation (errors, warnings and issues)</w:t>
            </w:r>
          </w:p>
        </w:tc>
        <w:tc>
          <w:tcPr>
            <w:tcW w:w="208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A009C56" w14:textId="77777777">
            <w:pPr>
              <w:jc w:val="right"/>
            </w:pPr>
            <w:r>
              <w:t>Off</w:t>
            </w:r>
          </w:p>
        </w:tc>
      </w:tr>
      <w:tr w:rsidR="008715E7" w14:paraId="229BA273"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4815512E" w14:textId="77777777">
            <w:r>
              <w:t>Encoding of the input files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4D821F5" w14:textId="77777777">
            <w:pPr>
              <w:jc w:val="right"/>
            </w:pPr>
            <w:r>
              <w:t>Unicode (UTF-8)</w:t>
            </w:r>
          </w:p>
        </w:tc>
      </w:tr>
    </w:tbl>
    <w:p w:rsidR="008715E7" w:rsidRDefault="00000000" w14:paraId="47B3E593" w14:textId="77777777">
      <w:r>
        <w:t xml:space="preserve"> </w:t>
      </w:r>
    </w:p>
    <w:tbl>
      <w:tblPr>
        <w:tblStyle w:val="a3"/>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8715E7" w14:paraId="1E09E895"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B7B2366" w14:textId="77777777">
            <w:pPr>
              <w:rPr>
                <w:b/>
                <w:color w:val="FFFFFF"/>
              </w:rPr>
            </w:pPr>
            <w:r>
              <w:rPr>
                <w:b/>
                <w:color w:val="FFFFFF"/>
              </w:rPr>
              <w:t>DB Object Names</w:t>
            </w:r>
          </w:p>
        </w:tc>
      </w:tr>
      <w:tr w:rsidR="008715E7" w14:paraId="78C5CCE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D2C5E83" w14:textId="77777777">
            <w:r>
              <w:t>Schema</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2A32C53F" w14:textId="77777777">
            <w:pPr>
              <w:jc w:val="right"/>
            </w:pPr>
            <w:r>
              <w:t>None</w:t>
            </w:r>
          </w:p>
        </w:tc>
      </w:tr>
      <w:tr w:rsidR="008715E7" w14:paraId="0AFBCE1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75219D9" w14:textId="77777777">
            <w:r>
              <w:t>Database</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03B67D91" w14:textId="77777777">
            <w:pPr>
              <w:jc w:val="right"/>
            </w:pPr>
            <w:r>
              <w:t>None</w:t>
            </w:r>
          </w:p>
        </w:tc>
      </w:tr>
      <w:tr w:rsidR="008715E7" w14:paraId="6741FED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91DF47C"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D3938BA" w14:textId="77777777">
            <w:pPr>
              <w:jc w:val="right"/>
            </w:pPr>
            <w:r>
              <w:t>On</w:t>
            </w:r>
          </w:p>
        </w:tc>
      </w:tr>
      <w:tr w:rsidR="008715E7" w14:paraId="0BAEE85E"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9D9DAE3" w14:textId="77777777">
            <w:pPr>
              <w:rPr>
                <w:rFonts w:ascii="Quattrocento Sans" w:hAnsi="Quattrocento Sans" w:eastAsia="Quattrocento Sans" w:cs="Quattrocento Sans"/>
                <w:color w:val="000000"/>
              </w:rPr>
            </w:pPr>
            <w:r>
              <w:rPr>
                <w:rFonts w:ascii="Quattrocento Sans" w:hAnsi="Quattrocento Sans" w:eastAsia="Quattrocento Sans" w:cs="Quattrocento Sans"/>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5AF286E" w14:textId="77777777">
            <w:pPr>
              <w:jc w:val="right"/>
            </w:pPr>
            <w:r>
              <w:t>Off</w:t>
            </w:r>
          </w:p>
        </w:tc>
      </w:tr>
    </w:tbl>
    <w:p w:rsidR="008715E7" w:rsidRDefault="00000000" w14:paraId="501520E9" w14:textId="77777777">
      <w:r>
        <w:t xml:space="preserve"> </w:t>
      </w:r>
    </w:p>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8715E7" w14:paraId="6ADEE531"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59C5E6A" w14:textId="77777777">
            <w:pPr>
              <w:rPr>
                <w:b/>
                <w:color w:val="FFFFFF"/>
              </w:rPr>
            </w:pPr>
            <w:r>
              <w:rPr>
                <w:b/>
                <w:color w:val="FFFFFF"/>
              </w:rPr>
              <w:t>Stored procedures target language</w:t>
            </w:r>
          </w:p>
        </w:tc>
      </w:tr>
      <w:tr w:rsidR="008715E7" w14:paraId="460C170B"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040B7D18" w14:textId="77777777">
            <w:r>
              <w:t>Snowflake Scripting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47CAB199" w14:textId="77777777">
            <w:pPr>
              <w:jc w:val="right"/>
            </w:pPr>
            <w:r>
              <w:t>On</w:t>
            </w:r>
          </w:p>
        </w:tc>
      </w:tr>
      <w:tr w:rsidR="008715E7" w14:paraId="7CD0F8C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58DCE061" w14:textId="77777777">
            <w:r>
              <w:t>JavaScript</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2C98CBD8" w14:textId="77777777">
            <w:pPr>
              <w:jc w:val="right"/>
            </w:pPr>
            <w:r>
              <w:t>Off</w:t>
            </w:r>
          </w:p>
        </w:tc>
      </w:tr>
    </w:tbl>
    <w:p w:rsidR="003A0F6C" w:rsidP="003A0F6C" w:rsidRDefault="003A0F6C" w14:paraId="5D7EA50B" w14:textId="77777777"/>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3A0F6C" w:rsidTr="00283931" w14:paraId="1DB60370"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3A0F6C" w:rsidP="00283931" w:rsidRDefault="003A0F6C" w14:paraId="5E8E8CA2" w14:textId="77777777">
            <w:pPr>
              <w:rPr>
                <w:b/>
                <w:color w:val="FFFFFF"/>
              </w:rPr>
            </w:pPr>
            <w:r>
              <w:rPr>
                <w:b/>
                <w:color w:val="FFFFFF"/>
              </w:rPr>
              <w:t>Materialized views</w:t>
            </w:r>
          </w:p>
        </w:tc>
      </w:tr>
      <w:tr w:rsidR="003A0F6C" w:rsidTr="00283931" w14:paraId="52DCA54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6AAE9855"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4716DB02" w14:textId="6E4BABEC">
            <w:pPr>
              <w:jc w:val="right"/>
            </w:pPr>
            <w:r>
              <w:t>1 day</w:t>
            </w:r>
          </w:p>
        </w:tc>
      </w:tr>
      <w:tr w:rsidR="003A0F6C" w:rsidTr="00283931" w14:paraId="0929136F"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75BE8969" w14:textId="77777777">
            <w:r>
              <w:t>Warehouse</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29AA6673" w14:textId="0B47F444">
            <w:pPr>
              <w:jc w:val="right"/>
            </w:pPr>
            <w:r>
              <w:t>UPDATE_DUMMY_WAREHOUSE</w:t>
            </w:r>
          </w:p>
        </w:tc>
      </w:tr>
    </w:tbl>
    <w:p w:rsidR="008715E7" w:rsidRDefault="008715E7" w14:paraId="77E5E0C8" w14:textId="77777777">
      <w:pPr>
        <w:rPr>
          <w:sz w:val="36"/>
          <w:szCs w:val="36"/>
          <w:shd w:val="clear" w:color="auto" w:fill="FF9900"/>
        </w:rPr>
      </w:pPr>
    </w:p>
    <w:p w:rsidR="008715E7" w:rsidRDefault="008715E7" w14:paraId="48ED52B7" w14:textId="77777777"/>
    <w:p w:rsidR="008715E7" w:rsidRDefault="00000000" w14:paraId="538B0C46" w14:textId="77777777">
      <w:pPr>
        <w:pStyle w:val="Heading2"/>
      </w:pPr>
      <w:bookmarkStart w:name="_heading=h.hrn3cv9qsm59" w:colFirst="0" w:colLast="0" w:id="5"/>
      <w:bookmarkEnd w:id="5"/>
      <w:r>
        <w:br w:type="page"/>
      </w:r>
    </w:p>
    <w:p w:rsidR="008715E7" w:rsidRDefault="00000000" w14:paraId="1862B272" w14:textId="77777777">
      <w:pPr>
        <w:pStyle w:val="Heading2"/>
        <w:rPr>
          <w:rFonts w:ascii="Arial Black" w:hAnsi="Arial Black" w:eastAsia="Arial Black" w:cs="Arial Black"/>
          <w:color w:val="29B5E8"/>
        </w:rPr>
      </w:pPr>
      <w:bookmarkStart w:name="_heading=h.tyjcwt" w:colFirst="0" w:colLast="0" w:id="6"/>
      <w:bookmarkEnd w:id="6"/>
      <w:r>
        <w:lastRenderedPageBreak/>
        <w:t>EXCLUDED SCOPE BREAKDOWN</w:t>
      </w:r>
    </w:p>
    <w:p w:rsidR="008715E7" w:rsidRDefault="008715E7" w14:paraId="1D64912A" w14:textId="77777777">
      <w:pPr>
        <w:jc w:val="both"/>
      </w:pPr>
    </w:p>
    <w:p w:rsidR="008715E7" w:rsidRDefault="00000000" w14:paraId="3621B241" w14:textId="42BE424F">
      <w:pPr>
        <w:jc w:val="both"/>
      </w:pPr>
      <w:r>
        <w:t xml:space="preserve">This section contains details on the scope which was submitted but was not assessed or converted by </w:t>
      </w:r>
      <w:proofErr w:type="spellStart"/>
      <w:r>
        <w:t>SnowConvert</w:t>
      </w:r>
      <w:proofErr w:type="spellEnd"/>
      <w:r>
        <w:t xml:space="preserve">. </w:t>
      </w:r>
      <w:hyperlink r:id="rId13">
        <w:r w:rsidR="008715E7">
          <w:rPr>
            <w:rFonts w:ascii="Arial" w:hAnsi="Arial" w:eastAsia="Arial" w:cs="Arial"/>
            <w:color w:val="1155CC"/>
            <w:u w:val="single"/>
          </w:rPr>
          <w:t xml:space="preserve">See the </w:t>
        </w:r>
        <w:proofErr w:type="spellStart"/>
        <w:r w:rsidR="008715E7">
          <w:rPr>
            <w:rFonts w:ascii="Arial" w:hAnsi="Arial" w:eastAsia="Arial" w:cs="Arial"/>
            <w:color w:val="1155CC"/>
            <w:u w:val="single"/>
          </w:rPr>
          <w:t>SnowConvert</w:t>
        </w:r>
        <w:proofErr w:type="spellEnd"/>
        <w:r w:rsidR="008715E7">
          <w:rPr>
            <w:rFonts w:ascii="Arial" w:hAnsi="Arial" w:eastAsia="Arial" w:cs="Arial"/>
            <w:color w:val="1155CC"/>
            <w:u w:val="single"/>
          </w:rPr>
          <w:t xml:space="preserve"> Documentation for more detail</w:t>
        </w:r>
      </w:hyperlink>
      <w:hyperlink r:id="rId14">
        <w:r w:rsidR="008715E7">
          <w:rPr>
            <w:rFonts w:ascii="Arial" w:hAnsi="Arial" w:eastAsia="Arial" w:cs="Arial"/>
            <w:color w:val="1155CC"/>
            <w:u w:val="single"/>
          </w:rPr>
          <w:t>.</w:t>
        </w:r>
      </w:hyperlink>
    </w:p>
    <w:p w:rsidR="008715E7" w:rsidRDefault="008715E7" w14:paraId="45C031B8" w14:textId="77777777">
      <w:pPr>
        <w:pStyle w:val="Heading5"/>
      </w:pPr>
    </w:p>
    <w:p w:rsidR="008715E7" w:rsidRDefault="00000000" w14:paraId="79402BF8" w14:textId="77777777">
      <w:pPr>
        <w:pStyle w:val="Heading3"/>
      </w:pPr>
      <w:bookmarkStart w:name="_heading=h.3dy6vkm" w:colFirst="0" w:colLast="0" w:id="7"/>
      <w:bookmarkEnd w:id="7"/>
      <w:r>
        <w:t>Excluded from Assessment</w:t>
      </w:r>
    </w:p>
    <w:p w:rsidR="008715E7" w:rsidRDefault="008715E7" w14:paraId="2DE3B7EA" w14:textId="77777777"/>
    <w:p w:rsidR="008715E7" w:rsidRDefault="00000000" w14:paraId="1413585D" w14:textId="77777777">
      <w:pPr>
        <w:pStyle w:val="Heading5"/>
        <w:jc w:val="both"/>
      </w:pPr>
      <w:bookmarkStart w:name="_heading=h.rbk6w3o4ccfx" w:colFirst="0" w:colLast="0" w:id="8"/>
      <w:bookmarkEnd w:id="8"/>
      <w:r>
        <w:t>File Details</w:t>
      </w:r>
    </w:p>
    <w:p w:rsidR="008715E7" w:rsidRDefault="008715E7" w14:paraId="45319EC8" w14:textId="77777777"/>
    <w:tbl>
      <w:tblPr>
        <w:tblStyle w:val="a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8715E7" w14:paraId="1CB38FBE" w14:textId="77777777">
        <w:trPr>
          <w:tblHeader/>
        </w:trPr>
        <w:tc>
          <w:tcPr>
            <w:tcW w:w="5265" w:type="dxa"/>
            <w:shd w:val="clear" w:color="auto" w:fill="A6A6A6"/>
            <w:tcMar>
              <w:top w:w="58" w:type="dxa"/>
              <w:left w:w="58" w:type="dxa"/>
              <w:bottom w:w="58" w:type="dxa"/>
              <w:right w:w="58" w:type="dxa"/>
            </w:tcMar>
          </w:tcPr>
          <w:p w:rsidR="008715E7" w:rsidRDefault="00000000" w14:paraId="1BA544F0"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8715E7" w:rsidRDefault="00000000" w14:paraId="2E525C5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8715E7" w:rsidRDefault="00000000" w14:paraId="28AD5571" w14:textId="77777777">
            <w:pPr>
              <w:rPr>
                <w:b/>
                <w:color w:val="FFFFFF"/>
              </w:rPr>
            </w:pPr>
            <w:r>
              <w:rPr>
                <w:b/>
                <w:color w:val="FFFFFF"/>
              </w:rPr>
              <w:t>Reason</w:t>
            </w:r>
          </w:p>
        </w:tc>
      </w:tr>
      <w:tr w:rsidR="008715E7" w14:paraId="5D97220F" w14:textId="77777777">
        <w:trPr>
          <w:cantSplit/>
        </w:trPr>
        <w:tc>
          <w:tcPr>
            <w:tcW w:w="5265" w:type="dxa"/>
            <w:shd w:val="clear" w:color="auto" w:fill="F2F2F2"/>
            <w:tcMar>
              <w:top w:w="58" w:type="dxa"/>
              <w:left w:w="58" w:type="dxa"/>
              <w:bottom w:w="58" w:type="dxa"/>
              <w:right w:w="58" w:type="dxa"/>
            </w:tcMar>
          </w:tcPr>
          <w:p w:rsidR="008715E7" w:rsidRDefault="00000000" w14:paraId="2F9E2EA3" w14:textId="77777777">
            <w:r>
              <w:t>N/A</w:t>
            </w:r>
          </w:p>
        </w:tc>
        <w:tc>
          <w:tcPr>
            <w:tcW w:w="1575" w:type="dxa"/>
            <w:shd w:val="clear" w:color="auto" w:fill="F2F2F2"/>
            <w:tcMar>
              <w:top w:w="58" w:type="dxa"/>
              <w:left w:w="58" w:type="dxa"/>
              <w:bottom w:w="58" w:type="dxa"/>
              <w:right w:w="58" w:type="dxa"/>
            </w:tcMar>
          </w:tcPr>
          <w:p w:rsidR="008715E7" w:rsidRDefault="00000000" w14:paraId="626FE90C" w14:textId="77777777">
            <w:r>
              <w:t>N/A</w:t>
            </w:r>
          </w:p>
        </w:tc>
        <w:tc>
          <w:tcPr>
            <w:tcW w:w="2475" w:type="dxa"/>
            <w:shd w:val="clear" w:color="auto" w:fill="F2F2F2"/>
            <w:tcMar>
              <w:top w:w="58" w:type="dxa"/>
              <w:left w:w="58" w:type="dxa"/>
              <w:bottom w:w="58" w:type="dxa"/>
              <w:right w:w="58" w:type="dxa"/>
            </w:tcMar>
          </w:tcPr>
          <w:p w:rsidR="008715E7" w:rsidRDefault="00000000" w14:paraId="7A4C5649" w14:textId="77777777">
            <w:r>
              <w:t>N/A</w:t>
            </w:r>
          </w:p>
        </w:tc>
      </w:tr>
    </w:tbl>
    <w:p w:rsidR="008715E7" w:rsidRDefault="008715E7" w14:paraId="0A0276BD" w14:textId="77777777">
      <w:pPr>
        <w:pStyle w:val="Heading3"/>
      </w:pPr>
      <w:bookmarkStart w:name="_heading=h.qn611hhlk1cf" w:colFirst="0" w:colLast="0" w:id="9"/>
      <w:bookmarkEnd w:id="9"/>
    </w:p>
    <w:p w:rsidR="008715E7" w:rsidRDefault="00000000" w14:paraId="1B91E99C" w14:textId="77777777">
      <w:pPr>
        <w:pStyle w:val="Heading3"/>
      </w:pPr>
      <w:bookmarkStart w:name="_heading=h.1t3h5sf" w:colFirst="0" w:colLast="0" w:id="10"/>
      <w:bookmarkEnd w:id="10"/>
      <w:r>
        <w:t>Excluded from Conversion</w:t>
      </w:r>
    </w:p>
    <w:p w:rsidR="008715E7" w:rsidRDefault="008715E7" w14:paraId="47BBBAF2" w14:textId="77777777"/>
    <w:p w:rsidR="008715E7" w:rsidRDefault="00000000" w14:paraId="07FFB560" w14:textId="77777777">
      <w:pPr>
        <w:pStyle w:val="Heading5"/>
        <w:jc w:val="both"/>
      </w:pPr>
      <w:bookmarkStart w:name="_heading=h.9kxcdom3x96q" w:colFirst="0" w:colLast="0" w:id="11"/>
      <w:bookmarkEnd w:id="11"/>
      <w:r>
        <w:t>Code Unit Detail</w:t>
      </w:r>
    </w:p>
    <w:p w:rsidR="008715E7" w:rsidRDefault="008715E7" w14:paraId="77DDE715" w14:textId="77777777"/>
    <w:tbl>
      <w:tblPr>
        <w:tblStyle w:val="a6"/>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8715E7" w14:paraId="364700AA" w14:textId="77777777">
        <w:trPr>
          <w:tblHeader/>
        </w:trPr>
        <w:tc>
          <w:tcPr>
            <w:tcW w:w="3918" w:type="dxa"/>
            <w:shd w:val="clear" w:color="auto" w:fill="A6A6A6"/>
            <w:tcMar>
              <w:top w:w="58" w:type="dxa"/>
              <w:left w:w="58" w:type="dxa"/>
              <w:bottom w:w="58" w:type="dxa"/>
              <w:right w:w="58" w:type="dxa"/>
            </w:tcMar>
          </w:tcPr>
          <w:p w:rsidR="008715E7" w:rsidRDefault="00000000" w14:paraId="16F70E36"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8715E7" w:rsidRDefault="00000000" w14:paraId="1EE8F194"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8715E7" w:rsidRDefault="00000000" w14:paraId="69888AF0" w14:textId="77777777">
            <w:pPr>
              <w:rPr>
                <w:b/>
                <w:color w:val="FFFFFF"/>
              </w:rPr>
            </w:pPr>
            <w:r>
              <w:rPr>
                <w:b/>
                <w:color w:val="FFFFFF"/>
              </w:rPr>
              <w:t>Lines of Code</w:t>
            </w:r>
          </w:p>
        </w:tc>
      </w:tr>
      <w:tr w:rsidR="008715E7" w14:paraId="3EC1A592" w14:textId="77777777">
        <w:trPr>
          <w:cantSplit/>
        </w:trPr>
        <w:tc>
          <w:tcPr>
            <w:tcW w:w="3918" w:type="dxa"/>
            <w:shd w:val="clear" w:color="auto" w:fill="F2F2F2"/>
            <w:tcMar>
              <w:top w:w="58" w:type="dxa"/>
              <w:left w:w="58" w:type="dxa"/>
              <w:bottom w:w="58" w:type="dxa"/>
              <w:right w:w="58" w:type="dxa"/>
            </w:tcMar>
          </w:tcPr>
          <w:p w:rsidR="008715E7" w:rsidRDefault="00000000" w14:paraId="5CF14DAD" w14:textId="77777777">
            <w:r>
              <w:t>Grant</w:t>
            </w:r>
          </w:p>
        </w:tc>
        <w:tc>
          <w:tcPr>
            <w:tcW w:w="3152" w:type="dxa"/>
            <w:shd w:val="clear" w:color="auto" w:fill="F2F2F2"/>
            <w:tcMar>
              <w:top w:w="58" w:type="dxa"/>
              <w:left w:w="58" w:type="dxa"/>
              <w:bottom w:w="58" w:type="dxa"/>
              <w:right w:w="58" w:type="dxa"/>
            </w:tcMar>
          </w:tcPr>
          <w:p w:rsidR="008715E7" w:rsidRDefault="00000000" w14:paraId="303DD079" w14:textId="77777777">
            <w:pPr>
              <w:jc w:val="right"/>
            </w:pPr>
            <w:r>
              <w:t>0</w:t>
            </w:r>
          </w:p>
        </w:tc>
        <w:tc>
          <w:tcPr>
            <w:tcW w:w="2290" w:type="dxa"/>
            <w:shd w:val="clear" w:color="auto" w:fill="F2F2F2"/>
            <w:tcMar>
              <w:top w:w="58" w:type="dxa"/>
              <w:left w:w="58" w:type="dxa"/>
              <w:bottom w:w="58" w:type="dxa"/>
              <w:right w:w="58" w:type="dxa"/>
            </w:tcMar>
          </w:tcPr>
          <w:p w:rsidR="008715E7" w:rsidRDefault="00000000" w14:paraId="4E7377A4" w14:textId="77777777">
            <w:pPr>
              <w:jc w:val="right"/>
            </w:pPr>
            <w:r>
              <w:t>0</w:t>
            </w:r>
          </w:p>
        </w:tc>
      </w:tr>
      <w:tr w:rsidR="008715E7" w14:paraId="1631E309" w14:textId="77777777">
        <w:trPr>
          <w:cantSplit/>
        </w:trPr>
        <w:tc>
          <w:tcPr>
            <w:tcW w:w="3918" w:type="dxa"/>
            <w:tcMar>
              <w:top w:w="58" w:type="dxa"/>
              <w:left w:w="58" w:type="dxa"/>
              <w:bottom w:w="58" w:type="dxa"/>
              <w:right w:w="58" w:type="dxa"/>
            </w:tcMar>
          </w:tcPr>
          <w:p w:rsidR="008715E7" w:rsidRDefault="00000000" w14:paraId="25F9A776" w14:textId="77777777">
            <w:r>
              <w:t>Trigger</w:t>
            </w:r>
          </w:p>
        </w:tc>
        <w:tc>
          <w:tcPr>
            <w:tcW w:w="3152" w:type="dxa"/>
            <w:tcMar>
              <w:top w:w="58" w:type="dxa"/>
              <w:left w:w="58" w:type="dxa"/>
              <w:bottom w:w="58" w:type="dxa"/>
              <w:right w:w="58" w:type="dxa"/>
            </w:tcMar>
          </w:tcPr>
          <w:p w:rsidR="008715E7" w:rsidRDefault="00000000" w14:paraId="759A100A" w14:textId="77777777">
            <w:pPr>
              <w:jc w:val="right"/>
            </w:pPr>
            <w:r>
              <w:t>0</w:t>
            </w:r>
          </w:p>
        </w:tc>
        <w:tc>
          <w:tcPr>
            <w:tcW w:w="2290" w:type="dxa"/>
            <w:tcMar>
              <w:top w:w="58" w:type="dxa"/>
              <w:left w:w="58" w:type="dxa"/>
              <w:bottom w:w="58" w:type="dxa"/>
              <w:right w:w="58" w:type="dxa"/>
            </w:tcMar>
          </w:tcPr>
          <w:p w:rsidR="008715E7" w:rsidRDefault="00000000" w14:paraId="326635FC" w14:textId="77777777">
            <w:pPr>
              <w:jc w:val="right"/>
            </w:pPr>
            <w:r>
              <w:t>0</w:t>
            </w:r>
          </w:p>
        </w:tc>
      </w:tr>
    </w:tbl>
    <w:p w:rsidR="008715E7" w:rsidRDefault="008715E7" w14:paraId="12DF859F" w14:textId="77777777">
      <w:pPr>
        <w:pStyle w:val="Heading5"/>
        <w:rPr>
          <w:shd w:val="clear" w:color="auto" w:fill="FF9900"/>
        </w:rPr>
      </w:pPr>
    </w:p>
    <w:p w:rsidR="008715E7" w:rsidRDefault="008715E7" w14:paraId="2415E4D4" w14:textId="77777777">
      <w:pPr>
        <w:pStyle w:val="Heading2"/>
      </w:pPr>
      <w:bookmarkStart w:name="_heading=h.17dp8vu" w:colFirst="0" w:colLast="0" w:id="12"/>
      <w:bookmarkEnd w:id="12"/>
    </w:p>
    <w:p w:rsidR="008715E7" w:rsidRDefault="00000000" w14:paraId="76F8581A" w14:textId="77777777">
      <w:pPr>
        <w:pStyle w:val="Heading2"/>
      </w:pPr>
      <w:r>
        <w:br w:type="page"/>
      </w:r>
    </w:p>
    <w:p w:rsidR="008715E7" w:rsidRDefault="00000000" w14:paraId="3058DB67" w14:textId="77777777">
      <w:pPr>
        <w:pStyle w:val="Heading2"/>
      </w:pPr>
      <w:r>
        <w:lastRenderedPageBreak/>
        <w:t xml:space="preserve">CODE </w:t>
      </w:r>
      <w:proofErr w:type="gramStart"/>
      <w:r>
        <w:t>UNITS</w:t>
      </w:r>
      <w:proofErr w:type="gramEnd"/>
      <w:r>
        <w:t xml:space="preserve"> SUMMARY</w:t>
      </w:r>
    </w:p>
    <w:p w:rsidR="008715E7" w:rsidRDefault="008715E7" w14:paraId="5BE5BEEE" w14:textId="77777777"/>
    <w:p w:rsidR="008715E7" w:rsidRDefault="00000000" w14:paraId="17DA995D" w14:textId="77777777">
      <w:pPr>
        <w:pStyle w:val="Heading3"/>
      </w:pPr>
      <w:bookmarkStart w:name="_heading=h.3rdcrjn" w:colFirst="0" w:colLast="0" w:id="13"/>
      <w:bookmarkEnd w:id="13"/>
      <w:r>
        <w:t>Top Level Code Units</w:t>
      </w:r>
    </w:p>
    <w:p w:rsidR="008715E7" w:rsidRDefault="008715E7" w14:paraId="383A43A7" w14:textId="77777777"/>
    <w:p w:rsidR="008715E7" w:rsidRDefault="00000000" w14:paraId="2E42205B" w14:textId="12AF1646">
      <w:pPr>
        <w:jc w:val="both"/>
        <w:rPr>
          <w:rFonts w:ascii="Quattrocento Sans" w:hAnsi="Quattrocento Sans" w:eastAsia="Quattrocento Sans" w:cs="Quattrocento Sans"/>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15">
        <w:proofErr w:type="spellStart"/>
        <w:r w:rsidR="008715E7">
          <w:rPr>
            <w:rFonts w:ascii="Quattrocento Sans" w:hAnsi="Quattrocento Sans" w:eastAsia="Quattrocento Sans" w:cs="Quattrocento Sans"/>
            <w:color w:val="1155CC"/>
            <w:u w:val="single"/>
          </w:rPr>
          <w:t>SnowConvert</w:t>
        </w:r>
        <w:proofErr w:type="spellEnd"/>
        <w:r w:rsidR="008715E7">
          <w:rPr>
            <w:rFonts w:ascii="Quattrocento Sans" w:hAnsi="Quattrocento Sans" w:eastAsia="Quattrocento Sans" w:cs="Quattrocento Sans"/>
            <w:color w:val="1155CC"/>
            <w:u w:val="single"/>
          </w:rPr>
          <w:t xml:space="preserve"> documentation here</w:t>
        </w:r>
      </w:hyperlink>
      <w:hyperlink r:id="rId16">
        <w:r w:rsidR="008715E7">
          <w:rPr>
            <w:rFonts w:ascii="Quattrocento Sans" w:hAnsi="Quattrocento Sans" w:eastAsia="Quattrocento Sans" w:cs="Quattrocento Sans"/>
            <w:color w:val="1155CC"/>
            <w:u w:val="single"/>
          </w:rPr>
          <w:t>.</w:t>
        </w:r>
      </w:hyperlink>
    </w:p>
    <w:p w:rsidR="008715E7" w:rsidRDefault="008715E7" w14:paraId="39E00FDC" w14:textId="77777777">
      <w:pPr>
        <w:pStyle w:val="Heading2"/>
      </w:pPr>
      <w:bookmarkStart w:name="_heading=h.n1d7gn65pben" w:colFirst="0" w:colLast="0" w:id="14"/>
      <w:bookmarkEnd w:id="14"/>
    </w:p>
    <w:p w:rsidR="008715E7" w:rsidRDefault="008715E7" w14:paraId="63CD4BBA" w14:textId="77777777"/>
    <w:tbl>
      <w:tblPr>
        <w:tblStyle w:val="a7"/>
        <w:tblW w:w="97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600" w:firstRow="0" w:lastRow="0" w:firstColumn="0" w:lastColumn="0" w:noHBand="1" w:noVBand="1"/>
      </w:tblPr>
      <w:tblGrid>
        <w:gridCol w:w="1485"/>
        <w:gridCol w:w="2190"/>
        <w:gridCol w:w="1320"/>
        <w:gridCol w:w="1065"/>
        <w:gridCol w:w="930"/>
        <w:gridCol w:w="840"/>
        <w:gridCol w:w="945"/>
        <w:gridCol w:w="945"/>
      </w:tblGrid>
      <w:tr w:rsidR="008715E7" w14:paraId="42A6F81B" w14:textId="77777777">
        <w:trPr>
          <w:tblHeader/>
        </w:trPr>
        <w:tc>
          <w:tcPr>
            <w:tcW w:w="1485" w:type="dxa"/>
            <w:vMerge w:val="restart"/>
            <w:shd w:val="clear" w:color="auto" w:fill="A6A6A6"/>
            <w:tcMar>
              <w:top w:w="28" w:type="dxa"/>
              <w:left w:w="28" w:type="dxa"/>
              <w:bottom w:w="28" w:type="dxa"/>
              <w:right w:w="28" w:type="dxa"/>
            </w:tcMar>
          </w:tcPr>
          <w:p w:rsidR="008715E7" w:rsidRDefault="00000000" w14:paraId="55DF127C" w14:textId="77777777">
            <w:pPr>
              <w:rPr>
                <w:b/>
                <w:color w:val="FFFFFF"/>
                <w:sz w:val="20"/>
                <w:szCs w:val="20"/>
              </w:rPr>
            </w:pPr>
            <w:r>
              <w:rPr>
                <w:b/>
                <w:color w:val="FFFFFF"/>
                <w:sz w:val="20"/>
                <w:szCs w:val="20"/>
              </w:rPr>
              <w:t>Code Unit Parent Category</w:t>
            </w:r>
          </w:p>
        </w:tc>
        <w:tc>
          <w:tcPr>
            <w:tcW w:w="2190" w:type="dxa"/>
            <w:vMerge w:val="restart"/>
            <w:shd w:val="clear" w:color="auto" w:fill="A6A6A6"/>
            <w:tcMar>
              <w:top w:w="28" w:type="dxa"/>
              <w:left w:w="28" w:type="dxa"/>
              <w:bottom w:w="28" w:type="dxa"/>
              <w:right w:w="28" w:type="dxa"/>
            </w:tcMar>
          </w:tcPr>
          <w:p w:rsidR="008715E7" w:rsidRDefault="00000000" w14:paraId="69D4F8CF" w14:textId="77777777">
            <w:pPr>
              <w:rPr>
                <w:b/>
                <w:color w:val="FFFFFF"/>
                <w:sz w:val="20"/>
                <w:szCs w:val="20"/>
              </w:rPr>
            </w:pPr>
            <w:r>
              <w:rPr>
                <w:b/>
                <w:color w:val="FFFFFF"/>
                <w:sz w:val="20"/>
                <w:szCs w:val="20"/>
              </w:rPr>
              <w:t>Code</w:t>
            </w:r>
          </w:p>
          <w:p w:rsidR="008715E7" w:rsidRDefault="00000000" w14:paraId="2A5A0E45" w14:textId="77777777">
            <w:pPr>
              <w:rPr>
                <w:b/>
                <w:color w:val="FFFFFF"/>
                <w:sz w:val="20"/>
                <w:szCs w:val="20"/>
              </w:rPr>
            </w:pPr>
            <w:r>
              <w:rPr>
                <w:b/>
                <w:color w:val="FFFFFF"/>
                <w:sz w:val="20"/>
                <w:szCs w:val="20"/>
              </w:rPr>
              <w:t xml:space="preserve">Unit </w:t>
            </w:r>
          </w:p>
        </w:tc>
        <w:tc>
          <w:tcPr>
            <w:tcW w:w="2385" w:type="dxa"/>
            <w:gridSpan w:val="2"/>
            <w:shd w:val="clear" w:color="auto" w:fill="A6A6A6"/>
            <w:tcMar>
              <w:top w:w="28" w:type="dxa"/>
              <w:left w:w="28" w:type="dxa"/>
              <w:bottom w:w="28" w:type="dxa"/>
              <w:right w:w="28" w:type="dxa"/>
            </w:tcMar>
          </w:tcPr>
          <w:p w:rsidR="008715E7" w:rsidRDefault="00000000" w14:paraId="5BE22436" w14:textId="77777777">
            <w:pPr>
              <w:jc w:val="center"/>
              <w:rPr>
                <w:b/>
                <w:color w:val="FFFFFF"/>
                <w:sz w:val="20"/>
                <w:szCs w:val="20"/>
              </w:rPr>
            </w:pPr>
            <w:r>
              <w:rPr>
                <w:b/>
                <w:color w:val="FFFFFF"/>
                <w:sz w:val="20"/>
                <w:szCs w:val="20"/>
              </w:rPr>
              <w:t>Conversion Rate</w:t>
            </w:r>
          </w:p>
        </w:tc>
        <w:tc>
          <w:tcPr>
            <w:tcW w:w="930" w:type="dxa"/>
            <w:vMerge w:val="restart"/>
            <w:shd w:val="clear" w:color="auto" w:fill="A6A6A6"/>
            <w:tcMar>
              <w:top w:w="28" w:type="dxa"/>
              <w:left w:w="28" w:type="dxa"/>
              <w:bottom w:w="28" w:type="dxa"/>
              <w:right w:w="28" w:type="dxa"/>
            </w:tcMar>
          </w:tcPr>
          <w:p w:rsidR="008715E7" w:rsidRDefault="00000000" w14:paraId="0D941FD6" w14:textId="77777777">
            <w:pPr>
              <w:rPr>
                <w:b/>
                <w:color w:val="FFFFFF"/>
                <w:sz w:val="20"/>
                <w:szCs w:val="20"/>
              </w:rPr>
            </w:pPr>
            <w:r>
              <w:rPr>
                <w:b/>
                <w:color w:val="FFFFFF"/>
                <w:sz w:val="20"/>
                <w:szCs w:val="20"/>
              </w:rPr>
              <w:t>Total # of Code Units</w:t>
            </w:r>
          </w:p>
        </w:tc>
        <w:tc>
          <w:tcPr>
            <w:tcW w:w="840" w:type="dxa"/>
            <w:vMerge w:val="restart"/>
            <w:shd w:val="clear" w:color="auto" w:fill="A6A6A6"/>
            <w:tcMar>
              <w:top w:w="28" w:type="dxa"/>
              <w:left w:w="28" w:type="dxa"/>
              <w:bottom w:w="28" w:type="dxa"/>
              <w:right w:w="28" w:type="dxa"/>
            </w:tcMar>
          </w:tcPr>
          <w:p w:rsidR="008715E7" w:rsidRDefault="00000000" w14:paraId="0695FDA8" w14:textId="77777777">
            <w:pPr>
              <w:rPr>
                <w:b/>
                <w:color w:val="FFFFFF"/>
                <w:sz w:val="20"/>
                <w:szCs w:val="20"/>
              </w:rPr>
            </w:pPr>
            <w:r>
              <w:rPr>
                <w:b/>
                <w:color w:val="FFFFFF"/>
                <w:sz w:val="20"/>
                <w:szCs w:val="20"/>
              </w:rPr>
              <w:t>Lines of Code</w:t>
            </w:r>
          </w:p>
        </w:tc>
        <w:tc>
          <w:tcPr>
            <w:tcW w:w="945" w:type="dxa"/>
            <w:vMerge w:val="restart"/>
            <w:shd w:val="clear" w:color="auto" w:fill="A6A6A6"/>
            <w:tcMar>
              <w:top w:w="28" w:type="dxa"/>
              <w:left w:w="28" w:type="dxa"/>
              <w:bottom w:w="28" w:type="dxa"/>
              <w:right w:w="28" w:type="dxa"/>
            </w:tcMar>
          </w:tcPr>
          <w:p w:rsidR="008715E7" w:rsidRDefault="00000000" w14:paraId="4330D040" w14:textId="77777777">
            <w:pPr>
              <w:rPr>
                <w:b/>
                <w:color w:val="FFFFFF"/>
                <w:sz w:val="20"/>
                <w:szCs w:val="20"/>
              </w:rPr>
            </w:pPr>
            <w:r>
              <w:rPr>
                <w:b/>
                <w:color w:val="FFFFFF"/>
                <w:sz w:val="20"/>
                <w:szCs w:val="20"/>
              </w:rPr>
              <w:t>Parsing EWIs</w:t>
            </w:r>
          </w:p>
        </w:tc>
        <w:tc>
          <w:tcPr>
            <w:tcW w:w="945" w:type="dxa"/>
            <w:vMerge w:val="restart"/>
            <w:shd w:val="clear" w:color="auto" w:fill="A6A6A6"/>
            <w:tcMar>
              <w:top w:w="28" w:type="dxa"/>
              <w:left w:w="28" w:type="dxa"/>
              <w:bottom w:w="28" w:type="dxa"/>
              <w:right w:w="28" w:type="dxa"/>
            </w:tcMar>
          </w:tcPr>
          <w:p w:rsidR="008715E7" w:rsidRDefault="00000000" w14:paraId="42B20642" w14:textId="77777777">
            <w:pPr>
              <w:rPr>
                <w:b/>
                <w:color w:val="FFFFFF"/>
                <w:sz w:val="20"/>
                <w:szCs w:val="20"/>
              </w:rPr>
            </w:pPr>
            <w:r>
              <w:rPr>
                <w:b/>
                <w:color w:val="FFFFFF"/>
                <w:sz w:val="20"/>
                <w:szCs w:val="20"/>
              </w:rPr>
              <w:t>Other EWIs</w:t>
            </w:r>
          </w:p>
        </w:tc>
      </w:tr>
      <w:tr w:rsidR="008715E7" w14:paraId="2CEE6B91" w14:textId="77777777">
        <w:trPr>
          <w:tblHeader/>
        </w:trPr>
        <w:tc>
          <w:tcPr>
            <w:tcW w:w="1485" w:type="dxa"/>
            <w:vMerge/>
            <w:shd w:val="clear" w:color="auto" w:fill="A6A6A6"/>
            <w:tcMar>
              <w:top w:w="28" w:type="dxa"/>
              <w:left w:w="28" w:type="dxa"/>
              <w:bottom w:w="28" w:type="dxa"/>
              <w:right w:w="28" w:type="dxa"/>
            </w:tcMar>
          </w:tcPr>
          <w:p w:rsidR="008715E7" w:rsidRDefault="008715E7" w14:paraId="1A88ED64" w14:textId="77777777">
            <w:pPr>
              <w:widowControl w:val="0"/>
              <w:pBdr>
                <w:top w:val="nil"/>
                <w:left w:val="nil"/>
                <w:bottom w:val="nil"/>
                <w:right w:val="nil"/>
                <w:between w:val="nil"/>
              </w:pBdr>
            </w:pPr>
          </w:p>
        </w:tc>
        <w:tc>
          <w:tcPr>
            <w:tcW w:w="2190" w:type="dxa"/>
            <w:vMerge/>
            <w:shd w:val="clear" w:color="auto" w:fill="A6A6A6"/>
            <w:tcMar>
              <w:top w:w="28" w:type="dxa"/>
              <w:left w:w="28" w:type="dxa"/>
              <w:bottom w:w="28" w:type="dxa"/>
              <w:right w:w="28" w:type="dxa"/>
            </w:tcMar>
          </w:tcPr>
          <w:p w:rsidR="008715E7" w:rsidRDefault="008715E7" w14:paraId="1207D70B" w14:textId="77777777">
            <w:pPr>
              <w:widowControl w:val="0"/>
              <w:pBdr>
                <w:top w:val="nil"/>
                <w:left w:val="nil"/>
                <w:bottom w:val="nil"/>
                <w:right w:val="nil"/>
                <w:between w:val="nil"/>
              </w:pBdr>
            </w:pPr>
          </w:p>
        </w:tc>
        <w:tc>
          <w:tcPr>
            <w:tcW w:w="1320" w:type="dxa"/>
            <w:shd w:val="clear" w:color="auto" w:fill="A6A6A6"/>
            <w:tcMar>
              <w:top w:w="29" w:type="dxa"/>
              <w:left w:w="29" w:type="dxa"/>
              <w:bottom w:w="29" w:type="dxa"/>
              <w:right w:w="29" w:type="dxa"/>
            </w:tcMar>
          </w:tcPr>
          <w:p w:rsidR="008715E7" w:rsidRDefault="00000000" w14:paraId="51D17FEF"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1065" w:type="dxa"/>
            <w:shd w:val="clear" w:color="auto" w:fill="A6A6A6"/>
            <w:tcMar>
              <w:top w:w="29" w:type="dxa"/>
              <w:left w:w="29" w:type="dxa"/>
              <w:bottom w:w="29" w:type="dxa"/>
              <w:right w:w="29" w:type="dxa"/>
            </w:tcMar>
          </w:tcPr>
          <w:p w:rsidR="008715E7" w:rsidRDefault="00000000" w14:paraId="6D25E3D7" w14:textId="77777777">
            <w:pPr>
              <w:rPr>
                <w:b/>
                <w:color w:val="FFFFFF"/>
                <w:sz w:val="20"/>
                <w:szCs w:val="20"/>
              </w:rPr>
            </w:pPr>
            <w:r>
              <w:rPr>
                <w:b/>
                <w:color w:val="FFFFFF"/>
                <w:sz w:val="20"/>
                <w:szCs w:val="20"/>
              </w:rPr>
              <w:t xml:space="preserve">Lines of </w:t>
            </w:r>
          </w:p>
          <w:p w:rsidR="008715E7" w:rsidRDefault="00000000" w14:paraId="61A29E26" w14:textId="77777777">
            <w:pPr>
              <w:rPr>
                <w:b/>
                <w:color w:val="FFFFFF"/>
                <w:sz w:val="20"/>
                <w:szCs w:val="20"/>
              </w:rPr>
            </w:pPr>
            <w:r>
              <w:rPr>
                <w:b/>
                <w:color w:val="FFFFFF"/>
                <w:sz w:val="20"/>
                <w:szCs w:val="20"/>
              </w:rPr>
              <w:t>Code</w:t>
            </w:r>
          </w:p>
        </w:tc>
        <w:tc>
          <w:tcPr>
            <w:tcW w:w="930" w:type="dxa"/>
            <w:vMerge/>
            <w:shd w:val="clear" w:color="auto" w:fill="A6A6A6"/>
            <w:tcMar>
              <w:top w:w="28" w:type="dxa"/>
              <w:left w:w="28" w:type="dxa"/>
              <w:bottom w:w="28" w:type="dxa"/>
              <w:right w:w="28" w:type="dxa"/>
            </w:tcMar>
          </w:tcPr>
          <w:p w:rsidR="008715E7" w:rsidRDefault="008715E7" w14:paraId="3699F8FD" w14:textId="77777777">
            <w:pPr>
              <w:widowControl w:val="0"/>
              <w:pBdr>
                <w:top w:val="nil"/>
                <w:left w:val="nil"/>
                <w:bottom w:val="nil"/>
                <w:right w:val="nil"/>
                <w:between w:val="nil"/>
              </w:pBdr>
            </w:pPr>
          </w:p>
        </w:tc>
        <w:tc>
          <w:tcPr>
            <w:tcW w:w="840" w:type="dxa"/>
            <w:vMerge/>
            <w:shd w:val="clear" w:color="auto" w:fill="A6A6A6"/>
            <w:tcMar>
              <w:top w:w="28" w:type="dxa"/>
              <w:left w:w="28" w:type="dxa"/>
              <w:bottom w:w="28" w:type="dxa"/>
              <w:right w:w="28" w:type="dxa"/>
            </w:tcMar>
          </w:tcPr>
          <w:p w:rsidR="008715E7" w:rsidRDefault="008715E7" w14:paraId="4BF1CBF0"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1629A1B6"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562D8FB1" w14:textId="77777777">
            <w:pPr>
              <w:widowControl w:val="0"/>
              <w:pBdr>
                <w:top w:val="nil"/>
                <w:left w:val="nil"/>
                <w:bottom w:val="nil"/>
                <w:right w:val="nil"/>
                <w:between w:val="nil"/>
              </w:pBdr>
            </w:pP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PROCEDURE</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PROCEDURE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90.48 %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63</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6</w:t>
            </w:r>
          </w:p>
        </w:tc>
      </w:tr>
    </w:tbl>
    <w:p w:rsidR="008715E7" w:rsidRDefault="008715E7" w14:paraId="0811F41C" w14:textId="77777777">
      <w:pPr>
        <w:pStyle w:val="Heading2"/>
      </w:pPr>
      <w:bookmarkStart w:name="_heading=h.nrvcg85qxspc" w:colFirst="0" w:colLast="0" w:id="15"/>
      <w:bookmarkEnd w:id="15"/>
    </w:p>
    <w:p w:rsidR="008715E7" w:rsidRDefault="008715E7" w14:paraId="33CE8D2C" w14:textId="77777777">
      <w:pPr>
        <w:pStyle w:val="Heading2"/>
      </w:pPr>
      <w:bookmarkStart w:name="_heading=h.3dcgl5gpx08f" w:colFirst="0" w:colLast="0" w:id="16"/>
      <w:bookmarkEnd w:id="16"/>
    </w:p>
    <w:p w:rsidR="008715E7" w:rsidRDefault="00000000" w14:paraId="160A90E7" w14:textId="77777777">
      <w:pPr>
        <w:pStyle w:val="Heading2"/>
        <w:rPr>
          <w:rFonts w:ascii="Times New Roman" w:hAnsi="Times New Roman"/>
          <w:color w:val="000000"/>
          <w:sz w:val="48"/>
          <w:szCs w:val="48"/>
        </w:rPr>
      </w:pPr>
      <w:bookmarkStart w:name="_heading=h.26in1rg" w:colFirst="0" w:colLast="0" w:id="17"/>
      <w:bookmarkEnd w:id="17"/>
      <w:r>
        <w:t>CONVERSION REMARKS DETAIL</w:t>
      </w:r>
    </w:p>
    <w:p w:rsidR="008715E7" w:rsidRDefault="008715E7" w14:paraId="2E659F13" w14:textId="77777777">
      <w:pPr>
        <w:pStyle w:val="Heading5"/>
      </w:pPr>
    </w:p>
    <w:p w:rsidR="008715E7" w:rsidRDefault="00000000" w14:paraId="0B945560" w14:textId="77777777">
      <w:pPr>
        <w:pStyle w:val="Heading3"/>
      </w:pPr>
      <w:bookmarkStart w:name="_heading=h.lnxbz9" w:colFirst="0" w:colLast="0" w:id="18"/>
      <w:bookmarkEnd w:id="18"/>
      <w:r>
        <w:t>Functional Difference Messages (FDMs)</w:t>
      </w:r>
    </w:p>
    <w:p w:rsidR="008715E7" w:rsidRDefault="008715E7" w14:paraId="549C0390" w14:textId="77777777"/>
    <w:p w:rsidR="008715E7" w:rsidRDefault="00000000" w14:paraId="0041944B" w14:textId="77777777">
      <w:pPr>
        <w:jc w:val="both"/>
      </w:pPr>
      <w:r>
        <w:t xml:space="preserve">In the course of converting your legacy platform code to Snowflake, it is essential to acknowledge that SQL Server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w:t>
      </w:r>
    </w:p>
    <w:p w:rsidR="008715E7" w:rsidRDefault="008715E7" w14:paraId="6EE2A0B7" w14:textId="77777777">
      <w:pPr>
        <w:jc w:val="both"/>
      </w:pPr>
    </w:p>
    <w:p w:rsidR="008715E7" w:rsidRDefault="00000000" w14:paraId="073C716A" w14:textId="77777777">
      <w:pPr>
        <w:jc w:val="both"/>
      </w:pPr>
      <w:r>
        <w:t>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8715E7" w:rsidRDefault="008715E7" w14:paraId="34D7A4A2" w14:textId="77777777">
      <w:pPr>
        <w:pStyle w:val="Heading5"/>
        <w:jc w:val="both"/>
      </w:pPr>
    </w:p>
    <w:p w:rsidR="008715E7" w:rsidRDefault="00000000" w14:paraId="4FD3AC5F" w14:textId="77777777">
      <w:pPr>
        <w:pStyle w:val="Heading5"/>
        <w:jc w:val="both"/>
      </w:pPr>
      <w:r>
        <w:t>Purpose</w:t>
      </w:r>
    </w:p>
    <w:p w:rsidR="008715E7" w:rsidRDefault="00000000" w14:paraId="0688AA55"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8715E7" w:rsidRDefault="008715E7" w14:paraId="43FB2EFC" w14:textId="77777777">
      <w:pPr>
        <w:jc w:val="both"/>
      </w:pPr>
    </w:p>
    <w:p w:rsidR="008715E7" w:rsidRDefault="00000000" w14:paraId="1646448E"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8715E7" w:rsidRDefault="008715E7" w14:paraId="20C0A83F" w14:textId="77777777">
      <w:pPr>
        <w:jc w:val="both"/>
      </w:pPr>
    </w:p>
    <w:p w:rsidR="008715E7" w:rsidRDefault="00000000" w14:paraId="1A033641" w14:textId="77777777">
      <w:pPr>
        <w:jc w:val="both"/>
      </w:pPr>
      <w:r>
        <w:t>Full Compatibility: It aims to ensure that your Snowflake environment, after migration, aligns with your expectations, while also complying with Snowflake's architecture and capabilities.</w:t>
      </w:r>
    </w:p>
    <w:p w:rsidR="008715E7" w:rsidRDefault="008715E7" w14:paraId="08452C64" w14:textId="77777777">
      <w:pPr>
        <w:pStyle w:val="Heading5"/>
        <w:jc w:val="both"/>
      </w:pPr>
    </w:p>
    <w:p w:rsidR="008715E7" w:rsidRDefault="00000000" w14:paraId="60C4A476" w14:textId="77777777">
      <w:pPr>
        <w:pStyle w:val="Heading5"/>
        <w:jc w:val="both"/>
      </w:pPr>
      <w:r>
        <w:t>Action Required</w:t>
      </w:r>
    </w:p>
    <w:p w:rsidR="008715E7" w:rsidRDefault="00000000" w14:paraId="72E61C2E"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8715E7" w:rsidRDefault="008715E7" w14:paraId="00D3FE56" w14:textId="77777777">
      <w:pPr>
        <w:jc w:val="both"/>
      </w:pPr>
    </w:p>
    <w:p w:rsidR="008715E7" w:rsidRDefault="00000000" w14:paraId="5FD0D2D3" w14:textId="77777777">
      <w:pPr>
        <w:jc w:val="both"/>
      </w:pPr>
      <w:r>
        <w:t>Please reach out to our support team for further guidance in addressing these platform differences.</w:t>
      </w:r>
    </w:p>
    <w:p w:rsidR="008715E7" w:rsidRDefault="008715E7" w14:paraId="6934E196" w14:textId="77777777">
      <w:pPr>
        <w:jc w:val="both"/>
      </w:pPr>
    </w:p>
    <w:p w:rsidR="008715E7" w:rsidRDefault="008715E7" w14:paraId="2CBF233E" w14:textId="77777777">
      <w:pPr>
        <w:pStyle w:val="Heading5"/>
      </w:pPr>
    </w:p>
    <w:p w:rsidR="008715E7" w:rsidRDefault="00000000" w14:paraId="3BB7BCA4" w14:textId="77777777">
      <w:pPr>
        <w:pStyle w:val="Heading5"/>
      </w:pPr>
      <w:r>
        <w:t>Summary</w:t>
      </w:r>
    </w:p>
    <w:tbl>
      <w:tblPr>
        <w:tblStyle w:val="a8"/>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8715E7" w14:paraId="0593B949" w14:textId="77777777">
        <w:trPr>
          <w:tblHeader/>
        </w:trPr>
        <w:tc>
          <w:tcPr>
            <w:tcW w:w="3858" w:type="dxa"/>
            <w:shd w:val="clear" w:color="auto" w:fill="A6A6A6"/>
            <w:tcMar>
              <w:top w:w="58" w:type="dxa"/>
              <w:left w:w="58" w:type="dxa"/>
              <w:bottom w:w="58" w:type="dxa"/>
              <w:right w:w="58" w:type="dxa"/>
            </w:tcMar>
          </w:tcPr>
          <w:p w:rsidR="008715E7" w:rsidRDefault="008715E7" w14:paraId="12CCC57C" w14:textId="77777777">
            <w:pPr>
              <w:rPr>
                <w:b/>
                <w:color w:val="FFFFFF"/>
              </w:rPr>
            </w:pPr>
          </w:p>
        </w:tc>
        <w:tc>
          <w:tcPr>
            <w:tcW w:w="1375" w:type="dxa"/>
            <w:shd w:val="clear" w:color="auto" w:fill="A6A6A6"/>
            <w:tcMar>
              <w:top w:w="58" w:type="dxa"/>
              <w:left w:w="58" w:type="dxa"/>
              <w:bottom w:w="58" w:type="dxa"/>
              <w:right w:w="58" w:type="dxa"/>
            </w:tcMar>
          </w:tcPr>
          <w:p w:rsidR="008715E7" w:rsidRDefault="00000000" w14:paraId="54C0DAB8" w14:textId="77777777">
            <w:pPr>
              <w:rPr>
                <w:b/>
                <w:color w:val="FFFFFF"/>
              </w:rPr>
            </w:pPr>
            <w:r>
              <w:rPr>
                <w:b/>
                <w:color w:val="FFFFFF"/>
              </w:rPr>
              <w:t>FDMs</w:t>
            </w:r>
          </w:p>
        </w:tc>
      </w:tr>
      <w:tr w:rsidR="008715E7" w14:paraId="57184500" w14:textId="77777777">
        <w:trPr>
          <w:cantSplit/>
        </w:trPr>
        <w:tc>
          <w:tcPr>
            <w:tcW w:w="3858" w:type="dxa"/>
            <w:shd w:val="clear" w:color="auto" w:fill="F2F2F2"/>
            <w:tcMar>
              <w:top w:w="58" w:type="dxa"/>
              <w:left w:w="58" w:type="dxa"/>
              <w:bottom w:w="58" w:type="dxa"/>
              <w:right w:w="58" w:type="dxa"/>
            </w:tcMar>
          </w:tcPr>
          <w:p w:rsidR="008715E7" w:rsidRDefault="00000000" w14:paraId="0F37E357" w14:textId="77777777">
            <w:r>
              <w:t># of total remarks</w:t>
            </w:r>
          </w:p>
        </w:tc>
        <w:tc>
          <w:tcPr>
            <w:tcW w:w="1375" w:type="dxa"/>
            <w:shd w:val="clear" w:color="auto" w:fill="F2F2F2"/>
            <w:tcMar>
              <w:top w:w="58" w:type="dxa"/>
              <w:left w:w="58" w:type="dxa"/>
              <w:bottom w:w="58" w:type="dxa"/>
              <w:right w:w="58" w:type="dxa"/>
            </w:tcMar>
          </w:tcPr>
          <w:p w:rsidR="008715E7" w:rsidRDefault="00000000" w14:paraId="6E192E76" w14:textId="77777777">
            <w:pPr>
              <w:jc w:val="right"/>
            </w:pPr>
            <w:r>
              <w:t>5</w:t>
            </w:r>
          </w:p>
        </w:tc>
      </w:tr>
      <w:tr w:rsidR="008715E7" w14:paraId="2923980F" w14:textId="77777777">
        <w:trPr>
          <w:cantSplit/>
        </w:trPr>
        <w:tc>
          <w:tcPr>
            <w:tcW w:w="3858" w:type="dxa"/>
            <w:tcMar>
              <w:top w:w="58" w:type="dxa"/>
              <w:left w:w="58" w:type="dxa"/>
              <w:bottom w:w="58" w:type="dxa"/>
              <w:right w:w="58" w:type="dxa"/>
            </w:tcMar>
          </w:tcPr>
          <w:p w:rsidR="008715E7" w:rsidRDefault="00000000" w14:paraId="591BECA3" w14:textId="77777777">
            <w:r>
              <w:t># of unique remarks</w:t>
            </w:r>
          </w:p>
        </w:tc>
        <w:tc>
          <w:tcPr>
            <w:tcW w:w="1375" w:type="dxa"/>
            <w:tcMar>
              <w:top w:w="58" w:type="dxa"/>
              <w:left w:w="58" w:type="dxa"/>
              <w:bottom w:w="58" w:type="dxa"/>
              <w:right w:w="58" w:type="dxa"/>
            </w:tcMar>
          </w:tcPr>
          <w:p w:rsidR="008715E7" w:rsidRDefault="00000000" w14:paraId="1F5208AD" w14:textId="77777777">
            <w:pPr>
              <w:jc w:val="right"/>
            </w:pPr>
            <w:r>
              <w:t>1</w:t>
            </w:r>
          </w:p>
        </w:tc>
      </w:tr>
    </w:tbl>
    <w:p w:rsidR="008715E7" w:rsidRDefault="008715E7" w14:paraId="558D4EAA" w14:textId="77777777"/>
    <w:p w:rsidR="008715E7" w:rsidRDefault="008715E7" w14:paraId="290FBA15" w14:textId="77777777">
      <w:pPr>
        <w:pStyle w:val="Heading5"/>
      </w:pPr>
    </w:p>
    <w:p w:rsidR="008715E7" w:rsidRDefault="00000000" w14:paraId="5B6287CD" w14:textId="77777777">
      <w:pPr>
        <w:pStyle w:val="Heading5"/>
      </w:pPr>
      <w:r>
        <w:t>Detail</w:t>
      </w:r>
    </w:p>
    <w:tbl>
      <w:tblPr>
        <w:tblStyle w:val="a9"/>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00"/>
        <w:gridCol w:w="1200"/>
      </w:tblGrid>
      <w:tr w:rsidR="008715E7" w14:paraId="3847D311" w14:textId="77777777">
        <w:trPr>
          <w:tblHeader/>
        </w:trPr>
        <w:tc>
          <w:tcPr>
            <w:tcW w:w="1545" w:type="dxa"/>
            <w:shd w:val="clear" w:color="auto" w:fill="A6A6A6"/>
            <w:tcMar>
              <w:top w:w="58" w:type="dxa"/>
              <w:left w:w="58" w:type="dxa"/>
              <w:bottom w:w="58" w:type="dxa"/>
              <w:right w:w="58" w:type="dxa"/>
            </w:tcMar>
          </w:tcPr>
          <w:p w:rsidR="008715E7" w:rsidRDefault="00000000" w14:paraId="6E00AAF2" w14:textId="77777777">
            <w:pPr>
              <w:rPr>
                <w:b/>
                <w:color w:val="FFFFFF"/>
              </w:rPr>
            </w:pPr>
            <w:r>
              <w:rPr>
                <w:b/>
                <w:color w:val="FFFFFF"/>
              </w:rPr>
              <w:t>Code</w:t>
            </w:r>
          </w:p>
        </w:tc>
        <w:tc>
          <w:tcPr>
            <w:tcW w:w="6600" w:type="dxa"/>
            <w:shd w:val="clear" w:color="auto" w:fill="A6A6A6"/>
            <w:tcMar>
              <w:top w:w="58" w:type="dxa"/>
              <w:left w:w="58" w:type="dxa"/>
              <w:bottom w:w="58" w:type="dxa"/>
              <w:right w:w="58" w:type="dxa"/>
            </w:tcMar>
          </w:tcPr>
          <w:p w:rsidR="008715E7" w:rsidRDefault="00000000" w14:paraId="2AAB0033" w14:textId="77777777">
            <w:pPr>
              <w:rPr>
                <w:b/>
                <w:color w:val="FFFFFF"/>
              </w:rPr>
            </w:pPr>
            <w:r>
              <w:rPr>
                <w:b/>
                <w:color w:val="FFFFFF"/>
              </w:rPr>
              <w:t>Description</w:t>
            </w:r>
          </w:p>
        </w:tc>
        <w:tc>
          <w:tcPr>
            <w:tcW w:w="1200" w:type="dxa"/>
            <w:shd w:val="clear" w:color="auto" w:fill="A6A6A6"/>
            <w:tcMar>
              <w:top w:w="58" w:type="dxa"/>
              <w:left w:w="58" w:type="dxa"/>
              <w:bottom w:w="58" w:type="dxa"/>
              <w:right w:w="58" w:type="dxa"/>
            </w:tcMar>
          </w:tcPr>
          <w:p w:rsidR="008715E7" w:rsidRDefault="00000000" w14:paraId="7D3368C9" w14:textId="77777777">
            <w:pPr>
              <w:rPr>
                <w:b/>
                <w:color w:val="FFFFFF"/>
              </w:rPr>
            </w:pPr>
            <w:r>
              <w:rPr>
                <w:b/>
                <w:color w:val="FFFFFF"/>
              </w:rPr>
              <w:t>Instances</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72dfa2fb9feb41c3">
              <w:r>
                <w:rPr>
                  <w:color w:val="1155CC"/>
                  <w:u w:val="single"/>
                </w:rPr>
                <w:t>SSC-FDM-0007</w:t>
              </w:r>
            </w:hyperlink>
          </w:p>
        </w:tc>
        <w:tc>
          <w:tcPr>
            <w:tcW w:w="6600" w:type="dxa"/>
            <w:shd w:fill="f2f2f2"/>
            <w:tcMar>
              <w:top w:w="58" w:type="dxa"/>
              <w:left w:w="58" w:type="dxa"/>
              <w:bottom w:w="58" w:type="dxa"/>
              <w:right w:w="58" w:type="dxa"/>
            </w:tcMar>
          </w:tcPr>
          <w:p w:rsidR="008715E7" w:rsidRDefault="00000000" w14:paraId="5C87E90A" w14:textId="77777777">
            <w:r>
              <w:t>Element with missing dependencies</w:t>
            </w:r>
          </w:p>
        </w:tc>
        <w:tc>
          <w:tcPr>
            <w:tcW w:w="1200" w:type="dxa"/>
            <w:shd w:fill="f2f2f2"/>
            <w:tcMar>
              <w:top w:w="58" w:type="dxa"/>
              <w:left w:w="58" w:type="dxa"/>
              <w:bottom w:w="58" w:type="dxa"/>
              <w:right w:w="58" w:type="dxa"/>
            </w:tcMar>
          </w:tcPr>
          <w:p w:rsidR="008715E7" w:rsidRDefault="00000000" w14:paraId="6504012B" w14:textId="77777777">
            <w:pPr>
              <w:jc w:val="right"/>
            </w:pPr>
            <w:r>
              <w:t>5</w:t>
            </w:r>
          </w:p>
        </w:tc>
      </w:tr>
    </w:tbl>
    <w:p w:rsidR="008715E7" w:rsidRDefault="008715E7" w14:paraId="540492F1" w14:textId="77777777"/>
    <w:p w:rsidR="008715E7" w:rsidRDefault="008715E7" w14:paraId="4E860343" w14:textId="77777777">
      <w:pPr>
        <w:rPr>
          <w:i/>
        </w:rPr>
      </w:pPr>
    </w:p>
    <w:p w:rsidR="008715E7" w:rsidRDefault="00000000" w14:paraId="063807C5" w14:textId="77777777">
      <w:pPr>
        <w:pStyle w:val="Heading3"/>
      </w:pPr>
      <w:bookmarkStart w:name="_heading=h.35nkun2" w:colFirst="0" w:colLast="0" w:id="19"/>
      <w:bookmarkEnd w:id="19"/>
      <w:r>
        <w:br/>
      </w:r>
      <w:r>
        <w:br w:type="page"/>
      </w:r>
    </w:p>
    <w:p w:rsidR="008715E7" w:rsidRDefault="00000000" w14:paraId="2E8ECFA8" w14:textId="77777777">
      <w:pPr>
        <w:pStyle w:val="Heading3"/>
        <w:rPr>
          <w:rFonts w:ascii="Times New Roman" w:hAnsi="Times New Roman"/>
          <w:color w:val="000000"/>
          <w:sz w:val="36"/>
          <w:szCs w:val="36"/>
        </w:rPr>
      </w:pPr>
      <w:bookmarkStart w:name="_heading=h.t2pkoo54bbxs" w:colFirst="0" w:colLast="0" w:id="20"/>
      <w:bookmarkEnd w:id="20"/>
      <w:r>
        <w:lastRenderedPageBreak/>
        <w:t>Errors, Warnings, &amp; Issues (EWIs)</w:t>
      </w:r>
    </w:p>
    <w:p w:rsidR="008715E7" w:rsidRDefault="008715E7" w14:paraId="37C137A0" w14:textId="77777777"/>
    <w:p w:rsidR="008715E7" w:rsidRDefault="00000000" w14:paraId="0A7FB591"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8715E7" w:rsidRDefault="008715E7" w14:paraId="6065373E" w14:textId="77777777"/>
    <w:tbl>
      <w:tblPr>
        <w:tblStyle w:val="aa"/>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8715E7" w14:paraId="684F7A01" w14:textId="77777777">
        <w:trPr>
          <w:tblHeader/>
        </w:trPr>
        <w:tc>
          <w:tcPr>
            <w:tcW w:w="1755" w:type="dxa"/>
            <w:shd w:val="clear" w:color="auto" w:fill="FFFFB2"/>
            <w:tcMar>
              <w:top w:w="58" w:type="dxa"/>
              <w:left w:w="58" w:type="dxa"/>
              <w:bottom w:w="58" w:type="dxa"/>
              <w:right w:w="58" w:type="dxa"/>
            </w:tcMar>
          </w:tcPr>
          <w:p w:rsidR="008715E7" w:rsidRDefault="00000000" w14:paraId="26052EE0" w14:textId="77777777">
            <w:pPr>
              <w:rPr>
                <w:b/>
              </w:rPr>
            </w:pPr>
            <w:r>
              <w:rPr>
                <w:b/>
              </w:rPr>
              <w:t>LOW </w:t>
            </w:r>
          </w:p>
        </w:tc>
        <w:tc>
          <w:tcPr>
            <w:tcW w:w="2384" w:type="dxa"/>
            <w:shd w:val="clear" w:color="auto" w:fill="FECC5C"/>
            <w:tcMar>
              <w:top w:w="58" w:type="dxa"/>
              <w:left w:w="58" w:type="dxa"/>
              <w:bottom w:w="58" w:type="dxa"/>
              <w:right w:w="58" w:type="dxa"/>
            </w:tcMar>
          </w:tcPr>
          <w:p w:rsidR="008715E7" w:rsidRDefault="00000000" w14:paraId="2FE409B0" w14:textId="77777777">
            <w:pPr>
              <w:rPr>
                <w:b/>
              </w:rPr>
            </w:pPr>
            <w:r>
              <w:rPr>
                <w:b/>
              </w:rPr>
              <w:t>MEDIUM </w:t>
            </w:r>
          </w:p>
        </w:tc>
        <w:tc>
          <w:tcPr>
            <w:tcW w:w="2390" w:type="dxa"/>
            <w:shd w:val="clear" w:color="auto" w:fill="FD8D3C"/>
            <w:tcMar>
              <w:top w:w="58" w:type="dxa"/>
              <w:left w:w="58" w:type="dxa"/>
              <w:bottom w:w="58" w:type="dxa"/>
              <w:right w:w="58" w:type="dxa"/>
            </w:tcMar>
          </w:tcPr>
          <w:p w:rsidR="008715E7" w:rsidRDefault="00000000" w14:paraId="5A547542" w14:textId="77777777">
            <w:pPr>
              <w:rPr>
                <w:b/>
              </w:rPr>
            </w:pPr>
            <w:r>
              <w:rPr>
                <w:b/>
              </w:rPr>
              <w:t>HIGH </w:t>
            </w:r>
          </w:p>
        </w:tc>
        <w:tc>
          <w:tcPr>
            <w:tcW w:w="2785" w:type="dxa"/>
            <w:shd w:val="clear" w:color="auto" w:fill="F03B20"/>
            <w:tcMar>
              <w:top w:w="58" w:type="dxa"/>
              <w:left w:w="58" w:type="dxa"/>
              <w:bottom w:w="58" w:type="dxa"/>
              <w:right w:w="58" w:type="dxa"/>
            </w:tcMar>
          </w:tcPr>
          <w:p w:rsidR="008715E7" w:rsidRDefault="00000000" w14:paraId="75235A63" w14:textId="77777777">
            <w:pPr>
              <w:rPr>
                <w:b/>
              </w:rPr>
            </w:pPr>
            <w:r>
              <w:rPr>
                <w:b/>
              </w:rPr>
              <w:t>CRITICAL </w:t>
            </w:r>
          </w:p>
        </w:tc>
      </w:tr>
      <w:tr w:rsidR="008715E7" w14:paraId="38F1DF0C" w14:textId="77777777">
        <w:trPr>
          <w:cantSplit/>
          <w:trHeight w:val="2265"/>
        </w:trPr>
        <w:tc>
          <w:tcPr>
            <w:tcW w:w="1755" w:type="dxa"/>
            <w:shd w:val="clear" w:color="auto" w:fill="F2F2F2"/>
            <w:tcMar>
              <w:top w:w="58" w:type="dxa"/>
              <w:left w:w="58" w:type="dxa"/>
              <w:bottom w:w="58" w:type="dxa"/>
              <w:right w:w="58" w:type="dxa"/>
            </w:tcMar>
          </w:tcPr>
          <w:p w:rsidR="008715E7" w:rsidRDefault="00000000" w14:paraId="4C0863BC"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8715E7" w:rsidRDefault="00000000" w14:paraId="78E7084C"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8715E7" w:rsidRDefault="00000000" w14:paraId="5236461E"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8715E7" w:rsidRDefault="00000000" w14:paraId="072CC624" w14:textId="77777777">
            <w:r>
              <w:t xml:space="preserve">Errors that cause exceptions in </w:t>
            </w:r>
            <w:proofErr w:type="spellStart"/>
            <w:r>
              <w:t>SnowConvert</w:t>
            </w:r>
            <w:proofErr w:type="spellEnd"/>
            <w:r>
              <w:t>.</w:t>
            </w:r>
          </w:p>
          <w:p w:rsidR="008715E7" w:rsidRDefault="008715E7" w14:paraId="5BBA135E" w14:textId="77777777"/>
          <w:p w:rsidR="008715E7" w:rsidRDefault="00000000" w14:paraId="0C85D126" w14:textId="77777777">
            <w:r>
              <w:t xml:space="preserve">The user may have to invest a </w:t>
            </w:r>
            <w:r>
              <w:rPr>
                <w:u w:val="single"/>
              </w:rPr>
              <w:t>substantial amount</w:t>
            </w:r>
            <w:r>
              <w:t xml:space="preserve"> of manual effort to complete the conversion. </w:t>
            </w:r>
          </w:p>
          <w:p w:rsidR="008715E7" w:rsidRDefault="008715E7" w14:paraId="04B543AC" w14:textId="77777777"/>
        </w:tc>
      </w:tr>
    </w:tbl>
    <w:p w:rsidR="008715E7" w:rsidRDefault="00000000" w14:paraId="3206A6BA"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p w:rsidR="008715E7" w:rsidRDefault="00000000" w14:paraId="4436FF78" w14:textId="77777777">
      <w:pPr>
        <w:jc w:val="both"/>
        <w:rPr>
          <w:rFonts w:ascii="Quattrocento Sans" w:hAnsi="Quattrocento Sans" w:eastAsia="Quattrocento Sans" w:cs="Quattrocento Sans"/>
          <w:i/>
          <w:color w:val="0000FF"/>
          <w:u w:val="single"/>
        </w:rPr>
      </w:pPr>
      <w:r>
        <w:rPr>
          <w:i/>
        </w:rPr>
        <w:t xml:space="preserve">For more information about EWIs, such as their severity and examples of each type, please visit our </w:t>
      </w:r>
      <w:hyperlink r:id="rId18">
        <w:r w:rsidR="008715E7">
          <w:rPr>
            <w:i/>
            <w:color w:val="1155CC"/>
            <w:u w:val="single"/>
          </w:rPr>
          <w:t>documentation page</w:t>
        </w:r>
      </w:hyperlink>
    </w:p>
    <w:p w:rsidR="008715E7" w:rsidRDefault="008715E7" w14:paraId="0CF36687" w14:textId="77777777">
      <w:pPr>
        <w:rPr>
          <w:i/>
        </w:rPr>
      </w:pPr>
    </w:p>
    <w:p w:rsidR="008715E7" w:rsidRDefault="008715E7" w14:paraId="70B10AE7" w14:textId="77777777"/>
    <w:p w:rsidR="008715E7" w:rsidRDefault="00000000" w14:paraId="52FC3328" w14:textId="77777777">
      <w:pPr>
        <w:pStyle w:val="Heading5"/>
      </w:pPr>
      <w:r>
        <w:t>Parsing</w:t>
      </w:r>
    </w:p>
    <w:p w:rsidR="008715E7" w:rsidRDefault="00000000" w14:paraId="30436D4F" w14:textId="77777777">
      <w:pPr>
        <w:pStyle w:val="Heading4"/>
      </w:pPr>
      <w:r>
        <w:t>SUMMARY</w:t>
      </w:r>
    </w:p>
    <w:p w:rsidR="008715E7" w:rsidRDefault="008715E7" w14:paraId="25C53922" w14:textId="77777777"/>
    <w:p w:rsidR="008715E7" w:rsidRDefault="00000000" w14:paraId="1A2D8121" w14:textId="77777777">
      <w:pPr>
        <w:pBdr>
          <w:top w:val="nil"/>
          <w:left w:val="nil"/>
          <w:bottom w:val="nil"/>
          <w:right w:val="nil"/>
          <w:between w:val="nil"/>
        </w:pBdr>
        <w:rPr>
          <w:color w:val="000000"/>
          <w:sz w:val="24"/>
          <w:szCs w:val="24"/>
        </w:rPr>
      </w:pPr>
      <w:r>
        <w:rPr>
          <w:color w:val="000000"/>
        </w:rPr>
        <w:t>Total Unparsed Lines of Code:</w:t>
      </w:r>
    </w:p>
    <w:p w:rsidR="008715E7" w:rsidRDefault="008715E7" w14:paraId="5EBF962B" w14:textId="77777777"/>
    <w:tbl>
      <w:tblPr>
        <w:tblStyle w:val="ab"/>
        <w:tblW w:w="4140" w:type="dxa"/>
        <w:tblLayout w:type="fixed"/>
        <w:tblLook w:val="0400" w:firstRow="0" w:lastRow="0" w:firstColumn="0" w:lastColumn="0" w:noHBand="0" w:noVBand="1"/>
      </w:tblPr>
      <w:tblGrid>
        <w:gridCol w:w="3018"/>
        <w:gridCol w:w="1122"/>
      </w:tblGrid>
      <w:tr w:rsidR="008715E7" w14:paraId="4D532540"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8715E7" w:rsidRDefault="008715E7" w14:paraId="76F0DEE3" w14:textId="77777777"/>
        </w:tc>
        <w:tc>
          <w:tcPr>
            <w:tcW w:w="1122" w:type="dxa"/>
            <w:tcBorders>
              <w:bottom w:val="single" w:color="FFFFFF" w:sz="18" w:space="0"/>
            </w:tcBorders>
            <w:shd w:val="clear" w:color="auto" w:fill="FF3300"/>
            <w:tcMar>
              <w:top w:w="58" w:type="dxa"/>
              <w:left w:w="58" w:type="dxa"/>
              <w:bottom w:w="58" w:type="dxa"/>
              <w:right w:w="58" w:type="dxa"/>
            </w:tcMar>
          </w:tcPr>
          <w:p w:rsidR="008715E7" w:rsidRDefault="00000000" w14:paraId="11A3A08E" w14:textId="77777777">
            <w:pPr>
              <w:jc w:val="center"/>
              <w:rPr>
                <w:b/>
              </w:rPr>
            </w:pPr>
            <w:r>
              <w:rPr>
                <w:b/>
                <w:color w:val="000000"/>
              </w:rPr>
              <w:t>CRITICAL</w:t>
            </w:r>
          </w:p>
        </w:tc>
      </w:tr>
      <w:tr w:rsidR="008715E7" w14:paraId="14ABDE7E" w14:textId="77777777">
        <w:trPr>
          <w:cantSplit/>
          <w:trHeight w:val="266"/>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09C8F4E6"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7D67DD90" w14:textId="77777777">
            <w:pPr>
              <w:jc w:val="center"/>
            </w:pPr>
            <w:r>
              <w:t>0</w:t>
            </w:r>
          </w:p>
        </w:tc>
      </w:tr>
      <w:tr w:rsidR="008715E7" w14:paraId="7143C1D0" w14:textId="77777777">
        <w:trPr>
          <w:cantSplit/>
          <w:trHeight w:val="266"/>
        </w:trPr>
        <w:tc>
          <w:tcPr>
            <w:tcW w:w="3018" w:type="dxa"/>
            <w:tcBorders>
              <w:top w:val="single" w:color="FFFFFF" w:sz="18" w:space="0"/>
            </w:tcBorders>
            <w:shd w:val="clear" w:color="auto" w:fill="FFFFFF"/>
            <w:tcMar>
              <w:top w:w="58" w:type="dxa"/>
              <w:left w:w="58" w:type="dxa"/>
              <w:bottom w:w="58" w:type="dxa"/>
              <w:right w:w="58" w:type="dxa"/>
            </w:tcMar>
          </w:tcPr>
          <w:p w:rsidR="008715E7" w:rsidRDefault="00000000" w14:paraId="208340F2"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8715E7" w:rsidRDefault="00000000" w14:paraId="665F4E17" w14:textId="77777777">
            <w:pPr>
              <w:jc w:val="center"/>
            </w:pPr>
            <w:r>
              <w:t>0</w:t>
            </w:r>
          </w:p>
        </w:tc>
      </w:tr>
    </w:tbl>
    <w:p w:rsidR="008715E7" w:rsidRDefault="008715E7" w14:paraId="4F6F3343" w14:textId="77777777">
      <w:pPr>
        <w:pStyle w:val="Heading4"/>
      </w:pPr>
    </w:p>
    <w:p w:rsidR="008715E7" w:rsidRDefault="00000000" w14:paraId="780E5DFD" w14:textId="77777777">
      <w:pPr>
        <w:pStyle w:val="Heading4"/>
      </w:pPr>
      <w:r>
        <w:t>DETAIL</w:t>
      </w:r>
    </w:p>
    <w:tbl>
      <w:tblPr>
        <w:tblStyle w:val="ac"/>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3945"/>
        <w:gridCol w:w="1605"/>
        <w:gridCol w:w="2130"/>
      </w:tblGrid>
      <w:tr w:rsidR="008715E7" w14:paraId="5A60F70E" w14:textId="77777777">
        <w:trPr>
          <w:trHeight w:val="230"/>
          <w:tblHeader/>
        </w:trPr>
        <w:tc>
          <w:tcPr>
            <w:tcW w:w="1290" w:type="dxa"/>
            <w:shd w:val="clear" w:color="auto" w:fill="A6A6A6"/>
            <w:tcMar>
              <w:top w:w="58" w:type="dxa"/>
              <w:left w:w="58" w:type="dxa"/>
              <w:bottom w:w="58" w:type="dxa"/>
              <w:right w:w="58" w:type="dxa"/>
            </w:tcMar>
          </w:tcPr>
          <w:p w:rsidR="008715E7" w:rsidRDefault="00000000" w14:paraId="5A38AC25" w14:textId="77777777">
            <w:pPr>
              <w:rPr>
                <w:b/>
                <w:color w:val="FFFFFF"/>
              </w:rPr>
            </w:pPr>
            <w:r>
              <w:rPr>
                <w:b/>
                <w:color w:val="FFFFFF"/>
              </w:rPr>
              <w:t>Error Code</w:t>
            </w:r>
          </w:p>
        </w:tc>
        <w:tc>
          <w:tcPr>
            <w:tcW w:w="3945" w:type="dxa"/>
            <w:shd w:val="clear" w:color="auto" w:fill="A6A6A6"/>
            <w:tcMar>
              <w:top w:w="58" w:type="dxa"/>
              <w:left w:w="58" w:type="dxa"/>
              <w:bottom w:w="58" w:type="dxa"/>
              <w:right w:w="58" w:type="dxa"/>
            </w:tcMar>
          </w:tcPr>
          <w:p w:rsidR="008715E7" w:rsidRDefault="00000000" w14:paraId="4B30DD3C" w14:textId="77777777">
            <w:pPr>
              <w:rPr>
                <w:b/>
                <w:color w:val="FFFFFF"/>
              </w:rPr>
            </w:pPr>
            <w:r>
              <w:rPr>
                <w:b/>
                <w:color w:val="FFFFFF"/>
              </w:rPr>
              <w:t>Description</w:t>
            </w:r>
          </w:p>
        </w:tc>
        <w:tc>
          <w:tcPr>
            <w:tcW w:w="1605" w:type="dxa"/>
            <w:shd w:val="clear" w:color="auto" w:fill="A6A6A6"/>
            <w:tcMar>
              <w:top w:w="58" w:type="dxa"/>
              <w:left w:w="58" w:type="dxa"/>
              <w:bottom w:w="58" w:type="dxa"/>
              <w:right w:w="58" w:type="dxa"/>
            </w:tcMar>
          </w:tcPr>
          <w:p w:rsidR="008715E7" w:rsidRDefault="00000000" w14:paraId="2CA41FD0" w14:textId="77777777">
            <w:pPr>
              <w:rPr>
                <w:b/>
                <w:color w:val="FFFFFF"/>
              </w:rPr>
            </w:pPr>
            <w:r>
              <w:rPr>
                <w:b/>
                <w:color w:val="FFFFFF"/>
              </w:rPr>
              <w:t>Instances</w:t>
            </w:r>
          </w:p>
        </w:tc>
        <w:tc>
          <w:tcPr>
            <w:tcW w:w="2130" w:type="dxa"/>
            <w:shd w:val="clear" w:color="auto" w:fill="A6A6A6"/>
            <w:tcMar>
              <w:top w:w="58" w:type="dxa"/>
              <w:left w:w="58" w:type="dxa"/>
              <w:bottom w:w="58" w:type="dxa"/>
              <w:right w:w="58" w:type="dxa"/>
            </w:tcMar>
          </w:tcPr>
          <w:p w:rsidR="008715E7" w:rsidRDefault="00000000" w14:paraId="2F654050" w14:textId="77777777">
            <w:pPr>
              <w:rPr>
                <w:b/>
                <w:color w:val="FFFFFF"/>
              </w:rPr>
            </w:pPr>
            <w:r>
              <w:rPr>
                <w:b/>
                <w:color w:val="FFFFFF"/>
              </w:rPr>
              <w:t>Severity</w:t>
            </w:r>
          </w:p>
        </w:tc>
      </w:tr>
      <w:tr w:rsidR="008715E7" w14:paraId="5C4CC51F" w14:textId="77777777">
        <w:trPr>
          <w:cantSplit/>
          <w:trHeight w:val="230"/>
        </w:trPr>
        <w:tc>
          <w:tcPr>
            <w:tcW w:w="1290" w:type="dxa"/>
            <w:tcMar>
              <w:top w:w="58" w:type="dxa"/>
              <w:left w:w="58" w:type="dxa"/>
              <w:bottom w:w="58" w:type="dxa"/>
              <w:right w:w="58" w:type="dxa"/>
            </w:tcMar>
          </w:tcPr>
          <w:p w:rsidR="008715E7" w:rsidRDefault="008715E7" w14:paraId="54F2C48D" w14:textId="77777777">
            <w:hyperlink r:id="rId19">
              <w:r>
                <w:rPr>
                  <w:color w:val="1155CC"/>
                  <w:u w:val="single"/>
                </w:rPr>
                <w:t>N/A</w:t>
              </w:r>
            </w:hyperlink>
          </w:p>
        </w:tc>
        <w:tc>
          <w:tcPr>
            <w:tcW w:w="3945" w:type="dxa"/>
            <w:tcMar>
              <w:top w:w="58" w:type="dxa"/>
              <w:left w:w="58" w:type="dxa"/>
              <w:bottom w:w="58" w:type="dxa"/>
              <w:right w:w="58" w:type="dxa"/>
            </w:tcMar>
          </w:tcPr>
          <w:p w:rsidR="008715E7" w:rsidRDefault="00000000" w14:paraId="006B47B8" w14:textId="77777777">
            <w:r>
              <w:t>N/A</w:t>
            </w:r>
          </w:p>
        </w:tc>
        <w:tc>
          <w:tcPr>
            <w:tcW w:w="1605" w:type="dxa"/>
            <w:tcMar>
              <w:top w:w="58" w:type="dxa"/>
              <w:left w:w="58" w:type="dxa"/>
              <w:bottom w:w="58" w:type="dxa"/>
              <w:right w:w="58" w:type="dxa"/>
            </w:tcMar>
          </w:tcPr>
          <w:p w:rsidR="008715E7" w:rsidRDefault="00000000" w14:paraId="2EAAFFF0" w14:textId="77777777">
            <w:pPr>
              <w:jc w:val="right"/>
            </w:pPr>
            <w:r>
              <w:t>N/A</w:t>
            </w:r>
          </w:p>
        </w:tc>
        <w:tc>
          <w:tcPr>
            <w:tcW w:w="2130" w:type="dxa"/>
            <w:tcMar>
              <w:top w:w="58" w:type="dxa"/>
              <w:left w:w="58" w:type="dxa"/>
              <w:bottom w:w="58" w:type="dxa"/>
              <w:right w:w="58" w:type="dxa"/>
            </w:tcMar>
          </w:tcPr>
          <w:p w:rsidR="008715E7" w:rsidRDefault="00000000" w14:paraId="71296677" w14:textId="77777777">
            <w:r>
              <w:t>N/A</w:t>
            </w:r>
          </w:p>
        </w:tc>
      </w:tr>
    </w:tbl>
    <w:p w:rsidR="008715E7" w:rsidRDefault="008715E7" w14:paraId="08332F46" w14:textId="77777777">
      <w:pPr>
        <w:spacing w:after="240"/>
      </w:pPr>
    </w:p>
    <w:p w:rsidR="008715E7" w:rsidRDefault="00000000" w14:paraId="2EA95152" w14:textId="77777777">
      <w:pPr>
        <w:pStyle w:val="Heading5"/>
      </w:pPr>
      <w:r>
        <w:t>Other</w:t>
      </w:r>
    </w:p>
    <w:p w:rsidR="008715E7" w:rsidRDefault="00000000" w14:paraId="30A175CE" w14:textId="77777777">
      <w:pPr>
        <w:pStyle w:val="Heading4"/>
      </w:pPr>
      <w:r>
        <w:t>SUMMARY</w:t>
      </w:r>
    </w:p>
    <w:tbl>
      <w:tblPr>
        <w:tblStyle w:val="ad"/>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8715E7" w14:paraId="01BD40AD" w14:textId="77777777">
        <w:trPr>
          <w:tblHeader/>
        </w:trPr>
        <w:tc>
          <w:tcPr>
            <w:tcW w:w="1860" w:type="dxa"/>
            <w:shd w:val="clear" w:color="auto" w:fill="A6A6A6"/>
          </w:tcPr>
          <w:p w:rsidR="008715E7" w:rsidRDefault="008715E7" w14:paraId="3D313076" w14:textId="77777777">
            <w:pPr>
              <w:rPr>
                <w:b/>
              </w:rPr>
            </w:pPr>
          </w:p>
        </w:tc>
        <w:tc>
          <w:tcPr>
            <w:tcW w:w="1935" w:type="dxa"/>
            <w:shd w:val="clear" w:color="auto" w:fill="FFFFB2"/>
            <w:tcMar>
              <w:top w:w="58" w:type="dxa"/>
              <w:left w:w="58" w:type="dxa"/>
              <w:bottom w:w="58" w:type="dxa"/>
              <w:right w:w="58" w:type="dxa"/>
            </w:tcMar>
          </w:tcPr>
          <w:p w:rsidR="008715E7" w:rsidRDefault="00000000" w14:paraId="231CE36E" w14:textId="77777777">
            <w:pPr>
              <w:rPr>
                <w:b/>
              </w:rPr>
            </w:pPr>
            <w:r>
              <w:rPr>
                <w:b/>
              </w:rPr>
              <w:t>LOW </w:t>
            </w:r>
          </w:p>
        </w:tc>
        <w:tc>
          <w:tcPr>
            <w:tcW w:w="1845" w:type="dxa"/>
            <w:shd w:val="clear" w:color="auto" w:fill="FECC5C"/>
            <w:tcMar>
              <w:top w:w="58" w:type="dxa"/>
              <w:left w:w="58" w:type="dxa"/>
              <w:bottom w:w="58" w:type="dxa"/>
              <w:right w:w="58" w:type="dxa"/>
            </w:tcMar>
          </w:tcPr>
          <w:p w:rsidR="008715E7" w:rsidRDefault="00000000" w14:paraId="264DAE28" w14:textId="77777777">
            <w:pPr>
              <w:rPr>
                <w:b/>
              </w:rPr>
            </w:pPr>
            <w:r>
              <w:rPr>
                <w:b/>
              </w:rPr>
              <w:t>MEDIUM </w:t>
            </w:r>
          </w:p>
        </w:tc>
        <w:tc>
          <w:tcPr>
            <w:tcW w:w="1665" w:type="dxa"/>
            <w:shd w:val="clear" w:color="auto" w:fill="FD8D3C"/>
            <w:tcMar>
              <w:top w:w="58" w:type="dxa"/>
              <w:left w:w="58" w:type="dxa"/>
              <w:bottom w:w="58" w:type="dxa"/>
              <w:right w:w="58" w:type="dxa"/>
            </w:tcMar>
          </w:tcPr>
          <w:p w:rsidR="008715E7" w:rsidRDefault="00000000" w14:paraId="0D1EFB0B" w14:textId="77777777">
            <w:pPr>
              <w:rPr>
                <w:b/>
              </w:rPr>
            </w:pPr>
            <w:r>
              <w:rPr>
                <w:b/>
              </w:rPr>
              <w:t>HIGH </w:t>
            </w:r>
          </w:p>
        </w:tc>
        <w:tc>
          <w:tcPr>
            <w:tcW w:w="1665" w:type="dxa"/>
            <w:shd w:val="clear" w:color="auto" w:fill="FF3300"/>
            <w:tcMar>
              <w:top w:w="58" w:type="dxa"/>
              <w:left w:w="58" w:type="dxa"/>
              <w:bottom w:w="58" w:type="dxa"/>
              <w:right w:w="58" w:type="dxa"/>
            </w:tcMar>
          </w:tcPr>
          <w:p w:rsidR="008715E7" w:rsidRDefault="00000000" w14:paraId="7891858C" w14:textId="77777777">
            <w:pPr>
              <w:rPr>
                <w:b/>
              </w:rPr>
            </w:pPr>
            <w:r>
              <w:rPr>
                <w:b/>
                <w:color w:val="000000"/>
              </w:rPr>
              <w:t>CRITICAL</w:t>
            </w:r>
          </w:p>
        </w:tc>
      </w:tr>
      <w:tr w:rsidR="008715E7" w14:paraId="1204CF7D" w14:textId="77777777">
        <w:trPr>
          <w:cantSplit/>
        </w:trPr>
        <w:tc>
          <w:tcPr>
            <w:tcW w:w="1860" w:type="dxa"/>
            <w:shd w:val="clear" w:color="auto" w:fill="F2F2F2"/>
          </w:tcPr>
          <w:p w:rsidR="008715E7" w:rsidRDefault="00000000" w14:paraId="5466E737" w14:textId="77777777">
            <w:r>
              <w:t># of occurrences</w:t>
            </w:r>
          </w:p>
        </w:tc>
        <w:tc>
          <w:tcPr>
            <w:tcW w:w="1935" w:type="dxa"/>
            <w:shd w:val="clear" w:color="auto" w:fill="F2F2F2"/>
            <w:tcMar>
              <w:top w:w="58" w:type="dxa"/>
              <w:left w:w="58" w:type="dxa"/>
              <w:bottom w:w="58" w:type="dxa"/>
              <w:right w:w="58" w:type="dxa"/>
            </w:tcMar>
          </w:tcPr>
          <w:p w:rsidR="008715E7" w:rsidRDefault="00000000" w14:paraId="0AC115EF" w14:textId="77777777">
            <w:pPr>
              <w:jc w:val="right"/>
            </w:pPr>
            <w:r>
              <w:t>5</w:t>
            </w:r>
          </w:p>
        </w:tc>
        <w:tc>
          <w:tcPr>
            <w:tcW w:w="1845" w:type="dxa"/>
            <w:shd w:val="clear" w:color="auto" w:fill="F2F2F2"/>
            <w:tcMar>
              <w:top w:w="58" w:type="dxa"/>
              <w:left w:w="58" w:type="dxa"/>
              <w:bottom w:w="58" w:type="dxa"/>
              <w:right w:w="58" w:type="dxa"/>
            </w:tcMar>
          </w:tcPr>
          <w:p w:rsidR="008715E7" w:rsidRDefault="00000000" w14:paraId="2C7319FD" w14:textId="77777777">
            <w:pPr>
              <w:jc w:val="right"/>
            </w:pPr>
            <w:r>
              <w:t>1</w:t>
            </w:r>
          </w:p>
        </w:tc>
        <w:tc>
          <w:tcPr>
            <w:tcW w:w="1665" w:type="dxa"/>
            <w:shd w:val="clear" w:color="auto" w:fill="F2F2F2"/>
            <w:tcMar>
              <w:top w:w="58" w:type="dxa"/>
              <w:left w:w="58" w:type="dxa"/>
              <w:bottom w:w="58" w:type="dxa"/>
              <w:right w:w="58" w:type="dxa"/>
            </w:tcMar>
          </w:tcPr>
          <w:p w:rsidR="008715E7" w:rsidRDefault="00000000" w14:paraId="56B8C02C" w14:textId="77777777">
            <w:pPr>
              <w:jc w:val="right"/>
            </w:pPr>
            <w:r>
              <w:t>0</w:t>
            </w:r>
          </w:p>
        </w:tc>
        <w:tc>
          <w:tcPr>
            <w:tcW w:w="1665" w:type="dxa"/>
            <w:shd w:val="clear" w:color="auto" w:fill="F2F2F2"/>
            <w:tcMar>
              <w:top w:w="58" w:type="dxa"/>
              <w:left w:w="58" w:type="dxa"/>
              <w:bottom w:w="58" w:type="dxa"/>
              <w:right w:w="58" w:type="dxa"/>
            </w:tcMar>
          </w:tcPr>
          <w:p w:rsidR="008715E7" w:rsidRDefault="00000000" w14:paraId="08B139D8" w14:textId="77777777">
            <w:pPr>
              <w:jc w:val="right"/>
            </w:pPr>
            <w:r>
              <w:t>0</w:t>
            </w:r>
          </w:p>
        </w:tc>
      </w:tr>
      <w:tr w:rsidR="008715E7" w14:paraId="52E6A77C" w14:textId="77777777">
        <w:trPr>
          <w:cantSplit/>
        </w:trPr>
        <w:tc>
          <w:tcPr>
            <w:tcW w:w="1860" w:type="dxa"/>
            <w:shd w:val="clear" w:color="auto" w:fill="auto"/>
          </w:tcPr>
          <w:p w:rsidR="008715E7" w:rsidRDefault="00000000" w14:paraId="5D98B4D7" w14:textId="77777777">
            <w:r>
              <w:t># of unique issues</w:t>
            </w:r>
          </w:p>
        </w:tc>
        <w:tc>
          <w:tcPr>
            <w:tcW w:w="1935" w:type="dxa"/>
            <w:shd w:val="clear" w:color="auto" w:fill="auto"/>
            <w:tcMar>
              <w:top w:w="58" w:type="dxa"/>
              <w:left w:w="58" w:type="dxa"/>
              <w:bottom w:w="58" w:type="dxa"/>
              <w:right w:w="58" w:type="dxa"/>
            </w:tcMar>
          </w:tcPr>
          <w:p w:rsidR="008715E7" w:rsidRDefault="00000000" w14:paraId="465E926B" w14:textId="77777777">
            <w:pPr>
              <w:jc w:val="right"/>
            </w:pPr>
            <w:r>
              <w:t>1</w:t>
            </w:r>
          </w:p>
        </w:tc>
        <w:tc>
          <w:tcPr>
            <w:tcW w:w="1845" w:type="dxa"/>
            <w:shd w:val="clear" w:color="auto" w:fill="auto"/>
            <w:tcMar>
              <w:top w:w="58" w:type="dxa"/>
              <w:left w:w="58" w:type="dxa"/>
              <w:bottom w:w="58" w:type="dxa"/>
              <w:right w:w="58" w:type="dxa"/>
            </w:tcMar>
          </w:tcPr>
          <w:p w:rsidR="008715E7" w:rsidRDefault="00000000" w14:paraId="3523E571" w14:textId="77777777">
            <w:pPr>
              <w:jc w:val="right"/>
            </w:pPr>
            <w:r>
              <w:t>1</w:t>
            </w:r>
          </w:p>
        </w:tc>
        <w:tc>
          <w:tcPr>
            <w:tcW w:w="1665" w:type="dxa"/>
            <w:shd w:val="clear" w:color="auto" w:fill="auto"/>
            <w:tcMar>
              <w:top w:w="58" w:type="dxa"/>
              <w:left w:w="58" w:type="dxa"/>
              <w:bottom w:w="58" w:type="dxa"/>
              <w:right w:w="58" w:type="dxa"/>
            </w:tcMar>
          </w:tcPr>
          <w:p w:rsidR="008715E7" w:rsidRDefault="00000000" w14:paraId="3D260056" w14:textId="77777777">
            <w:pPr>
              <w:jc w:val="right"/>
            </w:pPr>
            <w:r>
              <w:t>0</w:t>
            </w:r>
          </w:p>
        </w:tc>
        <w:tc>
          <w:tcPr>
            <w:tcW w:w="1665" w:type="dxa"/>
            <w:shd w:val="clear" w:color="auto" w:fill="auto"/>
            <w:tcMar>
              <w:top w:w="58" w:type="dxa"/>
              <w:left w:w="58" w:type="dxa"/>
              <w:bottom w:w="58" w:type="dxa"/>
              <w:right w:w="58" w:type="dxa"/>
            </w:tcMar>
          </w:tcPr>
          <w:p w:rsidR="008715E7" w:rsidRDefault="00000000" w14:paraId="75E7A660" w14:textId="77777777">
            <w:pPr>
              <w:jc w:val="right"/>
            </w:pPr>
            <w:r>
              <w:t>0</w:t>
            </w:r>
          </w:p>
        </w:tc>
      </w:tr>
    </w:tbl>
    <w:p w:rsidR="008715E7" w:rsidRDefault="00000000" w14:paraId="75B42E90" w14:textId="77777777">
      <w:pPr>
        <w:pStyle w:val="Heading4"/>
      </w:pPr>
      <w:r>
        <w:t>DETAIL</w:t>
      </w:r>
    </w:p>
    <w:tbl>
      <w:tblPr>
        <w:tblStyle w:val="ae"/>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605"/>
        <w:gridCol w:w="1590"/>
        <w:gridCol w:w="1740"/>
      </w:tblGrid>
      <w:tr w:rsidR="008715E7" w14:paraId="61A4C255" w14:textId="77777777">
        <w:trPr>
          <w:trHeight w:val="230"/>
          <w:tblHeader/>
        </w:trPr>
        <w:tc>
          <w:tcPr>
            <w:tcW w:w="1380" w:type="dxa"/>
            <w:shd w:val="clear" w:color="auto" w:fill="A6A6A6"/>
            <w:tcMar>
              <w:top w:w="58" w:type="dxa"/>
              <w:left w:w="58" w:type="dxa"/>
              <w:bottom w:w="58" w:type="dxa"/>
              <w:right w:w="58" w:type="dxa"/>
            </w:tcMar>
          </w:tcPr>
          <w:p w:rsidR="008715E7" w:rsidRDefault="00000000" w14:paraId="1C6B4772" w14:textId="77777777">
            <w:pPr>
              <w:rPr>
                <w:b/>
                <w:color w:val="FFFFFF"/>
              </w:rPr>
            </w:pPr>
            <w:r>
              <w:rPr>
                <w:b/>
                <w:color w:val="FFFFFF"/>
              </w:rPr>
              <w:t>Error Code</w:t>
            </w:r>
          </w:p>
        </w:tc>
        <w:tc>
          <w:tcPr>
            <w:tcW w:w="4605" w:type="dxa"/>
            <w:shd w:val="clear" w:color="auto" w:fill="A6A6A6"/>
            <w:tcMar>
              <w:top w:w="58" w:type="dxa"/>
              <w:left w:w="58" w:type="dxa"/>
              <w:bottom w:w="58" w:type="dxa"/>
              <w:right w:w="58" w:type="dxa"/>
            </w:tcMar>
          </w:tcPr>
          <w:p w:rsidR="008715E7" w:rsidRDefault="00000000" w14:paraId="5AA0A0ED" w14:textId="77777777">
            <w:pPr>
              <w:rPr>
                <w:b/>
                <w:color w:val="FFFFFF"/>
              </w:rPr>
            </w:pPr>
            <w:r>
              <w:rPr>
                <w:b/>
                <w:color w:val="FFFFFF"/>
              </w:rPr>
              <w:t>Description</w:t>
            </w:r>
          </w:p>
        </w:tc>
        <w:tc>
          <w:tcPr>
            <w:tcW w:w="1590" w:type="dxa"/>
            <w:shd w:val="clear" w:color="auto" w:fill="A6A6A6"/>
            <w:tcMar>
              <w:top w:w="58" w:type="dxa"/>
              <w:left w:w="58" w:type="dxa"/>
              <w:bottom w:w="58" w:type="dxa"/>
              <w:right w:w="58" w:type="dxa"/>
            </w:tcMar>
          </w:tcPr>
          <w:p w:rsidR="008715E7" w:rsidRDefault="00000000" w14:paraId="5F4A8CFF" w14:textId="77777777">
            <w:pPr>
              <w:rPr>
                <w:b/>
                <w:color w:val="FFFFFF"/>
              </w:rPr>
            </w:pPr>
            <w:r>
              <w:rPr>
                <w:b/>
                <w:color w:val="FFFFFF"/>
              </w:rPr>
              <w:t>Instances</w:t>
            </w:r>
          </w:p>
        </w:tc>
        <w:tc>
          <w:tcPr>
            <w:tcW w:w="1740" w:type="dxa"/>
            <w:shd w:val="clear" w:color="auto" w:fill="A6A6A6"/>
            <w:tcMar>
              <w:top w:w="58" w:type="dxa"/>
              <w:left w:w="58" w:type="dxa"/>
              <w:bottom w:w="58" w:type="dxa"/>
              <w:right w:w="58" w:type="dxa"/>
            </w:tcMar>
          </w:tcPr>
          <w:p w:rsidR="008715E7" w:rsidRDefault="00000000" w14:paraId="4A0FF7DD" w14:textId="77777777">
            <w:pPr>
              <w:rPr>
                <w:b/>
                <w:color w:val="FFFFFF"/>
              </w:rPr>
            </w:pPr>
            <w:r>
              <w:rPr>
                <w:b/>
                <w:color w:val="FFFFFF"/>
              </w:rPr>
              <w:t>Severity</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a27d5e37d2ec4e5e">
              <w:r>
                <w:rPr>
                  <w:color w:val="1155CC"/>
                  <w:u w:val="single"/>
                </w:rPr>
                <w:t>SSC-EWI-0073</w:t>
              </w:r>
            </w:hyperlink>
          </w:p>
        </w:tc>
        <w:tc>
          <w:tcPr>
            <w:tcW w:w="4605" w:type="dxa"/>
            <w:shd w:fill="f2f2f2"/>
            <w:tcMar>
              <w:top w:w="58" w:type="dxa"/>
              <w:left w:w="58" w:type="dxa"/>
              <w:bottom w:w="58" w:type="dxa"/>
              <w:right w:w="58" w:type="dxa"/>
            </w:tcMar>
          </w:tcPr>
          <w:p w:rsidR="008715E7" w:rsidRDefault="00000000" w14:paraId="4F19C8CE" w14:textId="77777777">
            <w:r>
              <w:t>Pending Functional Equivalence Review</w:t>
            </w:r>
          </w:p>
        </w:tc>
        <w:tc>
          <w:tcPr>
            <w:tcW w:w="1590" w:type="dxa"/>
            <w:shd w:fill="f2f2f2"/>
            <w:tcMar>
              <w:top w:w="58" w:type="dxa"/>
              <w:left w:w="58" w:type="dxa"/>
              <w:bottom w:w="58" w:type="dxa"/>
              <w:right w:w="58" w:type="dxa"/>
            </w:tcMar>
          </w:tcPr>
          <w:p w:rsidR="008715E7" w:rsidRDefault="00000000" w14:paraId="2B395463" w14:textId="77777777">
            <w:pPr>
              <w:jc w:val="right"/>
            </w:pPr>
            <w:r>
              <w:t>1</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cecdd37fe84a467a">
              <w:r>
                <w:rPr>
                  <w:color w:val="1155CC"/>
                  <w:u w:val="single"/>
                </w:rPr>
                <w:t>SSC-EWI-0040</w:t>
              </w:r>
            </w:hyperlink>
          </w:p>
        </w:tc>
        <w:tc>
          <w:tcPr>
            <w:tcW w:w="4605" w:type="dxa"/>
            <w:shd w:fill="fff"/>
            <w:tcMar>
              <w:top w:w="58" w:type="dxa"/>
              <w:left w:w="58" w:type="dxa"/>
              <w:bottom w:w="58" w:type="dxa"/>
              <w:right w:w="58" w:type="dxa"/>
            </w:tcMar>
          </w:tcPr>
          <w:p w:rsidR="008715E7" w:rsidRDefault="00000000" w14:paraId="4F19C8CE" w14:textId="77777777">
            <w:r>
              <w:t>Statement Not Supported</w:t>
            </w:r>
          </w:p>
        </w:tc>
        <w:tc>
          <w:tcPr>
            <w:tcW w:w="1590" w:type="dxa"/>
            <w:shd w:fill="fff"/>
            <w:tcMar>
              <w:top w:w="58" w:type="dxa"/>
              <w:left w:w="58" w:type="dxa"/>
              <w:bottom w:w="58" w:type="dxa"/>
              <w:right w:w="58" w:type="dxa"/>
            </w:tcMar>
          </w:tcPr>
          <w:p w:rsidR="008715E7" w:rsidRDefault="00000000" w14:paraId="2B395463" w14:textId="77777777">
            <w:pPr>
              <w:jc w:val="right"/>
            </w:pPr>
            <w:r>
              <w:t>5</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bl>
    <w:p w:rsidR="008715E7" w:rsidRDefault="008715E7" w14:paraId="2F86E5BA" w14:textId="77777777">
      <w:pPr>
        <w:spacing w:after="240"/>
        <w:rPr>
          <w:rFonts w:ascii="Times New Roman" w:hAnsi="Times New Roman"/>
          <w:color w:val="000000"/>
          <w:sz w:val="24"/>
          <w:szCs w:val="24"/>
        </w:rPr>
      </w:pPr>
    </w:p>
    <w:p w:rsidR="008715E7" w:rsidRDefault="008715E7" w14:paraId="6527DE6B" w14:textId="77777777">
      <w:pPr>
        <w:pStyle w:val="Heading3"/>
      </w:pPr>
      <w:bookmarkStart w:name="_heading=h.1ksv4uv" w:colFirst="0" w:colLast="0" w:id="21"/>
      <w:bookmarkEnd w:id="21"/>
    </w:p>
    <w:p w:rsidR="008715E7" w:rsidRDefault="00000000" w14:paraId="458CA482" w14:textId="77777777">
      <w:pPr>
        <w:pStyle w:val="Heading3"/>
      </w:pPr>
      <w:r>
        <w:t>Missing Dependent Objects (MDOs)</w:t>
      </w:r>
    </w:p>
    <w:p w:rsidR="008715E7" w:rsidRDefault="008715E7" w14:paraId="3F8FEFCF" w14:textId="77777777"/>
    <w:p w:rsidR="008715E7" w:rsidRDefault="00000000" w14:paraId="0FEFB736" w14:textId="77777777">
      <w:pPr>
        <w:ind w:left="720"/>
      </w:pPr>
      <w:r>
        <w:t xml:space="preserve">Completeness Score (0-100)      </w:t>
      </w:r>
      <w:r>
        <w:rPr>
          <w:rFonts w:ascii="Quattrocento Sans" w:hAnsi="Quattrocento Sans" w:eastAsia="Quattrocento Sans" w:cs="Quattrocento Sans"/>
          <w:color w:val="000000"/>
        </w:rPr>
        <w:tab/>
      </w:r>
      <w:r>
        <w:t>0</w:t>
      </w:r>
    </w:p>
    <w:p w:rsidR="008715E7" w:rsidRDefault="00000000" w14:paraId="7A545261" w14:textId="77777777">
      <w:pPr>
        <w:ind w:left="720"/>
      </w:pPr>
      <w:r>
        <w:t>Total Missing Object References</w:t>
      </w:r>
      <w:r>
        <w:rPr>
          <w:rFonts w:ascii="Quattrocento Sans" w:hAnsi="Quattrocento Sans" w:eastAsia="Quattrocento Sans" w:cs="Quattrocento Sans"/>
          <w:color w:val="000000"/>
        </w:rPr>
        <w:tab/>
      </w:r>
      <w:r>
        <w:t>13</w:t>
      </w:r>
    </w:p>
    <w:p w:rsidR="008715E7" w:rsidRDefault="00000000" w14:paraId="0FE9432F" w14:textId="77777777">
      <w:pPr>
        <w:ind w:left="720"/>
      </w:pPr>
      <w:r>
        <w:t>Unique Missing Object References       7</w:t>
      </w:r>
    </w:p>
    <w:p w:rsidR="008715E7" w:rsidRDefault="008715E7" w14:paraId="02C323CA" w14:textId="77777777"/>
    <w:p w:rsidR="008715E7" w:rsidRDefault="008715E7" w14:paraId="1340BB53" w14:textId="77777777">
      <w:pPr>
        <w:pStyle w:val="Heading3"/>
      </w:pPr>
      <w:bookmarkStart w:name="_heading=h.44sinio" w:colFirst="0" w:colLast="0" w:id="22"/>
      <w:bookmarkEnd w:id="22"/>
    </w:p>
    <w:p w:rsidR="008715E7" w:rsidRDefault="00000000" w14:paraId="355F28CF" w14:textId="77777777">
      <w:pPr>
        <w:pStyle w:val="Heading3"/>
      </w:pPr>
      <w:r>
        <w:t>Performance Reviews (PRFs)</w:t>
      </w:r>
    </w:p>
    <w:p w:rsidR="008715E7" w:rsidRDefault="008715E7" w14:paraId="1EAD6CE3" w14:textId="77777777">
      <w:pPr>
        <w:pStyle w:val="Heading5"/>
      </w:pPr>
    </w:p>
    <w:p w:rsidR="008715E7" w:rsidRDefault="00000000" w14:paraId="7E36F237" w14:textId="77777777">
      <w:pPr>
        <w:pStyle w:val="Heading5"/>
      </w:pPr>
      <w:r>
        <w:t>Summary</w:t>
      </w:r>
    </w:p>
    <w:tbl>
      <w:tblPr>
        <w:tblStyle w:val="af"/>
        <w:tblW w:w="441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710"/>
      </w:tblGrid>
      <w:tr w:rsidR="008715E7" w14:paraId="4B9EF284"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8715E7" w:rsidRDefault="008715E7" w14:paraId="1CF71933" w14:textId="77777777"/>
        </w:tc>
        <w:tc>
          <w:tcPr>
            <w:tcW w:w="1710" w:type="dxa"/>
            <w:tcBorders>
              <w:bottom w:val="single" w:color="FFFFFF" w:sz="18" w:space="0"/>
            </w:tcBorders>
            <w:shd w:val="clear" w:color="auto" w:fill="A6A6A6"/>
            <w:tcMar>
              <w:top w:w="58" w:type="dxa"/>
              <w:left w:w="58" w:type="dxa"/>
              <w:bottom w:w="58" w:type="dxa"/>
              <w:right w:w="58" w:type="dxa"/>
            </w:tcMar>
          </w:tcPr>
          <w:p w:rsidR="008715E7" w:rsidRDefault="00000000" w14:paraId="4E8E7EB0" w14:textId="77777777">
            <w:pPr>
              <w:rPr>
                <w:b/>
              </w:rPr>
            </w:pPr>
            <w:r>
              <w:rPr>
                <w:b/>
                <w:color w:val="FFFFFF"/>
              </w:rPr>
              <w:t>Informational</w:t>
            </w:r>
          </w:p>
        </w:tc>
      </w:tr>
      <w:tr w:rsidR="008715E7" w14:paraId="655D3E98"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2BCA7DDB" w14:textId="77777777">
            <w:r>
              <w:t># of remarks</w:t>
            </w:r>
          </w:p>
        </w:tc>
        <w:tc>
          <w:tcPr>
            <w:tcW w:w="171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124B147A" w14:textId="77777777">
            <w:pPr>
              <w:jc w:val="right"/>
            </w:pPr>
            <w:r>
              <w:rPr>
                <w:sz w:val="21"/>
                <w:szCs w:val="21"/>
              </w:rPr>
              <w:t>0</w:t>
            </w:r>
          </w:p>
        </w:tc>
      </w:tr>
      <w:tr w:rsidR="008715E7" w14:paraId="1B35D75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8715E7" w:rsidRDefault="00000000" w14:paraId="453748DA" w14:textId="77777777">
            <w:r>
              <w:t># of unique remarks</w:t>
            </w:r>
          </w:p>
        </w:tc>
        <w:tc>
          <w:tcPr>
            <w:tcW w:w="1710" w:type="dxa"/>
            <w:tcBorders>
              <w:top w:val="single" w:color="FFFFFF" w:sz="18" w:space="0"/>
            </w:tcBorders>
            <w:shd w:val="clear" w:color="auto" w:fill="FFFFFF"/>
            <w:tcMar>
              <w:top w:w="58" w:type="dxa"/>
              <w:left w:w="58" w:type="dxa"/>
              <w:bottom w:w="58" w:type="dxa"/>
              <w:right w:w="58" w:type="dxa"/>
            </w:tcMar>
          </w:tcPr>
          <w:p w:rsidR="008715E7" w:rsidRDefault="00000000" w14:paraId="74F2A1CB" w14:textId="77777777">
            <w:pPr>
              <w:jc w:val="right"/>
            </w:pPr>
            <w:r>
              <w:t>0</w:t>
            </w:r>
          </w:p>
        </w:tc>
      </w:tr>
    </w:tbl>
    <w:p w:rsidR="008715E7" w:rsidRDefault="008715E7" w14:paraId="7B930256" w14:textId="77777777"/>
    <w:p w:rsidR="008715E7" w:rsidRDefault="008715E7" w14:paraId="51CDA65C" w14:textId="77777777"/>
    <w:p w:rsidR="008715E7" w:rsidRDefault="00000000" w14:paraId="597400B2" w14:textId="77777777">
      <w:pPr>
        <w:pStyle w:val="Heading5"/>
      </w:pPr>
      <w:r>
        <w:t>Detail</w:t>
      </w:r>
    </w:p>
    <w:tbl>
      <w:tblPr>
        <w:tblStyle w:val="af0"/>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30"/>
        <w:gridCol w:w="1170"/>
      </w:tblGrid>
      <w:tr w:rsidR="008715E7" w14:paraId="355B8969" w14:textId="77777777">
        <w:trPr>
          <w:tblHeader/>
        </w:trPr>
        <w:tc>
          <w:tcPr>
            <w:tcW w:w="1545" w:type="dxa"/>
            <w:shd w:val="clear" w:color="auto" w:fill="A6A6A6"/>
            <w:tcMar>
              <w:top w:w="58" w:type="dxa"/>
              <w:left w:w="58" w:type="dxa"/>
              <w:bottom w:w="58" w:type="dxa"/>
              <w:right w:w="58" w:type="dxa"/>
            </w:tcMar>
          </w:tcPr>
          <w:p w:rsidR="008715E7" w:rsidRDefault="00000000" w14:paraId="524B8E5F" w14:textId="77777777">
            <w:pPr>
              <w:rPr>
                <w:b/>
                <w:color w:val="FFFFFF"/>
              </w:rPr>
            </w:pPr>
            <w:r>
              <w:rPr>
                <w:b/>
                <w:color w:val="FFFFFF"/>
              </w:rPr>
              <w:t>Code</w:t>
            </w:r>
          </w:p>
        </w:tc>
        <w:tc>
          <w:tcPr>
            <w:tcW w:w="6630" w:type="dxa"/>
            <w:shd w:val="clear" w:color="auto" w:fill="A6A6A6"/>
            <w:tcMar>
              <w:top w:w="58" w:type="dxa"/>
              <w:left w:w="58" w:type="dxa"/>
              <w:bottom w:w="58" w:type="dxa"/>
              <w:right w:w="58" w:type="dxa"/>
            </w:tcMar>
          </w:tcPr>
          <w:p w:rsidR="008715E7" w:rsidRDefault="00000000" w14:paraId="37A1A6F5" w14:textId="77777777">
            <w:pPr>
              <w:rPr>
                <w:b/>
                <w:color w:val="FFFFFF"/>
              </w:rPr>
            </w:pPr>
            <w:r>
              <w:rPr>
                <w:b/>
                <w:color w:val="FFFFFF"/>
              </w:rPr>
              <w:t>Description</w:t>
            </w:r>
          </w:p>
        </w:tc>
        <w:tc>
          <w:tcPr>
            <w:tcW w:w="1170" w:type="dxa"/>
            <w:shd w:val="clear" w:color="auto" w:fill="A6A6A6"/>
            <w:tcMar>
              <w:top w:w="58" w:type="dxa"/>
              <w:left w:w="58" w:type="dxa"/>
              <w:bottom w:w="58" w:type="dxa"/>
              <w:right w:w="58" w:type="dxa"/>
            </w:tcMar>
          </w:tcPr>
          <w:p w:rsidR="008715E7" w:rsidRDefault="00000000" w14:paraId="4F8ED3AE" w14:textId="77777777">
            <w:pPr>
              <w:rPr>
                <w:b/>
                <w:color w:val="FFFFFF"/>
              </w:rPr>
            </w:pPr>
            <w:r>
              <w:rPr>
                <w:b/>
                <w:color w:val="FFFFFF"/>
              </w:rPr>
              <w:t>Instances</w:t>
            </w:r>
          </w:p>
        </w:tc>
      </w:tr>
      <w:tr w:rsidR="008715E7" w14:paraId="1B91F1EB" w14:textId="77777777">
        <w:trPr>
          <w:cantSplit/>
        </w:trPr>
        <w:tc>
          <w:tcPr>
            <w:tcW w:w="1545" w:type="dxa"/>
            <w:shd w:val="clear" w:color="auto" w:fill="F2F2F2"/>
            <w:tcMar>
              <w:top w:w="58" w:type="dxa"/>
              <w:left w:w="58" w:type="dxa"/>
              <w:bottom w:w="58" w:type="dxa"/>
              <w:right w:w="58" w:type="dxa"/>
            </w:tcMar>
          </w:tcPr>
          <w:p w:rsidR="008715E7" w:rsidRDefault="008715E7" w14:paraId="13B35AC3" w14:textId="77777777">
            <w:hyperlink r:id="rId21">
              <w:r>
                <w:rPr>
                  <w:color w:val="1155CC"/>
                  <w:u w:val="single"/>
                </w:rPr>
                <w:t>N/A</w:t>
              </w:r>
            </w:hyperlink>
          </w:p>
        </w:tc>
        <w:tc>
          <w:tcPr>
            <w:tcW w:w="6630" w:type="dxa"/>
            <w:shd w:val="clear" w:color="auto" w:fill="F2F2F2"/>
            <w:tcMar>
              <w:top w:w="58" w:type="dxa"/>
              <w:left w:w="58" w:type="dxa"/>
              <w:bottom w:w="58" w:type="dxa"/>
              <w:right w:w="58" w:type="dxa"/>
            </w:tcMar>
          </w:tcPr>
          <w:p w:rsidR="008715E7" w:rsidRDefault="00000000" w14:paraId="62ADA79B" w14:textId="77777777">
            <w:r>
              <w:t>N/A</w:t>
            </w:r>
          </w:p>
        </w:tc>
        <w:tc>
          <w:tcPr>
            <w:tcW w:w="1170" w:type="dxa"/>
            <w:shd w:val="clear" w:color="auto" w:fill="F2F2F2"/>
            <w:tcMar>
              <w:top w:w="58" w:type="dxa"/>
              <w:left w:w="58" w:type="dxa"/>
              <w:bottom w:w="58" w:type="dxa"/>
              <w:right w:w="58" w:type="dxa"/>
            </w:tcMar>
          </w:tcPr>
          <w:p w:rsidR="008715E7" w:rsidRDefault="00000000" w14:paraId="3B03CB10" w14:textId="77777777">
            <w:pPr>
              <w:jc w:val="right"/>
            </w:pPr>
            <w:r>
              <w:t>N/A</w:t>
            </w:r>
          </w:p>
        </w:tc>
      </w:tr>
    </w:tbl>
    <w:p w:rsidR="008715E7" w:rsidRDefault="008715E7" w14:paraId="48FA7453" w14:textId="77777777">
      <w:pPr>
        <w:spacing w:after="240"/>
      </w:pPr>
    </w:p>
    <w:p w:rsidR="008715E7" w:rsidRDefault="00000000" w14:paraId="4B4D7795"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8715E7" w:rsidRDefault="008715E7" w14:paraId="75F16A63" w14:textId="77777777">
      <w:pPr>
        <w:pStyle w:val="Heading2"/>
      </w:pPr>
    </w:p>
    <w:p w:rsidR="008715E7" w:rsidRDefault="00000000" w14:paraId="498B614F" w14:textId="77777777">
      <w:pPr>
        <w:pStyle w:val="Heading2"/>
        <w:rPr>
          <w:rFonts w:ascii="Times New Roman" w:hAnsi="Times New Roman"/>
          <w:color w:val="000000"/>
          <w:sz w:val="48"/>
          <w:szCs w:val="48"/>
        </w:rPr>
      </w:pPr>
      <w:bookmarkStart w:name="_heading=h.2jxsxqh" w:colFirst="0" w:colLast="0" w:id="23"/>
      <w:bookmarkEnd w:id="23"/>
      <w:r>
        <w:t>CODE UNIT CONSIDERATIONS DETAIL</w:t>
      </w:r>
    </w:p>
    <w:p w:rsidR="008715E7" w:rsidRDefault="008715E7" w14:paraId="0320EB9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20FADC2B" w14:textId="77777777">
      <w:pPr>
        <w:spacing w:before="60" w:after="60"/>
        <w:jc w:val="both"/>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8715E7" w:rsidRDefault="008715E7" w14:paraId="52DD2F12" w14:textId="77777777">
      <w:pPr>
        <w:spacing w:before="60" w:after="60"/>
        <w:jc w:val="both"/>
      </w:pPr>
    </w:p>
    <w:p w:rsidR="008715E7" w:rsidRDefault="00000000" w14:paraId="0A63A108"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8715E7" w:rsidRDefault="008715E7" w14:paraId="2B255B11" w14:textId="77777777">
      <w:pPr>
        <w:pStyle w:val="Heading3"/>
      </w:pPr>
    </w:p>
    <w:p w:rsidR="008715E7" w:rsidRDefault="008715E7" w14:paraId="532366A1" w14:textId="77777777"/>
    <w:p w:rsidR="008715E7" w:rsidRDefault="00000000" w14:paraId="102504F5" w14:textId="77777777">
      <w:pPr>
        <w:pStyle w:val="Heading3"/>
      </w:pPr>
      <w:bookmarkStart w:name="_heading=h.3j2qqm3" w:colFirst="0" w:colLast="0" w:id="24"/>
      <w:bookmarkEnd w:id="24"/>
      <w:r>
        <w:t>Tables </w:t>
      </w:r>
    </w:p>
    <w:p w:rsidR="008715E7" w:rsidRDefault="008715E7" w14:paraId="773BF601" w14:textId="77777777"/>
    <w:p w:rsidR="008715E7" w:rsidRDefault="00000000" w14:paraId="52597DBF" w14:textId="77777777">
      <w:pPr>
        <w:ind w:left="720"/>
      </w:pPr>
      <w:r>
        <w:t>Code Unit Conversion Rate:  - %</w:t>
      </w:r>
    </w:p>
    <w:p w:rsidR="008715E7" w:rsidRDefault="00000000" w14:paraId="4E39EC1E" w14:textId="77777777">
      <w:pPr>
        <w:ind w:left="720"/>
      </w:pPr>
      <w:r>
        <w:t>Lines of Code Conversion Rate:  - %</w:t>
      </w:r>
    </w:p>
    <w:p w:rsidR="008715E7" w:rsidRDefault="00000000" w14:paraId="1F240BAC" w14:textId="77777777">
      <w:pPr>
        <w:ind w:left="720"/>
      </w:pPr>
      <w:r>
        <w:t>Number of Tables:  -</w:t>
      </w:r>
    </w:p>
    <w:p w:rsidR="008715E7" w:rsidRDefault="00000000" w14:paraId="44E097FB" w14:textId="77777777">
      <w:pPr>
        <w:ind w:left="720"/>
      </w:pPr>
      <w:r>
        <w:t>Lines of Code:  -</w:t>
      </w:r>
    </w:p>
    <w:p w:rsidR="008715E7" w:rsidRDefault="00000000" w14:paraId="7733517F" w14:textId="77777777">
      <w:pPr>
        <w:ind w:left="720"/>
      </w:pPr>
      <w:r>
        <w:t>Total Parsing Errors:  -</w:t>
      </w:r>
    </w:p>
    <w:p w:rsidR="008715E7" w:rsidRDefault="008715E7" w14:paraId="06CA62C3" w14:textId="77777777"/>
    <w:p w:rsidR="008715E7" w:rsidRDefault="00000000" w14:paraId="1D3B7C6D" w14:textId="77777777">
      <w:pPr>
        <w:jc w:val="both"/>
      </w:pPr>
      <w:r>
        <w:rPr>
          <w:rFonts w:eastAsia="Lato" w:cs="Lato"/>
          <w:b/>
          <w:color w:val="000000"/>
        </w:rPr>
        <w:t>Table types</w:t>
      </w:r>
      <w:r>
        <w:t xml:space="preserve"> – Table properties may not perfectly line up between Snowflake and your source code platform. Here are some key type differences between Snowflake and your source language. </w:t>
      </w:r>
    </w:p>
    <w:p w:rsidR="008715E7" w:rsidRDefault="008715E7" w14:paraId="0E21342C" w14:textId="77777777">
      <w:pPr>
        <w:pBdr>
          <w:top w:val="nil"/>
          <w:left w:val="nil"/>
          <w:bottom w:val="nil"/>
          <w:right w:val="nil"/>
          <w:between w:val="nil"/>
        </w:pBdr>
        <w:rPr>
          <w:rFonts w:ascii="Times New Roman" w:hAnsi="Times New Roman"/>
          <w:color w:val="000000"/>
          <w:sz w:val="24"/>
          <w:szCs w:val="24"/>
        </w:rPr>
      </w:pPr>
    </w:p>
    <w:tbl>
      <w:tblPr>
        <w:tblStyle w:val="af1"/>
        <w:tblW w:w="9368"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75"/>
        <w:gridCol w:w="1427"/>
        <w:gridCol w:w="2252"/>
        <w:gridCol w:w="2414"/>
      </w:tblGrid>
      <w:tr w:rsidR="008715E7" w14:paraId="4126E1C5" w14:textId="77777777">
        <w:trPr>
          <w:trHeight w:val="318"/>
          <w:tblHeader/>
        </w:trPr>
        <w:tc>
          <w:tcPr>
            <w:tcW w:w="3275" w:type="dxa"/>
            <w:shd w:val="clear" w:color="auto" w:fill="A6A6A6"/>
            <w:tcMar>
              <w:top w:w="0" w:type="dxa"/>
              <w:left w:w="115" w:type="dxa"/>
              <w:bottom w:w="0" w:type="dxa"/>
              <w:right w:w="115" w:type="dxa"/>
            </w:tcMar>
            <w:vAlign w:val="center"/>
          </w:tcPr>
          <w:p w:rsidR="008715E7" w:rsidRDefault="00000000" w14:paraId="2ADB35E8" w14:textId="77777777">
            <w:pPr>
              <w:rPr>
                <w:b/>
                <w:color w:val="FFFFFF"/>
              </w:rPr>
            </w:pPr>
            <w:r>
              <w:rPr>
                <w:b/>
                <w:color w:val="FFFFFF"/>
              </w:rPr>
              <w:t>Table types</w:t>
            </w:r>
          </w:p>
        </w:tc>
        <w:tc>
          <w:tcPr>
            <w:tcW w:w="1427" w:type="dxa"/>
            <w:shd w:val="clear" w:color="auto" w:fill="A6A6A6"/>
            <w:tcMar>
              <w:top w:w="0" w:type="dxa"/>
              <w:left w:w="115" w:type="dxa"/>
              <w:bottom w:w="0" w:type="dxa"/>
              <w:right w:w="115" w:type="dxa"/>
            </w:tcMar>
            <w:vAlign w:val="center"/>
          </w:tcPr>
          <w:p w:rsidR="008715E7" w:rsidRDefault="00000000" w14:paraId="36AFC86B" w14:textId="77777777">
            <w:pPr>
              <w:rPr>
                <w:b/>
                <w:color w:val="FFFFFF"/>
              </w:rPr>
            </w:pPr>
            <w:r>
              <w:rPr>
                <w:b/>
                <w:color w:val="FFFFFF"/>
              </w:rPr>
              <w:t>Instances</w:t>
            </w:r>
          </w:p>
        </w:tc>
        <w:tc>
          <w:tcPr>
            <w:tcW w:w="2252" w:type="dxa"/>
            <w:shd w:val="clear" w:color="auto" w:fill="A6A6A6"/>
            <w:tcMar>
              <w:top w:w="0" w:type="dxa"/>
              <w:left w:w="115" w:type="dxa"/>
              <w:bottom w:w="0" w:type="dxa"/>
              <w:right w:w="115" w:type="dxa"/>
            </w:tcMar>
            <w:vAlign w:val="center"/>
          </w:tcPr>
          <w:p w:rsidR="008715E7" w:rsidRDefault="00000000" w14:paraId="10A8811F" w14:textId="77777777">
            <w:pPr>
              <w:rPr>
                <w:b/>
                <w:color w:val="FFFFFF"/>
              </w:rPr>
            </w:pPr>
            <w:r>
              <w:rPr>
                <w:b/>
                <w:color w:val="FFFFFF"/>
              </w:rPr>
              <w:t>Tables Impacted</w:t>
            </w:r>
          </w:p>
        </w:tc>
        <w:tc>
          <w:tcPr>
            <w:tcW w:w="2414" w:type="dxa"/>
            <w:shd w:val="clear" w:color="auto" w:fill="A6A6A6"/>
            <w:tcMar>
              <w:top w:w="0" w:type="dxa"/>
              <w:left w:w="115" w:type="dxa"/>
              <w:bottom w:w="0" w:type="dxa"/>
              <w:right w:w="115" w:type="dxa"/>
            </w:tcMar>
            <w:vAlign w:val="center"/>
          </w:tcPr>
          <w:p w:rsidR="008715E7" w:rsidRDefault="00000000" w14:paraId="2B6E4A58" w14:textId="77777777">
            <w:pPr>
              <w:rPr>
                <w:b/>
                <w:color w:val="FFFFFF"/>
              </w:rPr>
            </w:pPr>
            <w:r>
              <w:rPr>
                <w:b/>
                <w:color w:val="FFFFFF"/>
              </w:rPr>
              <w:t>Percent Impacted</w:t>
            </w:r>
          </w:p>
        </w:tc>
      </w:tr>
      <w:tr w:rsidR="008715E7" w14:paraId="33BB422E" w14:textId="77777777">
        <w:trPr>
          <w:cantSplit/>
          <w:trHeight w:val="388"/>
        </w:trPr>
        <w:tc>
          <w:tcPr>
            <w:tcW w:w="3275" w:type="dxa"/>
            <w:shd w:val="clear" w:color="auto" w:fill="F2F2F2"/>
            <w:tcMar>
              <w:top w:w="0" w:type="dxa"/>
              <w:left w:w="115" w:type="dxa"/>
              <w:bottom w:w="0" w:type="dxa"/>
              <w:right w:w="115" w:type="dxa"/>
            </w:tcMar>
            <w:vAlign w:val="center"/>
          </w:tcPr>
          <w:p w:rsidR="008715E7" w:rsidRDefault="00000000" w14:paraId="0BB00734" w14:textId="77777777">
            <w:r>
              <w:t>Temporary Tables</w:t>
            </w:r>
          </w:p>
        </w:tc>
        <w:tc>
          <w:tcPr>
            <w:tcW w:w="1427" w:type="dxa"/>
            <w:shd w:val="clear" w:color="auto" w:fill="F2F2F2"/>
            <w:tcMar>
              <w:top w:w="0" w:type="dxa"/>
              <w:left w:w="115" w:type="dxa"/>
              <w:bottom w:w="0" w:type="dxa"/>
              <w:right w:w="115" w:type="dxa"/>
            </w:tcMar>
            <w:vAlign w:val="center"/>
          </w:tcPr>
          <w:p w:rsidR="008715E7" w:rsidRDefault="00000000" w14:paraId="7B11180D" w14:textId="77777777">
            <w:pPr>
              <w:jc w:val="right"/>
            </w:pPr>
            <w:r>
              <w:t>0</w:t>
            </w:r>
          </w:p>
        </w:tc>
        <w:tc>
          <w:tcPr>
            <w:tcW w:w="2252" w:type="dxa"/>
            <w:shd w:val="clear" w:color="auto" w:fill="F2F2F2"/>
            <w:tcMar>
              <w:top w:w="0" w:type="dxa"/>
              <w:left w:w="115" w:type="dxa"/>
              <w:bottom w:w="0" w:type="dxa"/>
              <w:right w:w="115" w:type="dxa"/>
            </w:tcMar>
            <w:vAlign w:val="center"/>
          </w:tcPr>
          <w:p w:rsidR="008715E7" w:rsidRDefault="00000000" w14:paraId="59D49379" w14:textId="77777777">
            <w:pPr>
              <w:jc w:val="right"/>
            </w:pPr>
            <w:r>
              <w:t>0/-</w:t>
            </w:r>
          </w:p>
        </w:tc>
        <w:tc>
          <w:tcPr>
            <w:tcW w:w="2414" w:type="dxa"/>
            <w:shd w:val="clear" w:color="auto" w:fill="F2F2F2"/>
            <w:tcMar>
              <w:top w:w="0" w:type="dxa"/>
              <w:left w:w="115" w:type="dxa"/>
              <w:bottom w:w="0" w:type="dxa"/>
              <w:right w:w="115" w:type="dxa"/>
            </w:tcMar>
            <w:vAlign w:val="center"/>
          </w:tcPr>
          <w:p w:rsidR="008715E7" w:rsidRDefault="00000000" w14:paraId="4B2A6040" w14:textId="77777777">
            <w:pPr>
              <w:jc w:val="right"/>
            </w:pPr>
            <w:r>
              <w:t>0%</w:t>
            </w:r>
          </w:p>
        </w:tc>
      </w:tr>
      <w:tr w:rsidR="008715E7" w14:paraId="7E79C8C8" w14:textId="77777777">
        <w:trPr>
          <w:cantSplit/>
          <w:trHeight w:val="388"/>
        </w:trPr>
        <w:tc>
          <w:tcPr>
            <w:tcW w:w="3275" w:type="dxa"/>
            <w:shd w:val="clear" w:color="auto" w:fill="FFFFFF"/>
            <w:tcMar>
              <w:top w:w="0" w:type="dxa"/>
              <w:left w:w="115" w:type="dxa"/>
              <w:bottom w:w="0" w:type="dxa"/>
              <w:right w:w="115" w:type="dxa"/>
            </w:tcMar>
            <w:vAlign w:val="center"/>
          </w:tcPr>
          <w:p w:rsidR="008715E7" w:rsidRDefault="00000000" w14:paraId="31E6AAC4" w14:textId="77777777">
            <w:r>
              <w:t>Global Temporary Tables</w:t>
            </w:r>
          </w:p>
        </w:tc>
        <w:tc>
          <w:tcPr>
            <w:tcW w:w="1427" w:type="dxa"/>
            <w:shd w:val="clear" w:color="auto" w:fill="FFFFFF"/>
            <w:tcMar>
              <w:top w:w="0" w:type="dxa"/>
              <w:left w:w="115" w:type="dxa"/>
              <w:bottom w:w="0" w:type="dxa"/>
              <w:right w:w="115" w:type="dxa"/>
            </w:tcMar>
            <w:vAlign w:val="center"/>
          </w:tcPr>
          <w:p w:rsidR="008715E7" w:rsidRDefault="00000000" w14:paraId="7931E2B0" w14:textId="77777777">
            <w:pPr>
              <w:jc w:val="right"/>
            </w:pPr>
            <w:r>
              <w:t>0</w:t>
            </w:r>
          </w:p>
        </w:tc>
        <w:tc>
          <w:tcPr>
            <w:tcW w:w="2252" w:type="dxa"/>
            <w:shd w:val="clear" w:color="auto" w:fill="FFFFFF"/>
            <w:tcMar>
              <w:top w:w="0" w:type="dxa"/>
              <w:left w:w="115" w:type="dxa"/>
              <w:bottom w:w="0" w:type="dxa"/>
              <w:right w:w="115" w:type="dxa"/>
            </w:tcMar>
            <w:vAlign w:val="center"/>
          </w:tcPr>
          <w:p w:rsidR="008715E7" w:rsidRDefault="00000000" w14:paraId="09D270B4" w14:textId="77777777">
            <w:pPr>
              <w:jc w:val="right"/>
            </w:pPr>
            <w:r>
              <w:t>0/-</w:t>
            </w:r>
          </w:p>
        </w:tc>
        <w:tc>
          <w:tcPr>
            <w:tcW w:w="2414" w:type="dxa"/>
            <w:shd w:val="clear" w:color="auto" w:fill="FFFFFF"/>
            <w:tcMar>
              <w:top w:w="0" w:type="dxa"/>
              <w:left w:w="115" w:type="dxa"/>
              <w:bottom w:w="0" w:type="dxa"/>
              <w:right w:w="115" w:type="dxa"/>
            </w:tcMar>
            <w:vAlign w:val="center"/>
          </w:tcPr>
          <w:p w:rsidR="008715E7" w:rsidRDefault="00000000" w14:paraId="693A591E" w14:textId="77777777">
            <w:pPr>
              <w:jc w:val="right"/>
            </w:pPr>
            <w:r>
              <w:t>0%</w:t>
            </w:r>
          </w:p>
        </w:tc>
      </w:tr>
    </w:tbl>
    <w:p w:rsidR="008715E7" w:rsidRDefault="00000000" w14:paraId="2118AEA6" w14:textId="77777777">
      <w:pPr>
        <w:rPr>
          <w:sz w:val="20"/>
          <w:szCs w:val="20"/>
        </w:rPr>
      </w:pPr>
      <w:r>
        <w:rPr>
          <w:sz w:val="20"/>
          <w:szCs w:val="20"/>
        </w:rPr>
        <w:t>If a hyphen (‘</w:t>
      </w:r>
      <w:proofErr w:type="gramStart"/>
      <w:r>
        <w:rPr>
          <w:sz w:val="20"/>
          <w:szCs w:val="20"/>
        </w:rPr>
        <w:t>-‘</w:t>
      </w:r>
      <w:proofErr w:type="gramEnd"/>
      <w:r>
        <w:rPr>
          <w:sz w:val="20"/>
          <w:szCs w:val="20"/>
        </w:rPr>
        <w:t>) is listed in the table above, it means no objects of that kind were found on the input folder.</w:t>
      </w:r>
    </w:p>
    <w:p w:rsidR="008715E7" w:rsidRDefault="008715E7" w14:paraId="4AF0D1DF" w14:textId="77777777"/>
    <w:p w:rsidR="008715E7" w:rsidRDefault="008715E7" w14:paraId="13B0415D" w14:textId="77777777">
      <w:pPr>
        <w:pBdr>
          <w:top w:val="nil"/>
          <w:left w:val="nil"/>
          <w:bottom w:val="nil"/>
          <w:right w:val="nil"/>
          <w:between w:val="nil"/>
        </w:pBdr>
        <w:jc w:val="both"/>
        <w:rPr>
          <w:rFonts w:ascii="Quattrocento Sans" w:hAnsi="Quattrocento Sans" w:eastAsia="Quattrocento Sans" w:cs="Quattrocento Sans"/>
          <w:i/>
          <w:color w:val="000000"/>
          <w:u w:val="single"/>
        </w:rPr>
      </w:pPr>
    </w:p>
    <w:p w:rsidR="008715E7" w:rsidRDefault="00000000" w14:paraId="6BC84F18" w14:textId="77777777">
      <w:pPr>
        <w:jc w:val="both"/>
      </w:pPr>
      <w:r>
        <w:rPr>
          <w:rFonts w:eastAsia="Lato" w:cs="Lato"/>
          <w:b/>
          <w:color w:val="000000"/>
        </w:rPr>
        <w:t>Unique Conversion Elements</w:t>
      </w:r>
      <w:r>
        <w:t xml:space="preserve"> – Other elements that may not explicitly fit into one of the previous categories that have significance in a migration.</w:t>
      </w:r>
    </w:p>
    <w:p w:rsidR="008715E7" w:rsidRDefault="008715E7" w14:paraId="7E8F4267" w14:textId="77777777"/>
    <w:tbl>
      <w:tblPr>
        <w:tblStyle w:val="af2"/>
        <w:tblW w:w="937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21"/>
        <w:gridCol w:w="1441"/>
        <w:gridCol w:w="2274"/>
        <w:gridCol w:w="2437"/>
      </w:tblGrid>
      <w:tr w:rsidR="008715E7" w14:paraId="62BFAD92" w14:textId="77777777">
        <w:trPr>
          <w:trHeight w:val="297"/>
          <w:tblHeader/>
        </w:trPr>
        <w:tc>
          <w:tcPr>
            <w:tcW w:w="3222" w:type="dxa"/>
            <w:shd w:val="clear" w:color="auto" w:fill="A6A6A6"/>
            <w:tcMar>
              <w:top w:w="0" w:type="dxa"/>
              <w:left w:w="115" w:type="dxa"/>
              <w:bottom w:w="0" w:type="dxa"/>
              <w:right w:w="115" w:type="dxa"/>
            </w:tcMar>
          </w:tcPr>
          <w:p w:rsidR="008715E7" w:rsidRDefault="00000000" w14:paraId="58F35ED4" w14:textId="77777777">
            <w:pPr>
              <w:rPr>
                <w:b/>
                <w:color w:val="FFFFFF"/>
              </w:rPr>
            </w:pPr>
            <w:r>
              <w:rPr>
                <w:b/>
                <w:color w:val="FFFFFF"/>
              </w:rPr>
              <w:t>Data Types</w:t>
            </w:r>
          </w:p>
        </w:tc>
        <w:tc>
          <w:tcPr>
            <w:tcW w:w="1441" w:type="dxa"/>
            <w:shd w:val="clear" w:color="auto" w:fill="A6A6A6"/>
            <w:tcMar>
              <w:top w:w="0" w:type="dxa"/>
              <w:left w:w="115" w:type="dxa"/>
              <w:bottom w:w="0" w:type="dxa"/>
              <w:right w:w="115" w:type="dxa"/>
            </w:tcMar>
          </w:tcPr>
          <w:p w:rsidR="008715E7" w:rsidRDefault="00000000" w14:paraId="0B89DD23" w14:textId="77777777">
            <w:pPr>
              <w:rPr>
                <w:b/>
                <w:color w:val="FFFFFF"/>
              </w:rPr>
            </w:pPr>
            <w:r>
              <w:rPr>
                <w:b/>
                <w:color w:val="FFFFFF"/>
              </w:rPr>
              <w:t>Instances</w:t>
            </w:r>
          </w:p>
        </w:tc>
        <w:tc>
          <w:tcPr>
            <w:tcW w:w="2274" w:type="dxa"/>
            <w:shd w:val="clear" w:color="auto" w:fill="A6A6A6"/>
            <w:tcMar>
              <w:top w:w="0" w:type="dxa"/>
              <w:left w:w="115" w:type="dxa"/>
              <w:bottom w:w="0" w:type="dxa"/>
              <w:right w:w="115" w:type="dxa"/>
            </w:tcMar>
          </w:tcPr>
          <w:p w:rsidR="008715E7" w:rsidRDefault="00000000" w14:paraId="42F52D54" w14:textId="77777777">
            <w:pPr>
              <w:rPr>
                <w:b/>
                <w:color w:val="FFFFFF"/>
              </w:rPr>
            </w:pPr>
            <w:r>
              <w:rPr>
                <w:b/>
                <w:color w:val="FFFFFF"/>
              </w:rPr>
              <w:t>Tables Impacted</w:t>
            </w:r>
          </w:p>
        </w:tc>
        <w:tc>
          <w:tcPr>
            <w:tcW w:w="2437" w:type="dxa"/>
            <w:shd w:val="clear" w:color="auto" w:fill="A6A6A6"/>
            <w:tcMar>
              <w:top w:w="0" w:type="dxa"/>
              <w:left w:w="115" w:type="dxa"/>
              <w:bottom w:w="0" w:type="dxa"/>
              <w:right w:w="115" w:type="dxa"/>
            </w:tcMar>
          </w:tcPr>
          <w:p w:rsidR="008715E7" w:rsidRDefault="00000000" w14:paraId="52D8D066" w14:textId="77777777">
            <w:pPr>
              <w:rPr>
                <w:b/>
                <w:color w:val="FFFFFF"/>
              </w:rPr>
            </w:pPr>
            <w:r>
              <w:rPr>
                <w:b/>
                <w:color w:val="FFFFFF"/>
              </w:rPr>
              <w:t>Percent Impacted</w:t>
            </w:r>
          </w:p>
        </w:tc>
      </w:tr>
      <w:tr w:rsidR="008715E7" w14:paraId="387E30A7" w14:textId="77777777">
        <w:trPr>
          <w:cantSplit/>
          <w:trHeight w:val="279"/>
        </w:trPr>
        <w:tc>
          <w:tcPr>
            <w:tcW w:w="3222" w:type="dxa"/>
            <w:shd w:val="clear" w:color="auto" w:fill="F2F2F2"/>
            <w:tcMar>
              <w:top w:w="0" w:type="dxa"/>
              <w:left w:w="115" w:type="dxa"/>
              <w:bottom w:w="0" w:type="dxa"/>
              <w:right w:w="115" w:type="dxa"/>
            </w:tcMar>
          </w:tcPr>
          <w:p w:rsidR="008715E7" w:rsidRDefault="00000000" w14:paraId="6E72B60B" w14:textId="77777777">
            <w:r>
              <w:t>Case insensitive collation</w:t>
            </w:r>
          </w:p>
        </w:tc>
        <w:tc>
          <w:tcPr>
            <w:tcW w:w="1441" w:type="dxa"/>
            <w:shd w:val="clear" w:color="auto" w:fill="F2F2F2"/>
            <w:tcMar>
              <w:top w:w="0" w:type="dxa"/>
              <w:left w:w="115" w:type="dxa"/>
              <w:bottom w:w="0" w:type="dxa"/>
              <w:right w:w="115" w:type="dxa"/>
            </w:tcMar>
          </w:tcPr>
          <w:p w:rsidR="008715E7" w:rsidRDefault="00000000" w14:paraId="41BEB570" w14:textId="77777777">
            <w:pPr>
              <w:jc w:val="right"/>
            </w:pPr>
            <w:r>
              <w:t>0</w:t>
            </w:r>
          </w:p>
        </w:tc>
        <w:tc>
          <w:tcPr>
            <w:tcW w:w="2274" w:type="dxa"/>
            <w:shd w:val="clear" w:color="auto" w:fill="F2F2F2"/>
            <w:tcMar>
              <w:top w:w="0" w:type="dxa"/>
              <w:left w:w="115" w:type="dxa"/>
              <w:bottom w:w="0" w:type="dxa"/>
              <w:right w:w="115" w:type="dxa"/>
            </w:tcMar>
          </w:tcPr>
          <w:p w:rsidR="008715E7" w:rsidRDefault="00000000" w14:paraId="4C4363AD" w14:textId="77777777">
            <w:pPr>
              <w:jc w:val="right"/>
            </w:pPr>
            <w:r>
              <w:t>0/-</w:t>
            </w:r>
          </w:p>
        </w:tc>
        <w:tc>
          <w:tcPr>
            <w:tcW w:w="2437" w:type="dxa"/>
            <w:shd w:val="clear" w:color="auto" w:fill="F2F2F2"/>
            <w:tcMar>
              <w:top w:w="0" w:type="dxa"/>
              <w:left w:w="115" w:type="dxa"/>
              <w:bottom w:w="0" w:type="dxa"/>
              <w:right w:w="115" w:type="dxa"/>
            </w:tcMar>
          </w:tcPr>
          <w:p w:rsidR="008715E7" w:rsidRDefault="00000000" w14:paraId="5053C375" w14:textId="77777777">
            <w:pPr>
              <w:jc w:val="right"/>
            </w:pPr>
            <w:r>
              <w:t>0%</w:t>
            </w:r>
          </w:p>
        </w:tc>
      </w:tr>
    </w:tbl>
    <w:p w:rsidR="008715E7" w:rsidRDefault="00000000" w14:paraId="5C1D45A4" w14:textId="77777777">
      <w:pPr>
        <w:jc w:val="both"/>
      </w:pPr>
      <w:r>
        <w:rPr>
          <w:sz w:val="21"/>
          <w:szCs w:val="21"/>
        </w:rPr>
        <w:t>If a hyphen (‘-’) is listed in the table above, it means no objects of that kind were found in the input folder.</w:t>
      </w:r>
    </w:p>
    <w:p w:rsidR="008715E7" w:rsidRDefault="008715E7" w14:paraId="6A058FA6" w14:textId="77777777"/>
    <w:p w:rsidR="008715E7" w:rsidRDefault="00000000" w14:paraId="7264C2CC" w14:textId="77777777">
      <w:pPr>
        <w:rPr>
          <w:b/>
        </w:rPr>
      </w:pPr>
      <w:r>
        <w:br w:type="page"/>
      </w:r>
    </w:p>
    <w:p w:rsidR="008715E7" w:rsidRDefault="00000000" w14:paraId="1E91F0BE" w14:textId="77777777">
      <w:pPr>
        <w:rPr>
          <w:b/>
        </w:rPr>
      </w:pPr>
      <w:r>
        <w:rPr>
          <w:b/>
        </w:rPr>
        <w:lastRenderedPageBreak/>
        <w:t>Notes:</w:t>
      </w:r>
    </w:p>
    <w:p w:rsidR="008715E7" w:rsidRDefault="00000000" w14:paraId="5FCD5A66" w14:textId="77777777">
      <w:pPr>
        <w:numPr>
          <w:ilvl w:val="0"/>
          <w:numId w:val="4"/>
        </w:numPr>
        <w:pBdr>
          <w:top w:val="nil"/>
          <w:left w:val="nil"/>
          <w:bottom w:val="nil"/>
          <w:right w:val="nil"/>
          <w:between w:val="nil"/>
        </w:pBdr>
        <w:jc w:val="both"/>
      </w:pPr>
      <w:r>
        <w:rPr>
          <w:rFonts w:eastAsia="Lato" w:cs="Lato"/>
        </w:rPr>
        <w:t>Case insensitive collation – This collation setting can cause performance degradation in Snowflake when executing queries. Its use should be analyzed to decide if removing the collation is needed or not.</w:t>
      </w:r>
    </w:p>
    <w:p w:rsidR="008715E7" w:rsidRDefault="008715E7" w14:paraId="6411EFCB" w14:textId="77777777"/>
    <w:p w:rsidR="008715E7" w:rsidRDefault="00000000" w14:paraId="1F291870" w14:textId="77777777">
      <w:pPr>
        <w:pStyle w:val="Heading3"/>
      </w:pPr>
      <w:bookmarkStart w:name="_heading=h.1y810tw" w:colFirst="0" w:colLast="0" w:id="25"/>
      <w:bookmarkEnd w:id="25"/>
      <w:r>
        <w:t>Views </w:t>
      </w:r>
    </w:p>
    <w:p w:rsidR="008715E7" w:rsidRDefault="008715E7" w14:paraId="069B446D" w14:textId="77777777">
      <w:pPr>
        <w:ind w:left="720"/>
      </w:pPr>
    </w:p>
    <w:p w:rsidR="008715E7" w:rsidRDefault="00000000" w14:paraId="0D9CC4DF" w14:textId="77777777">
      <w:pPr>
        <w:ind w:left="720"/>
      </w:pPr>
      <w:r>
        <w:t>Code Unit Conversion Rate:  - %</w:t>
      </w:r>
    </w:p>
    <w:p w:rsidR="008715E7" w:rsidRDefault="00000000" w14:paraId="52394620" w14:textId="77777777">
      <w:pPr>
        <w:ind w:left="720"/>
      </w:pPr>
      <w:r>
        <w:t>Lines of Code Conversion Rate: - %</w:t>
      </w:r>
      <w:r>
        <w:rPr>
          <w:rFonts w:ascii="Quattrocento Sans" w:hAnsi="Quattrocento Sans" w:eastAsia="Quattrocento Sans" w:cs="Quattrocento Sans"/>
          <w:color w:val="000000"/>
        </w:rPr>
        <w:tab/>
      </w:r>
    </w:p>
    <w:p w:rsidR="008715E7" w:rsidRDefault="00000000" w14:paraId="7A440C6B" w14:textId="77777777">
      <w:pPr>
        <w:ind w:left="720"/>
      </w:pPr>
      <w:r>
        <w:t>Number of Views:  -</w:t>
      </w:r>
    </w:p>
    <w:p w:rsidR="008715E7" w:rsidRDefault="00000000" w14:paraId="1F9D5A10" w14:textId="77777777">
      <w:pPr>
        <w:ind w:left="720"/>
      </w:pPr>
      <w:r>
        <w:t>Number of Views created with only SELECT * FROM: 0</w:t>
      </w:r>
    </w:p>
    <w:p w:rsidR="008715E7" w:rsidRDefault="00000000" w14:paraId="7294CE95" w14:textId="77777777">
      <w:pPr>
        <w:ind w:left="720"/>
      </w:pPr>
      <w:r>
        <w:t>Lines of Code:  -</w:t>
      </w:r>
    </w:p>
    <w:p w:rsidR="008715E7" w:rsidRDefault="00000000" w14:paraId="51C621DD" w14:textId="77777777">
      <w:pPr>
        <w:ind w:left="720"/>
      </w:pPr>
      <w:r>
        <w:t>Total Parsing Errors:  -</w:t>
      </w:r>
    </w:p>
    <w:p w:rsidR="008715E7" w:rsidRDefault="008715E7" w14:paraId="390DFF2A" w14:textId="77777777">
      <w:pPr>
        <w:pStyle w:val="Heading3"/>
      </w:pPr>
    </w:p>
    <w:p w:rsidR="008715E7" w:rsidRDefault="008715E7" w14:paraId="6902CCF7" w14:textId="77777777"/>
    <w:p w:rsidR="008715E7" w:rsidRDefault="00000000" w14:paraId="2B7E1059" w14:textId="77777777">
      <w:pPr>
        <w:pStyle w:val="Heading3"/>
      </w:pPr>
      <w:bookmarkStart w:name="_heading=h.4i7ojhp" w:colFirst="0" w:colLast="0" w:id="26"/>
      <w:bookmarkEnd w:id="26"/>
      <w:r>
        <w:t>Materialized Views</w:t>
      </w:r>
    </w:p>
    <w:p w:rsidR="008715E7" w:rsidRDefault="008715E7" w14:paraId="1E460066" w14:textId="77777777"/>
    <w:p w:rsidR="008715E7" w:rsidRDefault="00000000" w14:paraId="7E8A0944" w14:textId="77777777">
      <w:pPr>
        <w:jc w:val="both"/>
      </w:pPr>
      <w:r>
        <w:t>Materialized views are converted to dynamic tables in Snowflake.  How materialized views are refreshed is a consideration that must be made outside of the automated conversion process.</w:t>
      </w:r>
    </w:p>
    <w:p w:rsidR="008715E7" w:rsidRDefault="00000000" w14:paraId="10926919" w14:textId="77777777">
      <w:pPr>
        <w:ind w:left="720"/>
      </w:pPr>
      <w:r>
        <w:t>Code Unit Conversion Rate:  - %</w:t>
      </w:r>
    </w:p>
    <w:p w:rsidR="008715E7" w:rsidRDefault="00000000" w14:paraId="5BD68D11" w14:textId="77777777">
      <w:pPr>
        <w:ind w:left="720"/>
      </w:pPr>
      <w:r>
        <w:t>Lines of Code Conversion Rate: - %</w:t>
      </w:r>
      <w:r>
        <w:rPr>
          <w:rFonts w:ascii="Quattrocento Sans" w:hAnsi="Quattrocento Sans" w:eastAsia="Quattrocento Sans" w:cs="Quattrocento Sans"/>
          <w:color w:val="000000"/>
        </w:rPr>
        <w:tab/>
      </w:r>
      <w:r>
        <w:rPr>
          <w:rFonts w:ascii="Quattrocento Sans" w:hAnsi="Quattrocento Sans" w:eastAsia="Quattrocento Sans" w:cs="Quattrocento Sans"/>
          <w:color w:val="000000"/>
        </w:rPr>
        <w:tab/>
      </w:r>
    </w:p>
    <w:p w:rsidR="008715E7" w:rsidRDefault="00000000" w14:paraId="50EEACBA" w14:textId="77777777">
      <w:pPr>
        <w:ind w:left="720"/>
      </w:pPr>
      <w:r>
        <w:t>Number of Views:  -</w:t>
      </w:r>
    </w:p>
    <w:p w:rsidR="008715E7" w:rsidRDefault="00000000" w14:paraId="6F653675" w14:textId="77777777">
      <w:pPr>
        <w:ind w:left="720"/>
      </w:pPr>
      <w:r>
        <w:t>Lines of Code:  -</w:t>
      </w:r>
    </w:p>
    <w:p w:rsidR="008715E7" w:rsidRDefault="00000000" w14:paraId="18E70D02" w14:textId="77777777">
      <w:pPr>
        <w:ind w:left="720"/>
      </w:pPr>
      <w:r>
        <w:t>Total Parsing Errors:  -</w:t>
      </w:r>
    </w:p>
    <w:p w:rsidR="008715E7" w:rsidRDefault="00000000" w14:paraId="72EACBC8" w14:textId="77777777">
      <w:pPr>
        <w:ind w:left="720"/>
      </w:pPr>
      <w:r>
        <w:t>Number of Materialized Views referencing multiple objects: -</w:t>
      </w:r>
    </w:p>
    <w:p w:rsidR="008715E7" w:rsidRDefault="008715E7" w14:paraId="3498B17E" w14:textId="77777777">
      <w:pPr>
        <w:pStyle w:val="Heading3"/>
      </w:pPr>
    </w:p>
    <w:p w:rsidR="008715E7" w:rsidRDefault="008715E7" w14:paraId="60DDEF96" w14:textId="77777777">
      <w:pPr>
        <w:pStyle w:val="Heading3"/>
      </w:pPr>
    </w:p>
    <w:p w:rsidR="008715E7" w:rsidRDefault="00000000" w14:paraId="3D3D2BE7" w14:textId="77777777">
      <w:pPr>
        <w:pStyle w:val="Heading3"/>
      </w:pPr>
      <w:bookmarkStart w:name="_heading=h.2xcytpi" w:colFirst="0" w:colLast="0" w:id="27"/>
      <w:bookmarkEnd w:id="27"/>
      <w:r>
        <w:t>Functions</w:t>
      </w:r>
    </w:p>
    <w:p w:rsidR="008715E7" w:rsidRDefault="008715E7" w14:paraId="6ECA11A9" w14:textId="77777777">
      <w:pPr>
        <w:rPr>
          <w:b/>
          <w:shd w:val="clear" w:color="auto" w:fill="FF9900"/>
        </w:rPr>
      </w:pPr>
    </w:p>
    <w:p w:rsidR="008715E7" w:rsidRDefault="00000000" w14:paraId="59146AF1" w14:textId="77777777">
      <w:pPr>
        <w:jc w:val="both"/>
      </w:pPr>
      <w:r>
        <w:t>Snowflake does not support the same features in functions as SQL Server. Not all possible logic and database access can be consistently replicated with Snowflake JavaScript or SQL functions. Some of them are transformed to Snowflake procedures to keep the functional equivalence, but these kinds of functions cannot be called from queries due to the procedure’s behavior. These functions are currently transformed to dummy user-defined functions.</w:t>
      </w:r>
    </w:p>
    <w:p w:rsidR="008715E7" w:rsidRDefault="008715E7" w14:paraId="7F5784A0" w14:textId="77777777"/>
    <w:p w:rsidR="008715E7" w:rsidRDefault="00000000" w14:paraId="5B87EF9A" w14:textId="77777777">
      <w:pPr>
        <w:ind w:left="720"/>
      </w:pPr>
      <w:r>
        <w:t>Code Unit Conversion Rate:  - %</w:t>
      </w:r>
    </w:p>
    <w:p w:rsidR="008715E7" w:rsidRDefault="00000000" w14:paraId="08FFBBFE" w14:textId="77777777">
      <w:pPr>
        <w:ind w:left="720"/>
      </w:pPr>
      <w:r>
        <w:t>Lines of Code Conversion Rate:  - %</w:t>
      </w:r>
    </w:p>
    <w:p w:rsidR="008715E7" w:rsidRDefault="00000000" w14:paraId="55DBB8F8" w14:textId="77777777">
      <w:pPr>
        <w:ind w:left="720"/>
      </w:pPr>
      <w:r>
        <w:t>Number of Scalar Functions:  0</w:t>
      </w:r>
    </w:p>
    <w:p w:rsidR="008715E7" w:rsidRDefault="00000000" w14:paraId="6953D6B0" w14:textId="77777777">
      <w:pPr>
        <w:ind w:left="720"/>
      </w:pPr>
      <w:r>
        <w:t>Number of Single Statement Scalar Functions: 0</w:t>
      </w:r>
    </w:p>
    <w:p w:rsidR="008715E7" w:rsidRDefault="00000000" w14:paraId="505FFA8C" w14:textId="77777777">
      <w:pPr>
        <w:ind w:left="720"/>
      </w:pPr>
      <w:r>
        <w:t>Number of Single Statement Table-Valued Functions: 0</w:t>
      </w:r>
    </w:p>
    <w:p w:rsidR="008715E7" w:rsidRDefault="00000000" w14:paraId="0D1BBA2F" w14:textId="77777777">
      <w:pPr>
        <w:ind w:left="720"/>
      </w:pPr>
      <w:r>
        <w:t>Number of Multi-Statement Table-Valued Functions: 0</w:t>
      </w:r>
    </w:p>
    <w:p w:rsidR="008715E7" w:rsidRDefault="00000000" w14:paraId="7BC25112" w14:textId="77777777">
      <w:pPr>
        <w:ind w:left="720"/>
      </w:pPr>
      <w:r>
        <w:t>Number of Multi-Statement Scalar Functions: 0</w:t>
      </w:r>
    </w:p>
    <w:p w:rsidR="008715E7" w:rsidRDefault="00000000" w14:paraId="68AD21FD" w14:textId="77777777">
      <w:pPr>
        <w:ind w:left="720"/>
      </w:pPr>
      <w:r>
        <w:t>Scalar Function lines of code: 0</w:t>
      </w:r>
    </w:p>
    <w:p w:rsidR="008715E7" w:rsidRDefault="00000000" w14:paraId="54FDC9E4" w14:textId="77777777">
      <w:pPr>
        <w:ind w:left="720"/>
      </w:pPr>
      <w:r>
        <w:t>Table-Valued Function lines of code: 0</w:t>
      </w:r>
    </w:p>
    <w:p w:rsidR="008715E7" w:rsidRDefault="00000000" w14:paraId="273707A5" w14:textId="77777777">
      <w:pPr>
        <w:ind w:left="720"/>
      </w:pPr>
      <w:r>
        <w:t>Lines of Code: -</w:t>
      </w:r>
    </w:p>
    <w:p w:rsidR="008715E7" w:rsidRDefault="00000000" w14:paraId="052D1A4A" w14:textId="77777777">
      <w:pPr>
        <w:ind w:left="720"/>
      </w:pPr>
      <w:r>
        <w:t>Total Parsing Errors: -</w:t>
      </w:r>
    </w:p>
    <w:p w:rsidR="008715E7" w:rsidRDefault="00000000" w14:paraId="2E563817" w14:textId="77777777">
      <w:pPr>
        <w:ind w:left="720"/>
      </w:pPr>
      <w:r>
        <w:t>Total Functions: -</w:t>
      </w:r>
    </w:p>
    <w:p w:rsidR="008715E7" w:rsidRDefault="008715E7" w14:paraId="3CB28E77" w14:textId="77777777"/>
    <w:p w:rsidR="008715E7" w:rsidRDefault="00000000" w14:paraId="29104958" w14:textId="77777777">
      <w:pPr>
        <w:pStyle w:val="Heading5"/>
        <w:spacing w:line="276" w:lineRule="auto"/>
        <w:jc w:val="both"/>
      </w:pPr>
      <w:bookmarkStart w:name="_heading=h.5htab6lirbv9" w:colFirst="0" w:colLast="0" w:id="28"/>
      <w:bookmarkEnd w:id="28"/>
      <w:r>
        <w:rPr>
          <w:i/>
        </w:rPr>
        <w:lastRenderedPageBreak/>
        <w:t>Note</w:t>
      </w:r>
      <w:r>
        <w:t xml:space="preserve"> </w:t>
      </w:r>
    </w:p>
    <w:p w:rsidR="008715E7" w:rsidRDefault="00000000" w14:paraId="70DA6DD6" w14:textId="77777777">
      <w:pPr>
        <w:spacing w:line="276" w:lineRule="auto"/>
        <w:jc w:val="both"/>
      </w:pPr>
      <w:r>
        <w:t xml:space="preserve">Only functions written by SQL are evaluated by </w:t>
      </w:r>
      <w:proofErr w:type="spellStart"/>
      <w:r>
        <w:t>SnowConvert</w:t>
      </w:r>
      <w:proofErr w:type="spellEnd"/>
      <w:r>
        <w:t xml:space="preserve"> and appear in the code conversion rate, number of functions, lines of code, and total parsing errors listed above.</w:t>
      </w:r>
    </w:p>
    <w:p w:rsidR="008715E7" w:rsidRDefault="008715E7" w14:paraId="06B4A5C7" w14:textId="77777777"/>
    <w:p w:rsidR="008715E7" w:rsidRDefault="00000000" w14:paraId="5B488082" w14:textId="77777777">
      <w:pPr>
        <w:pStyle w:val="Heading5"/>
        <w:spacing w:line="276" w:lineRule="auto"/>
      </w:pPr>
      <w:bookmarkStart w:name="_heading=h.k5p31q82x2mz" w:colFirst="0" w:colLast="0" w:id="29"/>
      <w:bookmarkEnd w:id="29"/>
      <w:r>
        <w:t>SQL Function Conversion Breakdown</w:t>
      </w:r>
    </w:p>
    <w:p w:rsidR="008715E7" w:rsidRDefault="00000000" w14:paraId="0776E46E" w14:textId="77777777">
      <w:pPr>
        <w:spacing w:line="276" w:lineRule="auto"/>
        <w:ind w:left="720"/>
      </w:pPr>
      <w:r>
        <w:t>Function calls inside DML: 0</w:t>
      </w:r>
    </w:p>
    <w:p w:rsidR="008715E7" w:rsidRDefault="00000000" w14:paraId="77260455" w14:textId="77777777">
      <w:pPr>
        <w:spacing w:line="276" w:lineRule="auto"/>
        <w:ind w:left="720"/>
      </w:pPr>
      <w:r>
        <w:t>Function calls inside DDL: 0</w:t>
      </w:r>
    </w:p>
    <w:p w:rsidR="008715E7" w:rsidRDefault="008715E7" w14:paraId="08812FD0" w14:textId="77777777"/>
    <w:p w:rsidR="008715E7" w:rsidRDefault="00000000" w14:paraId="5F13E67F" w14:textId="391E82C0">
      <w:pPr>
        <w:spacing w:line="276" w:lineRule="auto"/>
        <w:rPr>
          <w:color w:val="0000FF"/>
          <w:u w:val="single"/>
        </w:rPr>
      </w:pPr>
      <w:r>
        <w:t xml:space="preserve">If you want to know more about this transformation you can follow </w:t>
      </w:r>
      <w:hyperlink r:id="rId22">
        <w:r w:rsidR="008715E7">
          <w:rPr>
            <w:color w:val="1155CC"/>
            <w:u w:val="single"/>
          </w:rPr>
          <w:t>this link</w:t>
        </w:r>
      </w:hyperlink>
      <w:hyperlink r:id="rId23">
        <w:r w:rsidR="008715E7">
          <w:t xml:space="preserve"> </w:t>
        </w:r>
      </w:hyperlink>
    </w:p>
    <w:p w:rsidR="008715E7" w:rsidRDefault="008715E7" w14:paraId="197E8F39" w14:textId="77777777"/>
    <w:p w:rsidR="008715E7" w:rsidRDefault="008715E7" w14:paraId="27494591" w14:textId="77777777">
      <w:pPr>
        <w:rPr>
          <w:b/>
          <w:shd w:val="clear" w:color="auto" w:fill="FF9900"/>
        </w:rPr>
      </w:pPr>
    </w:p>
    <w:p w:rsidR="008715E7" w:rsidRDefault="00000000" w14:paraId="40FE8692" w14:textId="77777777">
      <w:pPr>
        <w:pStyle w:val="Heading3"/>
      </w:pPr>
      <w:bookmarkStart w:name="_heading=h.1ci93xb" w:colFirst="0" w:colLast="0" w:id="30"/>
      <w:bookmarkEnd w:id="30"/>
      <w:r>
        <w:t>Procedures </w:t>
      </w:r>
    </w:p>
    <w:p w:rsidR="008715E7" w:rsidRDefault="008715E7" w14:paraId="7F7D600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07DA20AD" w14:textId="77777777">
      <w:pPr>
        <w:ind w:left="720"/>
      </w:pPr>
      <w:r>
        <w:t>Code Unit Conversion Rate:  0 %</w:t>
      </w:r>
    </w:p>
    <w:p w:rsidR="008715E7" w:rsidRDefault="00000000" w14:paraId="5624336F" w14:textId="77777777">
      <w:pPr>
        <w:ind w:left="720"/>
      </w:pPr>
      <w:r>
        <w:t>Lines of Code Conversion Rate: 90.48 %</w:t>
      </w:r>
    </w:p>
    <w:p w:rsidR="008715E7" w:rsidRDefault="00000000" w14:paraId="45D61811" w14:textId="77777777">
      <w:pPr>
        <w:ind w:left="720"/>
      </w:pPr>
      <w:r>
        <w:t>Number of Procedures:  5</w:t>
      </w:r>
    </w:p>
    <w:p w:rsidR="008715E7" w:rsidRDefault="00000000" w14:paraId="41662FD9" w14:textId="77777777">
      <w:pPr>
        <w:ind w:left="720"/>
      </w:pPr>
      <w:r>
        <w:t>Lines of Code:  63</w:t>
      </w:r>
    </w:p>
    <w:p w:rsidR="008715E7" w:rsidRDefault="00000000" w14:paraId="08467259" w14:textId="77777777">
      <w:pPr>
        <w:ind w:left="720"/>
      </w:pPr>
      <w:r>
        <w:t>Total Parsing Errors:  0</w:t>
      </w:r>
    </w:p>
    <w:p w:rsidR="008715E7" w:rsidRDefault="008715E7" w14:paraId="119D83FF" w14:textId="77777777"/>
    <w:p w:rsidR="008715E7" w:rsidRDefault="008715E7" w14:paraId="62DD81EF" w14:textId="77777777"/>
    <w:p w:rsidR="008715E7" w:rsidRDefault="008715E7" w14:paraId="66CEA5C8" w14:textId="77777777">
      <w:pPr>
        <w:pStyle w:val="Heading2"/>
      </w:pPr>
    </w:p>
    <w:p w:rsidR="008715E7" w:rsidRDefault="00000000" w14:paraId="20BAE271" w14:textId="77777777">
      <w:pPr>
        <w:pStyle w:val="Heading2"/>
        <w:rPr>
          <w:rFonts w:ascii="Times New Roman" w:hAnsi="Times New Roman"/>
          <w:color w:val="000000"/>
          <w:sz w:val="48"/>
          <w:szCs w:val="48"/>
        </w:rPr>
      </w:pPr>
      <w:bookmarkStart w:name="_heading=h.3as4poj" w:colFirst="0" w:colLast="0" w:id="31"/>
      <w:bookmarkEnd w:id="31"/>
      <w:r>
        <w:t>COMPLEX CODE PATTERNS </w:t>
      </w:r>
    </w:p>
    <w:p w:rsidR="008715E7" w:rsidRDefault="008715E7" w14:paraId="3C8DDB66" w14:textId="77777777">
      <w:pPr>
        <w:pStyle w:val="Heading3"/>
      </w:pPr>
    </w:p>
    <w:p w:rsidR="008715E7" w:rsidRDefault="00000000" w14:paraId="2926A36F" w14:textId="77777777">
      <w:pPr>
        <w:pStyle w:val="Heading3"/>
      </w:pPr>
      <w:bookmarkStart w:name="_heading=h.1pxezwc" w:colFirst="0" w:colLast="0" w:id="32"/>
      <w:bookmarkEnd w:id="32"/>
      <w:r>
        <w:t>Subqueries</w:t>
      </w:r>
    </w:p>
    <w:p w:rsidR="008715E7" w:rsidRDefault="008715E7" w14:paraId="4A58A8D3" w14:textId="77777777"/>
    <w:tbl>
      <w:tblPr>
        <w:tblStyle w:val="a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8715E7" w14:paraId="33B3F1E7" w14:textId="77777777">
        <w:trPr>
          <w:tblHeader/>
        </w:trPr>
        <w:tc>
          <w:tcPr>
            <w:tcW w:w="2115" w:type="dxa"/>
            <w:shd w:val="clear" w:color="auto" w:fill="A6A6A6"/>
            <w:tcMar>
              <w:top w:w="58" w:type="dxa"/>
              <w:left w:w="58" w:type="dxa"/>
              <w:bottom w:w="58" w:type="dxa"/>
              <w:right w:w="58" w:type="dxa"/>
            </w:tcMar>
          </w:tcPr>
          <w:p w:rsidR="008715E7" w:rsidRDefault="00000000" w14:paraId="465175C7" w14:textId="77777777">
            <w:pPr>
              <w:rPr>
                <w:rFonts w:ascii="Times New Roman" w:hAnsi="Times New Roman"/>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8715E7" w:rsidRDefault="00000000" w14:paraId="3E2025F0" w14:textId="77777777">
            <w:pPr>
              <w:rPr>
                <w:rFonts w:ascii="Times New Roman" w:hAnsi="Times New Roman"/>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8715E7" w:rsidRDefault="00000000" w14:paraId="725C4F70" w14:textId="77777777">
            <w:pPr>
              <w:rPr>
                <w:rFonts w:ascii="Times New Roman" w:hAnsi="Times New Roman"/>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8715E7" w:rsidRDefault="00000000" w14:paraId="5A606110" w14:textId="77777777">
            <w:pPr>
              <w:rPr>
                <w:rFonts w:ascii="Times New Roman" w:hAnsi="Times New Roman"/>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8715E7" w:rsidRDefault="00000000" w14:paraId="3E7899E0" w14:textId="77777777">
            <w:pPr>
              <w:rPr>
                <w:rFonts w:ascii="Times New Roman" w:hAnsi="Times New Roman"/>
                <w:b/>
                <w:color w:val="FFFFFF"/>
                <w:sz w:val="24"/>
                <w:szCs w:val="24"/>
              </w:rPr>
            </w:pPr>
            <w:r>
              <w:rPr>
                <w:b/>
                <w:color w:val="FFFFFF"/>
              </w:rPr>
              <w:t>Functions Impacted</w:t>
            </w:r>
          </w:p>
        </w:tc>
      </w:tr>
      <w:tr w:rsidR="008715E7" w14:paraId="0D93269C" w14:textId="77777777">
        <w:trPr>
          <w:cantSplit/>
        </w:trPr>
        <w:tc>
          <w:tcPr>
            <w:tcW w:w="2115" w:type="dxa"/>
            <w:shd w:val="clear" w:color="auto" w:fill="F2F2F2"/>
            <w:tcMar>
              <w:top w:w="58" w:type="dxa"/>
              <w:left w:w="58" w:type="dxa"/>
              <w:bottom w:w="58" w:type="dxa"/>
              <w:right w:w="58" w:type="dxa"/>
            </w:tcMar>
          </w:tcPr>
          <w:p w:rsidR="008715E7" w:rsidRDefault="00000000" w14:paraId="1954085B" w14:textId="77777777">
            <w:pPr>
              <w:rPr>
                <w:rFonts w:ascii="Times New Roman" w:hAnsi="Times New Roman"/>
                <w:color w:val="000000"/>
                <w:sz w:val="24"/>
                <w:szCs w:val="24"/>
              </w:rPr>
            </w:pPr>
            <w:r>
              <w:t>Subquery clause</w:t>
            </w:r>
          </w:p>
        </w:tc>
        <w:tc>
          <w:tcPr>
            <w:tcW w:w="1071" w:type="dxa"/>
            <w:shd w:val="clear" w:color="auto" w:fill="F2F2F2"/>
            <w:tcMar>
              <w:top w:w="58" w:type="dxa"/>
              <w:left w:w="58" w:type="dxa"/>
              <w:bottom w:w="58" w:type="dxa"/>
              <w:right w:w="58" w:type="dxa"/>
            </w:tcMar>
          </w:tcPr>
          <w:p w:rsidR="008715E7" w:rsidRDefault="00000000" w14:paraId="47D151F1" w14:textId="77777777">
            <w:pPr>
              <w:rPr>
                <w:rFonts w:ascii="Times New Roman" w:hAnsi="Times New Roman"/>
                <w:color w:val="000000"/>
                <w:sz w:val="24"/>
                <w:szCs w:val="24"/>
              </w:rPr>
            </w:pPr>
            <w:r>
              <w:t>0</w:t>
            </w:r>
          </w:p>
        </w:tc>
        <w:tc>
          <w:tcPr>
            <w:tcW w:w="1706" w:type="dxa"/>
            <w:shd w:val="clear" w:color="auto" w:fill="F2F2F2"/>
            <w:tcMar>
              <w:top w:w="58" w:type="dxa"/>
              <w:left w:w="58" w:type="dxa"/>
              <w:bottom w:w="58" w:type="dxa"/>
              <w:right w:w="58" w:type="dxa"/>
            </w:tcMar>
          </w:tcPr>
          <w:p w:rsidR="008715E7" w:rsidRDefault="00000000" w14:paraId="44415DF2" w14:textId="77777777">
            <w:pPr>
              <w:rPr>
                <w:rFonts w:ascii="Times New Roman" w:hAnsi="Times New Roman"/>
                <w:color w:val="000000"/>
                <w:sz w:val="24"/>
                <w:szCs w:val="24"/>
              </w:rPr>
            </w:pPr>
            <w:r>
              <w:t>0/-</w:t>
            </w:r>
          </w:p>
        </w:tc>
        <w:tc>
          <w:tcPr>
            <w:tcW w:w="2250" w:type="dxa"/>
            <w:shd w:val="clear" w:color="auto" w:fill="F2F2F2"/>
            <w:tcMar>
              <w:top w:w="58" w:type="dxa"/>
              <w:left w:w="58" w:type="dxa"/>
              <w:bottom w:w="58" w:type="dxa"/>
              <w:right w:w="58" w:type="dxa"/>
            </w:tcMar>
          </w:tcPr>
          <w:p w:rsidR="008715E7" w:rsidRDefault="00000000" w14:paraId="1ABDED20" w14:textId="77777777">
            <w:pPr>
              <w:rPr>
                <w:rFonts w:ascii="Times New Roman" w:hAnsi="Times New Roman"/>
                <w:color w:val="000000"/>
                <w:sz w:val="24"/>
                <w:szCs w:val="24"/>
              </w:rPr>
            </w:pPr>
            <w:r>
              <w:t>0/5</w:t>
            </w:r>
          </w:p>
        </w:tc>
        <w:tc>
          <w:tcPr>
            <w:tcW w:w="2088" w:type="dxa"/>
            <w:shd w:val="clear" w:color="auto" w:fill="F2F2F2"/>
            <w:tcMar>
              <w:top w:w="58" w:type="dxa"/>
              <w:left w:w="58" w:type="dxa"/>
              <w:bottom w:w="58" w:type="dxa"/>
              <w:right w:w="58" w:type="dxa"/>
            </w:tcMar>
          </w:tcPr>
          <w:p w:rsidR="008715E7" w:rsidRDefault="00000000" w14:paraId="033EA0CC" w14:textId="77777777">
            <w:r>
              <w:t>0/-</w:t>
            </w:r>
          </w:p>
          <w:p w:rsidR="008715E7" w:rsidRDefault="008715E7" w14:paraId="14AB601E" w14:textId="77777777"/>
        </w:tc>
      </w:tr>
      <w:tr w:rsidR="008715E7" w14:paraId="1AC9237F" w14:textId="77777777">
        <w:trPr>
          <w:cantSplit/>
        </w:trPr>
        <w:tc>
          <w:tcPr>
            <w:tcW w:w="2115" w:type="dxa"/>
            <w:shd w:val="clear" w:color="auto" w:fill="FFFFFF"/>
            <w:tcMar>
              <w:top w:w="58" w:type="dxa"/>
              <w:left w:w="58" w:type="dxa"/>
              <w:bottom w:w="58" w:type="dxa"/>
              <w:right w:w="58" w:type="dxa"/>
            </w:tcMar>
          </w:tcPr>
          <w:p w:rsidR="008715E7" w:rsidRDefault="00000000" w14:paraId="613CF2A1" w14:textId="77777777">
            <w:pPr>
              <w:rPr>
                <w:rFonts w:ascii="Times New Roman" w:hAnsi="Times New Roman"/>
                <w:color w:val="000000"/>
                <w:sz w:val="24"/>
                <w:szCs w:val="24"/>
              </w:rPr>
            </w:pPr>
            <w:r>
              <w:t>Correlated subquery</w:t>
            </w:r>
          </w:p>
        </w:tc>
        <w:tc>
          <w:tcPr>
            <w:tcW w:w="1071" w:type="dxa"/>
            <w:shd w:val="clear" w:color="auto" w:fill="FFFFFF"/>
            <w:tcMar>
              <w:top w:w="58" w:type="dxa"/>
              <w:left w:w="58" w:type="dxa"/>
              <w:bottom w:w="58" w:type="dxa"/>
              <w:right w:w="58" w:type="dxa"/>
            </w:tcMar>
          </w:tcPr>
          <w:p w:rsidR="008715E7" w:rsidRDefault="00000000" w14:paraId="7A350106" w14:textId="77777777">
            <w:pPr>
              <w:rPr>
                <w:rFonts w:ascii="Times New Roman" w:hAnsi="Times New Roman"/>
                <w:color w:val="000000"/>
                <w:sz w:val="24"/>
                <w:szCs w:val="24"/>
              </w:rPr>
            </w:pPr>
            <w:r>
              <w:t>0</w:t>
            </w:r>
          </w:p>
        </w:tc>
        <w:tc>
          <w:tcPr>
            <w:tcW w:w="1706" w:type="dxa"/>
            <w:shd w:val="clear" w:color="auto" w:fill="FFFFFF"/>
            <w:tcMar>
              <w:top w:w="58" w:type="dxa"/>
              <w:left w:w="58" w:type="dxa"/>
              <w:bottom w:w="58" w:type="dxa"/>
              <w:right w:w="58" w:type="dxa"/>
            </w:tcMar>
          </w:tcPr>
          <w:p w:rsidR="008715E7" w:rsidRDefault="00000000" w14:paraId="5E752AA7" w14:textId="77777777">
            <w:pPr>
              <w:rPr>
                <w:rFonts w:ascii="Times New Roman" w:hAnsi="Times New Roman"/>
                <w:color w:val="000000"/>
                <w:sz w:val="24"/>
                <w:szCs w:val="24"/>
              </w:rPr>
            </w:pPr>
            <w:r>
              <w:t>0/-</w:t>
            </w:r>
          </w:p>
        </w:tc>
        <w:tc>
          <w:tcPr>
            <w:tcW w:w="2250" w:type="dxa"/>
            <w:shd w:val="clear" w:color="auto" w:fill="FFFFFF"/>
            <w:tcMar>
              <w:top w:w="58" w:type="dxa"/>
              <w:left w:w="58" w:type="dxa"/>
              <w:bottom w:w="58" w:type="dxa"/>
              <w:right w:w="58" w:type="dxa"/>
            </w:tcMar>
          </w:tcPr>
          <w:p w:rsidR="008715E7" w:rsidRDefault="00000000" w14:paraId="4FF24306" w14:textId="77777777">
            <w:pPr>
              <w:rPr>
                <w:rFonts w:ascii="Times New Roman" w:hAnsi="Times New Roman"/>
                <w:color w:val="000000"/>
                <w:sz w:val="24"/>
                <w:szCs w:val="24"/>
              </w:rPr>
            </w:pPr>
            <w:r>
              <w:t>0/5</w:t>
            </w:r>
          </w:p>
        </w:tc>
        <w:tc>
          <w:tcPr>
            <w:tcW w:w="2088" w:type="dxa"/>
            <w:shd w:val="clear" w:color="auto" w:fill="FFFFFF"/>
            <w:tcMar>
              <w:top w:w="58" w:type="dxa"/>
              <w:left w:w="58" w:type="dxa"/>
              <w:bottom w:w="58" w:type="dxa"/>
              <w:right w:w="58" w:type="dxa"/>
            </w:tcMar>
          </w:tcPr>
          <w:p w:rsidR="008715E7" w:rsidRDefault="00000000" w14:paraId="1C022EC6" w14:textId="77777777">
            <w:pPr>
              <w:rPr>
                <w:rFonts w:ascii="Times New Roman" w:hAnsi="Times New Roman"/>
                <w:color w:val="000000"/>
                <w:sz w:val="24"/>
                <w:szCs w:val="24"/>
              </w:rPr>
            </w:pPr>
            <w:r>
              <w:t>0/-</w:t>
            </w:r>
          </w:p>
        </w:tc>
      </w:tr>
    </w:tbl>
    <w:p w:rsidR="008715E7" w:rsidRDefault="008715E7" w14:paraId="31637024" w14:textId="77777777"/>
    <w:p w:rsidR="008715E7" w:rsidRDefault="008715E7" w14:paraId="4ED1E6F9" w14:textId="77777777"/>
    <w:p w:rsidR="008715E7" w:rsidRDefault="00000000" w14:paraId="6596CCC0" w14:textId="77777777">
      <w:pPr>
        <w:pStyle w:val="Heading5"/>
        <w:jc w:val="both"/>
      </w:pPr>
      <w:bookmarkStart w:name="_heading=h.m3n8uyqnwl0d" w:colFirst="0" w:colLast="0" w:id="33"/>
      <w:bookmarkEnd w:id="33"/>
      <w:r>
        <w:t xml:space="preserve">Unsupported subqueries </w:t>
      </w:r>
    </w:p>
    <w:p w:rsidR="008715E7" w:rsidRDefault="00000000" w14:paraId="6539C9F9" w14:textId="77777777">
      <w:pPr>
        <w:jc w:val="both"/>
      </w:pPr>
      <w:r>
        <w:t>To determine if a subquery is supported, Snowflake considers two characteristics of the subquery: if it is correlated and if it is scalar.</w:t>
      </w:r>
    </w:p>
    <w:p w:rsidR="008715E7" w:rsidRDefault="00000000" w14:paraId="750648B2"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8715E7" w:rsidRDefault="00000000" w14:paraId="0D1FBC71" w14:textId="77777777">
      <w:pPr>
        <w:jc w:val="both"/>
      </w:pPr>
      <w:r>
        <w:t xml:space="preserve"> </w:t>
      </w:r>
    </w:p>
    <w:p w:rsidR="008715E7" w:rsidRDefault="00000000" w14:paraId="158D048F" w14:textId="77777777">
      <w:pPr>
        <w:jc w:val="both"/>
      </w:pPr>
      <w:r>
        <w:t xml:space="preserve">According to the </w:t>
      </w:r>
      <w:hyperlink w:anchor="types-supported-by-snowflake" r:id="rId24">
        <w:r w:rsidR="008715E7">
          <w:rPr>
            <w:color w:val="1155CC"/>
            <w:u w:val="single"/>
          </w:rPr>
          <w:t>Snowflake documentation</w:t>
        </w:r>
      </w:hyperlink>
      <w:r>
        <w:t>, the supported subqueries are:</w:t>
      </w:r>
    </w:p>
    <w:p w:rsidR="008715E7" w:rsidRDefault="00000000" w14:paraId="5DF49CB1" w14:textId="77777777">
      <w:pPr>
        <w:numPr>
          <w:ilvl w:val="0"/>
          <w:numId w:val="3"/>
        </w:numPr>
        <w:jc w:val="both"/>
      </w:pPr>
      <w:r>
        <w:t>Uncorrelated scalar subqueries in any place that a value expression can be used.</w:t>
      </w:r>
    </w:p>
    <w:p w:rsidR="008715E7" w:rsidRDefault="00000000" w14:paraId="0C2C1BBA" w14:textId="77777777">
      <w:pPr>
        <w:numPr>
          <w:ilvl w:val="0"/>
          <w:numId w:val="2"/>
        </w:numPr>
        <w:jc w:val="both"/>
      </w:pPr>
      <w:r>
        <w:t xml:space="preserve">Correlated scalar subqueries in </w:t>
      </w:r>
      <w:proofErr w:type="gramStart"/>
      <w:r>
        <w:t>WHERE</w:t>
      </w:r>
      <w:proofErr w:type="gramEnd"/>
      <w:r>
        <w:t xml:space="preserve"> clauses.</w:t>
      </w:r>
    </w:p>
    <w:p w:rsidR="008715E7" w:rsidRDefault="00000000" w14:paraId="133077DA" w14:textId="77777777">
      <w:pPr>
        <w:numPr>
          <w:ilvl w:val="0"/>
          <w:numId w:val="1"/>
        </w:numPr>
        <w:jc w:val="both"/>
      </w:pPr>
      <w:r>
        <w:t>EXISTS, ANY / ALL, and IN subqueries. These subqueries can be correlated or uncorrelated.</w:t>
      </w:r>
    </w:p>
    <w:p w:rsidR="008715E7" w:rsidRDefault="00000000" w14:paraId="4572B266" w14:textId="77777777">
      <w:pPr>
        <w:jc w:val="both"/>
      </w:pPr>
      <w:r>
        <w:lastRenderedPageBreak/>
        <w:t>The above list is not extensive, meaning there would be cases that do not comply with any of the list conditions but are still valid.</w:t>
      </w:r>
    </w:p>
    <w:p w:rsidR="008715E7" w:rsidRDefault="00000000" w14:paraId="5C32C27A" w14:textId="77777777">
      <w:pPr>
        <w:jc w:val="both"/>
      </w:pPr>
      <w:r>
        <w:t xml:space="preserve"> </w:t>
      </w:r>
    </w:p>
    <w:p w:rsidR="008715E7" w:rsidRDefault="00000000" w14:paraId="225BB0D7" w14:textId="77777777">
      <w:pPr>
        <w:jc w:val="both"/>
      </w:pPr>
      <w:r>
        <w:t>The following table shows a set of subquery patterns found in the input code that normally invalidate subqueries in Snowflake.</w:t>
      </w:r>
    </w:p>
    <w:p w:rsidR="008715E7" w:rsidRDefault="008715E7" w14:paraId="329BFEE0" w14:textId="77777777"/>
    <w:p w:rsidR="008715E7" w:rsidRDefault="008715E7" w14:paraId="258D97E4" w14:textId="77777777">
      <w:pPr>
        <w:rPr>
          <w:rFonts w:ascii="Times New Roman" w:hAnsi="Times New Roman"/>
          <w:color w:val="000000"/>
          <w:sz w:val="24"/>
          <w:szCs w:val="24"/>
        </w:rPr>
      </w:pPr>
    </w:p>
    <w:tbl>
      <w:tblPr>
        <w:tblStyle w:val="a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8715E7" w14:paraId="5AD35269" w14:textId="77777777">
        <w:trPr>
          <w:tblHeader/>
        </w:trPr>
        <w:tc>
          <w:tcPr>
            <w:tcW w:w="3844" w:type="dxa"/>
            <w:shd w:val="clear" w:color="auto" w:fill="A6A6A6"/>
            <w:tcMar>
              <w:top w:w="58" w:type="dxa"/>
              <w:left w:w="58" w:type="dxa"/>
              <w:bottom w:w="58" w:type="dxa"/>
              <w:right w:w="58" w:type="dxa"/>
            </w:tcMar>
          </w:tcPr>
          <w:p w:rsidR="008715E7" w:rsidRDefault="00000000" w14:paraId="4408C85D" w14:textId="77777777">
            <w:pPr>
              <w:rPr>
                <w:rFonts w:ascii="Times New Roman" w:hAnsi="Times New Roman"/>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8715E7" w:rsidRDefault="00000000" w14:paraId="1FFB7D04" w14:textId="77777777">
            <w:pPr>
              <w:rPr>
                <w:rFonts w:ascii="Times New Roman" w:hAnsi="Times New Roman"/>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8715E7" w:rsidRDefault="00000000" w14:paraId="0DF7C525" w14:textId="77777777">
            <w:pPr>
              <w:rPr>
                <w:rFonts w:ascii="Times New Roman" w:hAnsi="Times New Roman"/>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8715E7" w:rsidRDefault="00000000" w14:paraId="7552C2E0" w14:textId="77777777">
            <w:pPr>
              <w:rPr>
                <w:rFonts w:ascii="Times New Roman" w:hAnsi="Times New Roman"/>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8715E7" w:rsidRDefault="00000000" w14:paraId="030B128D" w14:textId="77777777">
            <w:pPr>
              <w:rPr>
                <w:rFonts w:ascii="Times New Roman" w:hAnsi="Times New Roman"/>
                <w:b/>
                <w:color w:val="FFFFFF"/>
                <w:sz w:val="24"/>
                <w:szCs w:val="24"/>
              </w:rPr>
            </w:pPr>
            <w:r>
              <w:rPr>
                <w:b/>
                <w:color w:val="FFFFFF"/>
              </w:rPr>
              <w:t>Functions Impacted</w:t>
            </w:r>
          </w:p>
        </w:tc>
      </w:tr>
      <w:tr w:rsidR="008715E7" w14:paraId="37FEE4AD" w14:textId="77777777">
        <w:trPr>
          <w:cantSplit/>
        </w:trPr>
        <w:tc>
          <w:tcPr>
            <w:tcW w:w="3844" w:type="dxa"/>
            <w:shd w:val="clear" w:color="auto" w:fill="F2F2F2"/>
            <w:tcMar>
              <w:top w:w="58" w:type="dxa"/>
              <w:left w:w="58" w:type="dxa"/>
              <w:bottom w:w="58" w:type="dxa"/>
              <w:right w:w="58" w:type="dxa"/>
            </w:tcMar>
          </w:tcPr>
          <w:p w:rsidR="008715E7" w:rsidRDefault="00000000" w14:paraId="780D5FE8" w14:textId="77777777">
            <w:r>
              <w:t>More than one item in the query column list</w:t>
            </w:r>
          </w:p>
        </w:tc>
        <w:tc>
          <w:tcPr>
            <w:tcW w:w="1071" w:type="dxa"/>
            <w:shd w:val="clear" w:color="auto" w:fill="F2F2F2"/>
            <w:tcMar>
              <w:top w:w="58" w:type="dxa"/>
              <w:left w:w="58" w:type="dxa"/>
              <w:bottom w:w="58" w:type="dxa"/>
              <w:right w:w="58" w:type="dxa"/>
            </w:tcMar>
          </w:tcPr>
          <w:p w:rsidR="008715E7" w:rsidRDefault="00000000" w14:paraId="34254F5A" w14:textId="77777777">
            <w:pPr>
              <w:rPr>
                <w:rFonts w:ascii="Times New Roman" w:hAnsi="Times New Roman"/>
                <w:color w:val="000000"/>
                <w:sz w:val="24"/>
                <w:szCs w:val="24"/>
              </w:rPr>
            </w:pPr>
            <w:r>
              <w:t>0</w:t>
            </w:r>
          </w:p>
        </w:tc>
        <w:tc>
          <w:tcPr>
            <w:tcW w:w="1297" w:type="dxa"/>
            <w:shd w:val="clear" w:color="auto" w:fill="F2F2F2"/>
            <w:tcMar>
              <w:top w:w="58" w:type="dxa"/>
              <w:left w:w="58" w:type="dxa"/>
              <w:bottom w:w="58" w:type="dxa"/>
              <w:right w:w="58" w:type="dxa"/>
            </w:tcMar>
          </w:tcPr>
          <w:p w:rsidR="008715E7" w:rsidRDefault="00000000" w14:paraId="16620424" w14:textId="77777777">
            <w:r>
              <w:t>0/-</w:t>
            </w:r>
          </w:p>
        </w:tc>
        <w:tc>
          <w:tcPr>
            <w:tcW w:w="1632" w:type="dxa"/>
            <w:shd w:val="clear" w:color="auto" w:fill="F2F2F2"/>
            <w:tcMar>
              <w:top w:w="58" w:type="dxa"/>
              <w:left w:w="58" w:type="dxa"/>
              <w:bottom w:w="58" w:type="dxa"/>
              <w:right w:w="58" w:type="dxa"/>
            </w:tcMar>
          </w:tcPr>
          <w:p w:rsidR="008715E7" w:rsidRDefault="00000000" w14:paraId="4945A7C1" w14:textId="77777777">
            <w:r>
              <w:t>0/5</w:t>
            </w:r>
          </w:p>
        </w:tc>
        <w:tc>
          <w:tcPr>
            <w:tcW w:w="1470" w:type="dxa"/>
            <w:shd w:val="clear" w:color="auto" w:fill="F2F2F2"/>
            <w:tcMar>
              <w:top w:w="58" w:type="dxa"/>
              <w:left w:w="58" w:type="dxa"/>
              <w:bottom w:w="58" w:type="dxa"/>
              <w:right w:w="58" w:type="dxa"/>
            </w:tcMar>
          </w:tcPr>
          <w:p w:rsidR="008715E7" w:rsidRDefault="00000000" w14:paraId="10416651" w14:textId="77777777">
            <w:r>
              <w:t>0/-</w:t>
            </w:r>
          </w:p>
        </w:tc>
      </w:tr>
      <w:tr w:rsidR="008715E7" w14:paraId="730FAA83" w14:textId="77777777">
        <w:trPr>
          <w:cantSplit/>
        </w:trPr>
        <w:tc>
          <w:tcPr>
            <w:tcW w:w="3844" w:type="dxa"/>
            <w:shd w:val="clear" w:color="auto" w:fill="FFFFFF"/>
            <w:tcMar>
              <w:top w:w="58" w:type="dxa"/>
              <w:left w:w="58" w:type="dxa"/>
              <w:bottom w:w="58" w:type="dxa"/>
              <w:right w:w="58" w:type="dxa"/>
            </w:tcMar>
          </w:tcPr>
          <w:p w:rsidR="008715E7" w:rsidRDefault="00000000" w14:paraId="06FC65EE" w14:textId="77777777">
            <w:pPr>
              <w:rPr>
                <w:rFonts w:ascii="Times New Roman" w:hAnsi="Times New Roman"/>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8715E7" w:rsidRDefault="00000000" w14:paraId="1BDF0353" w14:textId="77777777">
            <w:pPr>
              <w:rPr>
                <w:rFonts w:ascii="Times New Roman" w:hAnsi="Times New Roman"/>
                <w:color w:val="000000"/>
                <w:sz w:val="24"/>
                <w:szCs w:val="24"/>
              </w:rPr>
            </w:pPr>
            <w:r>
              <w:t>0</w:t>
            </w:r>
          </w:p>
        </w:tc>
        <w:tc>
          <w:tcPr>
            <w:tcW w:w="1297" w:type="dxa"/>
            <w:shd w:val="clear" w:color="auto" w:fill="FFFFFF"/>
            <w:tcMar>
              <w:top w:w="58" w:type="dxa"/>
              <w:left w:w="58" w:type="dxa"/>
              <w:bottom w:w="58" w:type="dxa"/>
              <w:right w:w="58" w:type="dxa"/>
            </w:tcMar>
          </w:tcPr>
          <w:p w:rsidR="008715E7" w:rsidRDefault="00000000" w14:paraId="558F52E7" w14:textId="77777777">
            <w:pPr>
              <w:rPr>
                <w:rFonts w:ascii="Times New Roman" w:hAnsi="Times New Roman"/>
                <w:color w:val="000000"/>
                <w:sz w:val="24"/>
                <w:szCs w:val="24"/>
              </w:rPr>
            </w:pPr>
            <w:r>
              <w:t>0/-</w:t>
            </w:r>
          </w:p>
        </w:tc>
        <w:tc>
          <w:tcPr>
            <w:tcW w:w="1632" w:type="dxa"/>
            <w:shd w:val="clear" w:color="auto" w:fill="FFFFFF"/>
            <w:tcMar>
              <w:top w:w="58" w:type="dxa"/>
              <w:left w:w="58" w:type="dxa"/>
              <w:bottom w:w="58" w:type="dxa"/>
              <w:right w:w="58" w:type="dxa"/>
            </w:tcMar>
          </w:tcPr>
          <w:p w:rsidR="008715E7" w:rsidRDefault="00000000" w14:paraId="766C5A41" w14:textId="77777777">
            <w:pPr>
              <w:rPr>
                <w:rFonts w:ascii="Times New Roman" w:hAnsi="Times New Roman"/>
                <w:color w:val="000000"/>
                <w:sz w:val="24"/>
                <w:szCs w:val="24"/>
              </w:rPr>
            </w:pPr>
            <w:r>
              <w:t>0/5</w:t>
            </w:r>
          </w:p>
        </w:tc>
        <w:tc>
          <w:tcPr>
            <w:tcW w:w="1470" w:type="dxa"/>
            <w:shd w:val="clear" w:color="auto" w:fill="FFFFFF"/>
            <w:tcMar>
              <w:top w:w="58" w:type="dxa"/>
              <w:left w:w="58" w:type="dxa"/>
              <w:bottom w:w="58" w:type="dxa"/>
              <w:right w:w="58" w:type="dxa"/>
            </w:tcMar>
          </w:tcPr>
          <w:p w:rsidR="008715E7" w:rsidRDefault="00000000" w14:paraId="35CF76DC" w14:textId="77777777">
            <w:pPr>
              <w:rPr>
                <w:rFonts w:ascii="Times New Roman" w:hAnsi="Times New Roman"/>
                <w:color w:val="000000"/>
                <w:sz w:val="24"/>
                <w:szCs w:val="24"/>
              </w:rPr>
            </w:pPr>
            <w:r>
              <w:t>0/-</w:t>
            </w:r>
          </w:p>
        </w:tc>
      </w:tr>
    </w:tbl>
    <w:p w:rsidR="008715E7" w:rsidRDefault="00000000" w14:paraId="3B0D6691" w14:textId="77777777">
      <w:pPr>
        <w:pStyle w:val="Heading3"/>
      </w:pPr>
      <w:bookmarkStart w:name="_heading=h.1sry2sl66izt" w:colFirst="0" w:colLast="0" w:id="34"/>
      <w:bookmarkEnd w:id="34"/>
      <w:r>
        <w:t>Cursors</w:t>
      </w:r>
    </w:p>
    <w:p w:rsidR="008715E7" w:rsidRDefault="008715E7" w14:paraId="0C248FA3" w14:textId="77777777"/>
    <w:p w:rsidR="008715E7" w:rsidRDefault="00000000" w14:paraId="71A71436" w14:textId="77777777">
      <w:pPr>
        <w:pStyle w:val="Heading3"/>
        <w:pBdr>
          <w:top w:val="nil"/>
          <w:left w:val="nil"/>
          <w:bottom w:val="nil"/>
          <w:right w:val="nil"/>
          <w:between w:val="nil"/>
        </w:pBdr>
        <w:rPr>
          <w:rFonts w:ascii="Lato" w:hAnsi="Lato" w:eastAsia="Lato" w:cs="Lato"/>
        </w:rPr>
      </w:pPr>
      <w:bookmarkStart w:name="_heading=h.v1323xb2w1qa" w:colFirst="0" w:colLast="0" w:id="35"/>
      <w:bookmarkEnd w:id="35"/>
      <w:r>
        <w:rPr>
          <w:rFonts w:ascii="Lato" w:hAnsi="Lato" w:eastAsia="Lato" w:cs="Lato"/>
          <w:color w:val="000000"/>
        </w:rPr>
        <w:t>Cursor complex patterns</w:t>
      </w:r>
    </w:p>
    <w:p w:rsidR="008715E7" w:rsidRDefault="00000000" w14:paraId="31BF5E12" w14:textId="77777777">
      <w:pPr>
        <w:jc w:val="both"/>
      </w:pPr>
      <w:r>
        <w:rPr>
          <w:color w:val="000000"/>
        </w:rPr>
        <w:t>The following breakdown gives information about cursor complex patterns.</w:t>
      </w:r>
    </w:p>
    <w:p w:rsidR="008715E7" w:rsidRDefault="008715E7" w14:paraId="15889529" w14:textId="77777777"/>
    <w:tbl>
      <w:tblPr>
        <w:tblStyle w:val="af5"/>
        <w:tblW w:w="9307"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94"/>
        <w:gridCol w:w="1309"/>
        <w:gridCol w:w="2751"/>
        <w:gridCol w:w="2553"/>
      </w:tblGrid>
      <w:tr w:rsidR="008715E7" w14:paraId="430C674B" w14:textId="77777777">
        <w:trPr>
          <w:trHeight w:val="260"/>
          <w:tblHeader/>
        </w:trPr>
        <w:tc>
          <w:tcPr>
            <w:tcW w:w="2694" w:type="dxa"/>
            <w:shd w:val="clear" w:color="auto" w:fill="A6A6A6"/>
            <w:tcMar>
              <w:top w:w="58" w:type="dxa"/>
              <w:left w:w="58" w:type="dxa"/>
              <w:bottom w:w="58" w:type="dxa"/>
              <w:right w:w="58" w:type="dxa"/>
            </w:tcMar>
          </w:tcPr>
          <w:p w:rsidR="008715E7" w:rsidRDefault="00000000" w14:paraId="33CEF759" w14:textId="77777777">
            <w:pPr>
              <w:rPr>
                <w:b/>
                <w:color w:val="FFFFFF"/>
              </w:rPr>
            </w:pPr>
            <w:r>
              <w:rPr>
                <w:b/>
                <w:color w:val="FFFFFF"/>
              </w:rPr>
              <w:t>Pattern type</w:t>
            </w:r>
          </w:p>
        </w:tc>
        <w:tc>
          <w:tcPr>
            <w:tcW w:w="1309" w:type="dxa"/>
            <w:shd w:val="clear" w:color="auto" w:fill="A6A6A6"/>
            <w:tcMar>
              <w:top w:w="58" w:type="dxa"/>
              <w:left w:w="58" w:type="dxa"/>
              <w:bottom w:w="58" w:type="dxa"/>
              <w:right w:w="58" w:type="dxa"/>
            </w:tcMar>
          </w:tcPr>
          <w:p w:rsidR="008715E7" w:rsidRDefault="00000000" w14:paraId="25F3E6AD" w14:textId="77777777">
            <w:pPr>
              <w:rPr>
                <w:b/>
                <w:color w:val="FFFFFF"/>
              </w:rPr>
            </w:pPr>
            <w:r>
              <w:rPr>
                <w:b/>
                <w:color w:val="FFFFFF"/>
              </w:rPr>
              <w:t>Instances</w:t>
            </w:r>
          </w:p>
        </w:tc>
        <w:tc>
          <w:tcPr>
            <w:tcW w:w="2751" w:type="dxa"/>
            <w:shd w:val="clear" w:color="auto" w:fill="A6A6A6"/>
            <w:tcMar>
              <w:top w:w="58" w:type="dxa"/>
              <w:left w:w="58" w:type="dxa"/>
              <w:bottom w:w="58" w:type="dxa"/>
              <w:right w:w="58" w:type="dxa"/>
            </w:tcMar>
          </w:tcPr>
          <w:p w:rsidR="008715E7" w:rsidRDefault="00000000" w14:paraId="18E5506B" w14:textId="77777777">
            <w:pPr>
              <w:rPr>
                <w:b/>
                <w:color w:val="FFFFFF"/>
              </w:rPr>
            </w:pPr>
            <w:r>
              <w:rPr>
                <w:b/>
                <w:color w:val="FFFFFF"/>
              </w:rPr>
              <w:t>Procedures Impacted</w:t>
            </w:r>
          </w:p>
        </w:tc>
        <w:tc>
          <w:tcPr>
            <w:tcW w:w="2553" w:type="dxa"/>
            <w:shd w:val="clear" w:color="auto" w:fill="A6A6A6"/>
            <w:tcMar>
              <w:top w:w="58" w:type="dxa"/>
              <w:left w:w="58" w:type="dxa"/>
              <w:bottom w:w="58" w:type="dxa"/>
              <w:right w:w="58" w:type="dxa"/>
            </w:tcMar>
          </w:tcPr>
          <w:p w:rsidR="008715E7" w:rsidRDefault="00000000" w14:paraId="304ADCFB" w14:textId="77777777">
            <w:pPr>
              <w:rPr>
                <w:b/>
                <w:color w:val="FFFFFF"/>
              </w:rPr>
            </w:pPr>
            <w:r>
              <w:rPr>
                <w:b/>
                <w:color w:val="FFFFFF"/>
              </w:rPr>
              <w:t>Functions Impacted</w:t>
            </w:r>
          </w:p>
        </w:tc>
      </w:tr>
      <w:tr w:rsidR="008715E7" w14:paraId="6A3A5CA2" w14:textId="77777777">
        <w:trPr>
          <w:cantSplit/>
          <w:trHeight w:val="603"/>
        </w:trPr>
        <w:tc>
          <w:tcPr>
            <w:tcW w:w="2694" w:type="dxa"/>
            <w:shd w:val="clear" w:color="auto" w:fill="F2F2F2"/>
            <w:tcMar>
              <w:top w:w="58" w:type="dxa"/>
              <w:left w:w="58" w:type="dxa"/>
              <w:bottom w:w="58" w:type="dxa"/>
              <w:right w:w="58" w:type="dxa"/>
            </w:tcMar>
          </w:tcPr>
          <w:p w:rsidR="008715E7" w:rsidRDefault="00000000" w14:paraId="4DE3877B" w14:textId="77777777">
            <w:pPr>
              <w:pBdr>
                <w:top w:val="nil"/>
                <w:left w:val="nil"/>
                <w:bottom w:val="nil"/>
                <w:right w:val="nil"/>
                <w:between w:val="nil"/>
              </w:pBdr>
            </w:pPr>
            <w:r>
              <w:t>Fetch inside loops</w:t>
            </w:r>
          </w:p>
          <w:p w:rsidR="008715E7" w:rsidRDefault="00000000" w14:paraId="2CD14E5B" w14:textId="77777777">
            <w:pPr>
              <w:pBdr>
                <w:top w:val="nil"/>
                <w:left w:val="nil"/>
                <w:bottom w:val="nil"/>
                <w:right w:val="nil"/>
                <w:between w:val="nil"/>
              </w:pBdr>
            </w:pPr>
            <w:r>
              <w:t>(SSC-PRF-0003)</w:t>
            </w:r>
          </w:p>
        </w:tc>
        <w:tc>
          <w:tcPr>
            <w:tcW w:w="1309" w:type="dxa"/>
            <w:shd w:val="clear" w:color="auto" w:fill="F2F2F2"/>
            <w:tcMar>
              <w:top w:w="58" w:type="dxa"/>
              <w:left w:w="58" w:type="dxa"/>
              <w:bottom w:w="58" w:type="dxa"/>
              <w:right w:w="58" w:type="dxa"/>
            </w:tcMar>
          </w:tcPr>
          <w:p w:rsidR="008715E7" w:rsidRDefault="00000000" w14:paraId="74B7B646" w14:textId="77777777">
            <w:r>
              <w:t>0</w:t>
            </w:r>
          </w:p>
        </w:tc>
        <w:tc>
          <w:tcPr>
            <w:tcW w:w="2751" w:type="dxa"/>
            <w:shd w:val="clear" w:color="auto" w:fill="F2F2F2"/>
            <w:tcMar>
              <w:top w:w="58" w:type="dxa"/>
              <w:left w:w="58" w:type="dxa"/>
              <w:bottom w:w="58" w:type="dxa"/>
              <w:right w:w="58" w:type="dxa"/>
            </w:tcMar>
          </w:tcPr>
          <w:p w:rsidR="008715E7" w:rsidRDefault="00000000" w14:paraId="46D884A1" w14:textId="77777777">
            <w:r>
              <w:t>0</w:t>
            </w:r>
          </w:p>
        </w:tc>
        <w:tc>
          <w:tcPr>
            <w:tcW w:w="2553" w:type="dxa"/>
            <w:shd w:val="clear" w:color="auto" w:fill="F2F2F2"/>
            <w:tcMar>
              <w:top w:w="58" w:type="dxa"/>
              <w:left w:w="58" w:type="dxa"/>
              <w:bottom w:w="58" w:type="dxa"/>
              <w:right w:w="58" w:type="dxa"/>
            </w:tcMar>
          </w:tcPr>
          <w:p w:rsidR="008715E7" w:rsidRDefault="00000000" w14:paraId="7B64EF39" w14:textId="77777777">
            <w:r>
              <w:t>0</w:t>
            </w:r>
          </w:p>
        </w:tc>
      </w:tr>
      <w:tr w:rsidR="008715E7" w14:paraId="417FC173" w14:textId="77777777">
        <w:trPr>
          <w:cantSplit/>
          <w:trHeight w:val="603"/>
        </w:trPr>
        <w:tc>
          <w:tcPr>
            <w:tcW w:w="2694" w:type="dxa"/>
            <w:shd w:val="clear" w:color="auto" w:fill="FFFFFF"/>
            <w:tcMar>
              <w:top w:w="58" w:type="dxa"/>
              <w:left w:w="58" w:type="dxa"/>
              <w:bottom w:w="58" w:type="dxa"/>
              <w:right w:w="58" w:type="dxa"/>
            </w:tcMar>
          </w:tcPr>
          <w:p w:rsidR="008715E7" w:rsidRDefault="00000000" w14:paraId="5C00A783" w14:textId="77777777">
            <w:r>
              <w:t>Nested Cursors</w:t>
            </w:r>
          </w:p>
          <w:p w:rsidR="008715E7" w:rsidRDefault="00000000" w14:paraId="202745AD" w14:textId="77777777">
            <w:r>
              <w:t>(SSC-PRF-0005)</w:t>
            </w:r>
          </w:p>
        </w:tc>
        <w:tc>
          <w:tcPr>
            <w:tcW w:w="1309" w:type="dxa"/>
          </w:tcPr>
          <w:p w:rsidR="008715E7" w:rsidRDefault="00000000" w14:paraId="1DA8C5B5" w14:textId="77777777">
            <w:r>
              <w:t>0</w:t>
            </w:r>
          </w:p>
        </w:tc>
        <w:tc>
          <w:tcPr>
            <w:tcW w:w="2751" w:type="dxa"/>
          </w:tcPr>
          <w:p w:rsidR="008715E7" w:rsidRDefault="00000000" w14:paraId="6EB56BA5" w14:textId="77777777">
            <w:r>
              <w:t>0</w:t>
            </w:r>
          </w:p>
        </w:tc>
        <w:tc>
          <w:tcPr>
            <w:tcW w:w="2553" w:type="dxa"/>
          </w:tcPr>
          <w:p w:rsidR="008715E7" w:rsidRDefault="00000000" w14:paraId="40EF904D" w14:textId="77777777">
            <w:r>
              <w:t>0</w:t>
            </w:r>
          </w:p>
        </w:tc>
      </w:tr>
    </w:tbl>
    <w:p w:rsidR="008715E7" w:rsidRDefault="008715E7" w14:paraId="5D2D2CB2" w14:textId="77777777">
      <w:pPr>
        <w:spacing w:after="240"/>
      </w:pPr>
    </w:p>
    <w:p w:rsidR="008715E7" w:rsidRDefault="00000000" w14:paraId="2918934A" w14:textId="77777777">
      <w:pPr>
        <w:pStyle w:val="Heading5"/>
      </w:pPr>
      <w:bookmarkStart w:name="_heading=h.gvncaesgp1eq" w:colFirst="0" w:colLast="0" w:id="36"/>
      <w:bookmarkEnd w:id="36"/>
      <w:r>
        <w:t>Cursor relevant information</w:t>
      </w:r>
    </w:p>
    <w:p w:rsidR="008715E7" w:rsidRDefault="00000000" w14:paraId="2ED74391" w14:textId="77777777">
      <w:pPr>
        <w:jc w:val="both"/>
      </w:pPr>
      <w:r>
        <w:t>The following breakdown provides more relevant information that might be helpful to better understand the migration.</w:t>
      </w:r>
    </w:p>
    <w:p w:rsidR="008715E7" w:rsidRDefault="00000000" w14:paraId="1347E8AC"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tbl>
      <w:tblPr>
        <w:tblStyle w:val="af6"/>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606FFFC3"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48B5BD8A" w14:textId="77777777">
            <w:pPr>
              <w:rPr>
                <w:b/>
                <w:color w:val="FFFFFF"/>
              </w:rPr>
            </w:pPr>
            <w:r>
              <w:rPr>
                <w:b/>
                <w:color w:val="FFFFFF"/>
              </w:rPr>
              <w:t>Cursor Definitions</w:t>
            </w:r>
          </w:p>
        </w:tc>
        <w:tc>
          <w:tcPr>
            <w:tcW w:w="1269" w:type="dxa"/>
            <w:shd w:val="clear" w:color="auto" w:fill="A6A6A6"/>
            <w:tcMar>
              <w:top w:w="58" w:type="dxa"/>
              <w:left w:w="58" w:type="dxa"/>
              <w:bottom w:w="58" w:type="dxa"/>
              <w:right w:w="58" w:type="dxa"/>
            </w:tcMar>
          </w:tcPr>
          <w:p w:rsidR="008715E7" w:rsidRDefault="00000000" w14:paraId="7F3533AA"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370C0D79"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646DB971" w14:textId="77777777">
            <w:pPr>
              <w:rPr>
                <w:b/>
                <w:color w:val="FFFFFF"/>
              </w:rPr>
            </w:pPr>
            <w:r>
              <w:rPr>
                <w:b/>
                <w:color w:val="FFFFFF"/>
              </w:rPr>
              <w:t>Functions Impacted</w:t>
            </w:r>
          </w:p>
        </w:tc>
      </w:tr>
      <w:tr w:rsidR="008715E7" w14:paraId="6A71F9BE"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43B3C244" w14:textId="77777777">
            <w:r>
              <w:t>Basic Cursor </w:t>
            </w:r>
          </w:p>
        </w:tc>
        <w:tc>
          <w:tcPr>
            <w:tcW w:w="1269" w:type="dxa"/>
            <w:shd w:val="clear" w:color="auto" w:fill="F2F2F2"/>
            <w:tcMar>
              <w:top w:w="58" w:type="dxa"/>
              <w:left w:w="58" w:type="dxa"/>
              <w:bottom w:w="58" w:type="dxa"/>
              <w:right w:w="58" w:type="dxa"/>
            </w:tcMar>
          </w:tcPr>
          <w:p w:rsidR="008715E7" w:rsidRDefault="00000000" w14:paraId="62309027" w14:textId="77777777">
            <w:r>
              <w:t>0</w:t>
            </w:r>
          </w:p>
        </w:tc>
        <w:tc>
          <w:tcPr>
            <w:tcW w:w="2667" w:type="dxa"/>
            <w:shd w:val="clear" w:color="auto" w:fill="F2F2F2"/>
            <w:tcMar>
              <w:top w:w="58" w:type="dxa"/>
              <w:left w:w="58" w:type="dxa"/>
              <w:bottom w:w="58" w:type="dxa"/>
              <w:right w:w="58" w:type="dxa"/>
            </w:tcMar>
          </w:tcPr>
          <w:p w:rsidR="008715E7" w:rsidRDefault="00000000" w14:paraId="7C17261E" w14:textId="77777777">
            <w:r>
              <w:t>0</w:t>
            </w:r>
          </w:p>
        </w:tc>
        <w:tc>
          <w:tcPr>
            <w:tcW w:w="2475" w:type="dxa"/>
            <w:shd w:val="clear" w:color="auto" w:fill="F2F2F2"/>
            <w:tcMar>
              <w:top w:w="58" w:type="dxa"/>
              <w:left w:w="58" w:type="dxa"/>
              <w:bottom w:w="58" w:type="dxa"/>
              <w:right w:w="58" w:type="dxa"/>
            </w:tcMar>
          </w:tcPr>
          <w:p w:rsidR="008715E7" w:rsidRDefault="00000000" w14:paraId="1F1E5A11" w14:textId="77777777">
            <w:r>
              <w:t>0</w:t>
            </w:r>
          </w:p>
        </w:tc>
      </w:tr>
      <w:tr w:rsidR="008715E7" w14:paraId="47F58A81" w14:textId="77777777">
        <w:trPr>
          <w:cantSplit/>
          <w:trHeight w:val="277"/>
        </w:trPr>
        <w:tc>
          <w:tcPr>
            <w:tcW w:w="2782" w:type="dxa"/>
            <w:shd w:val="clear" w:color="auto" w:fill="FFFFFF"/>
            <w:tcMar>
              <w:top w:w="58" w:type="dxa"/>
              <w:left w:w="58" w:type="dxa"/>
              <w:bottom w:w="58" w:type="dxa"/>
              <w:right w:w="58" w:type="dxa"/>
            </w:tcMar>
          </w:tcPr>
          <w:p w:rsidR="008715E7" w:rsidRDefault="00000000" w14:paraId="3186D760" w14:textId="77777777">
            <w:r>
              <w:t>Cursor FOR UPDATE</w:t>
            </w:r>
          </w:p>
        </w:tc>
        <w:tc>
          <w:tcPr>
            <w:tcW w:w="1269" w:type="dxa"/>
            <w:shd w:val="clear" w:color="auto" w:fill="FFFFFF"/>
            <w:tcMar>
              <w:top w:w="58" w:type="dxa"/>
              <w:left w:w="58" w:type="dxa"/>
              <w:bottom w:w="58" w:type="dxa"/>
              <w:right w:w="58" w:type="dxa"/>
            </w:tcMar>
          </w:tcPr>
          <w:p w:rsidR="008715E7" w:rsidRDefault="00000000" w14:paraId="1D014030" w14:textId="77777777">
            <w:r>
              <w:t>0</w:t>
            </w:r>
          </w:p>
        </w:tc>
        <w:tc>
          <w:tcPr>
            <w:tcW w:w="2667" w:type="dxa"/>
            <w:shd w:val="clear" w:color="auto" w:fill="FFFFFF"/>
            <w:tcMar>
              <w:top w:w="58" w:type="dxa"/>
              <w:left w:w="58" w:type="dxa"/>
              <w:bottom w:w="58" w:type="dxa"/>
              <w:right w:w="58" w:type="dxa"/>
            </w:tcMar>
          </w:tcPr>
          <w:p w:rsidR="008715E7" w:rsidRDefault="00000000" w14:paraId="540841C2" w14:textId="77777777">
            <w:r>
              <w:t>0</w:t>
            </w:r>
          </w:p>
        </w:tc>
        <w:tc>
          <w:tcPr>
            <w:tcW w:w="2475" w:type="dxa"/>
            <w:shd w:val="clear" w:color="auto" w:fill="FFFFFF"/>
            <w:tcMar>
              <w:top w:w="58" w:type="dxa"/>
              <w:left w:w="58" w:type="dxa"/>
              <w:bottom w:w="58" w:type="dxa"/>
              <w:right w:w="58" w:type="dxa"/>
            </w:tcMar>
          </w:tcPr>
          <w:p w:rsidR="008715E7" w:rsidRDefault="00000000" w14:paraId="5BCFA4E3" w14:textId="77777777">
            <w:r>
              <w:t>0</w:t>
            </w:r>
          </w:p>
        </w:tc>
      </w:tr>
      <w:tr w:rsidR="008715E7" w14:paraId="139559DF"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31CF623D" w14:textId="77777777">
            <w:r>
              <w:t>Cursor with variables</w:t>
            </w:r>
          </w:p>
        </w:tc>
        <w:tc>
          <w:tcPr>
            <w:tcW w:w="1269" w:type="dxa"/>
            <w:shd w:val="clear" w:color="auto" w:fill="F2F2F2"/>
            <w:tcMar>
              <w:top w:w="58" w:type="dxa"/>
              <w:left w:w="58" w:type="dxa"/>
              <w:bottom w:w="58" w:type="dxa"/>
              <w:right w:w="58" w:type="dxa"/>
            </w:tcMar>
          </w:tcPr>
          <w:p w:rsidR="008715E7" w:rsidRDefault="00000000" w14:paraId="7BF87CCC" w14:textId="77777777">
            <w:r>
              <w:t>0</w:t>
            </w:r>
          </w:p>
        </w:tc>
        <w:tc>
          <w:tcPr>
            <w:tcW w:w="2667" w:type="dxa"/>
            <w:shd w:val="clear" w:color="auto" w:fill="F2F2F2"/>
            <w:tcMar>
              <w:top w:w="58" w:type="dxa"/>
              <w:left w:w="58" w:type="dxa"/>
              <w:bottom w:w="58" w:type="dxa"/>
              <w:right w:w="58" w:type="dxa"/>
            </w:tcMar>
          </w:tcPr>
          <w:p w:rsidR="008715E7" w:rsidRDefault="00000000" w14:paraId="06D8989F" w14:textId="77777777">
            <w:r>
              <w:t>0</w:t>
            </w:r>
          </w:p>
        </w:tc>
        <w:tc>
          <w:tcPr>
            <w:tcW w:w="2475" w:type="dxa"/>
            <w:shd w:val="clear" w:color="auto" w:fill="F2F2F2"/>
            <w:tcMar>
              <w:top w:w="58" w:type="dxa"/>
              <w:left w:w="58" w:type="dxa"/>
              <w:bottom w:w="58" w:type="dxa"/>
              <w:right w:w="58" w:type="dxa"/>
            </w:tcMar>
          </w:tcPr>
          <w:p w:rsidR="008715E7" w:rsidRDefault="00000000" w14:paraId="3E63BEA3" w14:textId="77777777">
            <w:r>
              <w:t>0</w:t>
            </w:r>
          </w:p>
        </w:tc>
      </w:tr>
    </w:tbl>
    <w:p w:rsidR="008715E7" w:rsidRDefault="008715E7" w14:paraId="63A56DA4" w14:textId="77777777"/>
    <w:p w:rsidR="008715E7" w:rsidRDefault="008715E7" w14:paraId="5C6C1E2B" w14:textId="77777777">
      <w:pPr>
        <w:rPr>
          <w:rFonts w:ascii="Times New Roman" w:hAnsi="Times New Roman"/>
          <w:color w:val="000000"/>
          <w:sz w:val="24"/>
          <w:szCs w:val="24"/>
        </w:rPr>
      </w:pPr>
    </w:p>
    <w:tbl>
      <w:tblPr>
        <w:tblStyle w:val="af7"/>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706F5367"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3ACE3F8C" w14:textId="77777777">
            <w:pPr>
              <w:rPr>
                <w:b/>
                <w:color w:val="FFFFFF"/>
              </w:rPr>
            </w:pPr>
            <w:r>
              <w:rPr>
                <w:b/>
                <w:color w:val="FFFFFF"/>
              </w:rPr>
              <w:lastRenderedPageBreak/>
              <w:t>Cursor Usages</w:t>
            </w:r>
          </w:p>
        </w:tc>
        <w:tc>
          <w:tcPr>
            <w:tcW w:w="1269" w:type="dxa"/>
            <w:shd w:val="clear" w:color="auto" w:fill="A6A6A6"/>
            <w:tcMar>
              <w:top w:w="58" w:type="dxa"/>
              <w:left w:w="58" w:type="dxa"/>
              <w:bottom w:w="58" w:type="dxa"/>
              <w:right w:w="58" w:type="dxa"/>
            </w:tcMar>
          </w:tcPr>
          <w:p w:rsidR="008715E7" w:rsidRDefault="00000000" w14:paraId="1568B53B"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6CFD43F7"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4B254906" w14:textId="77777777">
            <w:pPr>
              <w:rPr>
                <w:b/>
                <w:color w:val="FFFFFF"/>
              </w:rPr>
            </w:pPr>
            <w:r>
              <w:rPr>
                <w:b/>
                <w:color w:val="FFFFFF"/>
              </w:rPr>
              <w:t>Functions Impacted</w:t>
            </w:r>
          </w:p>
        </w:tc>
      </w:tr>
      <w:tr w:rsidR="008715E7" w14:paraId="146D1E90"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79DF89A8" w14:textId="77777777">
            <w:r>
              <w:t>Fetch</w:t>
            </w:r>
          </w:p>
        </w:tc>
        <w:tc>
          <w:tcPr>
            <w:tcW w:w="1269" w:type="dxa"/>
            <w:shd w:val="clear" w:color="auto" w:fill="F2F2F2"/>
            <w:tcMar>
              <w:top w:w="58" w:type="dxa"/>
              <w:left w:w="58" w:type="dxa"/>
              <w:bottom w:w="58" w:type="dxa"/>
              <w:right w:w="58" w:type="dxa"/>
            </w:tcMar>
          </w:tcPr>
          <w:p w:rsidR="008715E7" w:rsidRDefault="00000000" w14:paraId="0FB0D9CF" w14:textId="77777777">
            <w:r>
              <w:t>0</w:t>
            </w:r>
          </w:p>
        </w:tc>
        <w:tc>
          <w:tcPr>
            <w:tcW w:w="2667" w:type="dxa"/>
            <w:shd w:val="clear" w:color="auto" w:fill="F2F2F2"/>
            <w:tcMar>
              <w:top w:w="58" w:type="dxa"/>
              <w:left w:w="58" w:type="dxa"/>
              <w:bottom w:w="58" w:type="dxa"/>
              <w:right w:w="58" w:type="dxa"/>
            </w:tcMar>
          </w:tcPr>
          <w:p w:rsidR="008715E7" w:rsidRDefault="00000000" w14:paraId="0EA0A3B5" w14:textId="77777777">
            <w:r>
              <w:t>0</w:t>
            </w:r>
          </w:p>
        </w:tc>
        <w:tc>
          <w:tcPr>
            <w:tcW w:w="2475" w:type="dxa"/>
            <w:shd w:val="clear" w:color="auto" w:fill="F2F2F2"/>
            <w:tcMar>
              <w:top w:w="58" w:type="dxa"/>
              <w:left w:w="58" w:type="dxa"/>
              <w:bottom w:w="58" w:type="dxa"/>
              <w:right w:w="58" w:type="dxa"/>
            </w:tcMar>
          </w:tcPr>
          <w:p w:rsidR="008715E7" w:rsidRDefault="00000000" w14:paraId="43B5117F" w14:textId="77777777">
            <w:r>
              <w:t>0</w:t>
            </w:r>
          </w:p>
        </w:tc>
      </w:tr>
    </w:tbl>
    <w:p w:rsidR="008715E7" w:rsidRDefault="008715E7" w14:paraId="393A4398" w14:textId="77777777"/>
    <w:p w:rsidR="008715E7" w:rsidRDefault="008715E7" w14:paraId="0B3FEA6D" w14:textId="77777777">
      <w:pPr>
        <w:pStyle w:val="Heading3"/>
        <w:pBdr>
          <w:top w:val="nil"/>
          <w:left w:val="nil"/>
          <w:bottom w:val="nil"/>
          <w:right w:val="nil"/>
          <w:between w:val="nil"/>
        </w:pBdr>
      </w:pPr>
      <w:bookmarkStart w:name="_heading=h.ri56s6eagrug" w:colFirst="0" w:colLast="0" w:id="37"/>
      <w:bookmarkEnd w:id="37"/>
    </w:p>
    <w:p w:rsidR="008715E7" w:rsidRDefault="00000000" w14:paraId="2E1100A9" w14:textId="77777777">
      <w:pPr>
        <w:pStyle w:val="Heading3"/>
        <w:pBdr>
          <w:top w:val="nil"/>
          <w:left w:val="nil"/>
          <w:bottom w:val="nil"/>
          <w:right w:val="nil"/>
          <w:between w:val="nil"/>
        </w:pBdr>
      </w:pPr>
      <w:bookmarkStart w:name="_heading=h.hq7iqqmce63c" w:colFirst="0" w:colLast="0" w:id="38"/>
      <w:bookmarkEnd w:id="38"/>
      <w:r>
        <w:t>Statements with usages of dynamic SQL</w:t>
      </w:r>
    </w:p>
    <w:p w:rsidR="008715E7" w:rsidRDefault="008715E7" w14:paraId="5D531B8D" w14:textId="77777777"/>
    <w:p w:rsidR="008715E7" w:rsidRDefault="00000000" w14:paraId="5854C6FD" w14:textId="77777777">
      <w:pPr>
        <w:ind w:left="720"/>
      </w:pPr>
      <w:r>
        <w:t>Tables created with dynamic SQL:  0</w:t>
      </w:r>
    </w:p>
    <w:p w:rsidR="008715E7" w:rsidRDefault="00000000" w14:paraId="4762BEC9" w14:textId="77777777">
      <w:pPr>
        <w:ind w:left="720"/>
      </w:pPr>
      <w:r>
        <w:t>Views created with dynamic SQL:  0</w:t>
      </w:r>
    </w:p>
    <w:p w:rsidR="008715E7" w:rsidRDefault="008715E7" w14:paraId="323E0DEC" w14:textId="77777777">
      <w:pPr>
        <w:rPr>
          <w:rFonts w:ascii="Times New Roman" w:hAnsi="Times New Roman"/>
          <w:color w:val="000000"/>
          <w:sz w:val="24"/>
          <w:szCs w:val="24"/>
        </w:rPr>
      </w:pPr>
    </w:p>
    <w:tbl>
      <w:tblPr>
        <w:tblStyle w:val="af8"/>
        <w:tblW w:w="8561" w:type="dxa"/>
        <w:tblInd w:w="6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92"/>
        <w:gridCol w:w="1275"/>
        <w:gridCol w:w="2448"/>
        <w:gridCol w:w="2246"/>
      </w:tblGrid>
      <w:tr w:rsidR="008715E7" w14:paraId="55BCFEDF" w14:textId="77777777">
        <w:trPr>
          <w:trHeight w:val="541"/>
          <w:tblHeader/>
        </w:trPr>
        <w:tc>
          <w:tcPr>
            <w:tcW w:w="2592" w:type="dxa"/>
            <w:shd w:val="clear" w:color="auto" w:fill="A6A6A6"/>
            <w:tcMar>
              <w:top w:w="58" w:type="dxa"/>
              <w:left w:w="58" w:type="dxa"/>
              <w:bottom w:w="58" w:type="dxa"/>
              <w:right w:w="58" w:type="dxa"/>
            </w:tcMar>
          </w:tcPr>
          <w:p w:rsidR="008715E7" w:rsidRDefault="00000000" w14:paraId="11A8D59A" w14:textId="77777777">
            <w:pPr>
              <w:rPr>
                <w:b/>
                <w:color w:val="FFFFFF"/>
              </w:rPr>
            </w:pPr>
            <w:r>
              <w:rPr>
                <w:b/>
                <w:color w:val="FFFFFF"/>
              </w:rPr>
              <w:t>Statements</w:t>
            </w:r>
          </w:p>
        </w:tc>
        <w:tc>
          <w:tcPr>
            <w:tcW w:w="1275" w:type="dxa"/>
            <w:shd w:val="clear" w:color="auto" w:fill="A6A6A6"/>
            <w:tcMar>
              <w:top w:w="58" w:type="dxa"/>
              <w:left w:w="58" w:type="dxa"/>
              <w:bottom w:w="58" w:type="dxa"/>
              <w:right w:w="58" w:type="dxa"/>
            </w:tcMar>
          </w:tcPr>
          <w:p w:rsidR="008715E7" w:rsidRDefault="00000000" w14:paraId="151737A2" w14:textId="77777777">
            <w:pPr>
              <w:rPr>
                <w:b/>
                <w:color w:val="FFFFFF"/>
              </w:rPr>
            </w:pPr>
            <w:r>
              <w:rPr>
                <w:b/>
                <w:color w:val="FFFFFF"/>
              </w:rPr>
              <w:t>Instances</w:t>
            </w:r>
          </w:p>
        </w:tc>
        <w:tc>
          <w:tcPr>
            <w:tcW w:w="2448" w:type="dxa"/>
            <w:shd w:val="clear" w:color="auto" w:fill="A6A6A6"/>
            <w:tcMar>
              <w:top w:w="58" w:type="dxa"/>
              <w:left w:w="58" w:type="dxa"/>
              <w:bottom w:w="58" w:type="dxa"/>
              <w:right w:w="58" w:type="dxa"/>
            </w:tcMar>
          </w:tcPr>
          <w:p w:rsidR="008715E7" w:rsidRDefault="00000000" w14:paraId="36BE0EA7" w14:textId="77777777">
            <w:pPr>
              <w:rPr>
                <w:b/>
                <w:color w:val="FFFFFF"/>
              </w:rPr>
            </w:pPr>
            <w:r>
              <w:rPr>
                <w:b/>
                <w:color w:val="FFFFFF"/>
              </w:rPr>
              <w:t>Procedures Impacted</w:t>
            </w:r>
          </w:p>
        </w:tc>
        <w:tc>
          <w:tcPr>
            <w:tcW w:w="2246" w:type="dxa"/>
            <w:shd w:val="clear" w:color="auto" w:fill="A6A6A6"/>
            <w:tcMar>
              <w:top w:w="58" w:type="dxa"/>
              <w:left w:w="58" w:type="dxa"/>
              <w:bottom w:w="58" w:type="dxa"/>
              <w:right w:w="58" w:type="dxa"/>
            </w:tcMar>
          </w:tcPr>
          <w:p w:rsidR="008715E7" w:rsidRDefault="00000000" w14:paraId="3444FD7A" w14:textId="77777777">
            <w:pPr>
              <w:rPr>
                <w:b/>
                <w:color w:val="FFFFFF"/>
              </w:rPr>
            </w:pPr>
            <w:r>
              <w:rPr>
                <w:b/>
                <w:color w:val="FFFFFF"/>
              </w:rPr>
              <w:t>Functions Impacted</w:t>
            </w:r>
          </w:p>
        </w:tc>
      </w:tr>
      <w:tr w:rsidR="008715E7" w14:paraId="2EEC894F" w14:textId="77777777">
        <w:trPr>
          <w:cantSplit/>
          <w:trHeight w:val="277"/>
        </w:trPr>
        <w:tc>
          <w:tcPr>
            <w:tcW w:w="2592" w:type="dxa"/>
            <w:shd w:val="clear" w:color="auto" w:fill="F2F2F2"/>
            <w:tcMar>
              <w:top w:w="58" w:type="dxa"/>
              <w:left w:w="58" w:type="dxa"/>
              <w:bottom w:w="58" w:type="dxa"/>
              <w:right w:w="58" w:type="dxa"/>
            </w:tcMar>
          </w:tcPr>
          <w:p w:rsidR="008715E7" w:rsidRDefault="00000000" w14:paraId="4E8A8AC6" w14:textId="77777777">
            <w:r>
              <w:t>EXEC and EXECUTE</w:t>
            </w:r>
          </w:p>
        </w:tc>
        <w:tc>
          <w:tcPr>
            <w:tcW w:w="1275" w:type="dxa"/>
            <w:shd w:val="clear" w:color="auto" w:fill="F2F2F2"/>
            <w:tcMar>
              <w:top w:w="58" w:type="dxa"/>
              <w:left w:w="58" w:type="dxa"/>
              <w:bottom w:w="58" w:type="dxa"/>
              <w:right w:w="58" w:type="dxa"/>
            </w:tcMar>
          </w:tcPr>
          <w:p w:rsidR="008715E7" w:rsidRDefault="00000000" w14:paraId="33FABEFF" w14:textId="77777777">
            <w:r>
              <w:t>0</w:t>
            </w:r>
          </w:p>
        </w:tc>
        <w:tc>
          <w:tcPr>
            <w:tcW w:w="2448" w:type="dxa"/>
            <w:shd w:val="clear" w:color="auto" w:fill="F2F2F2"/>
            <w:tcMar>
              <w:top w:w="58" w:type="dxa"/>
              <w:left w:w="58" w:type="dxa"/>
              <w:bottom w:w="58" w:type="dxa"/>
              <w:right w:w="58" w:type="dxa"/>
            </w:tcMar>
          </w:tcPr>
          <w:p w:rsidR="008715E7" w:rsidRDefault="00000000" w14:paraId="357E1A26" w14:textId="77777777">
            <w:r>
              <w:t>0</w:t>
            </w:r>
          </w:p>
        </w:tc>
        <w:tc>
          <w:tcPr>
            <w:tcW w:w="2246" w:type="dxa"/>
            <w:shd w:val="clear" w:color="auto" w:fill="F2F2F2"/>
            <w:tcMar>
              <w:top w:w="58" w:type="dxa"/>
              <w:left w:w="58" w:type="dxa"/>
              <w:bottom w:w="58" w:type="dxa"/>
              <w:right w:w="58" w:type="dxa"/>
            </w:tcMar>
          </w:tcPr>
          <w:p w:rsidR="008715E7" w:rsidRDefault="00000000" w14:paraId="41BDF1A8" w14:textId="77777777">
            <w:r>
              <w:t>0</w:t>
            </w:r>
          </w:p>
        </w:tc>
      </w:tr>
      <w:tr w:rsidR="008715E7" w14:paraId="4B37C4A5" w14:textId="77777777">
        <w:trPr>
          <w:cantSplit/>
          <w:trHeight w:val="277"/>
        </w:trPr>
        <w:tc>
          <w:tcPr>
            <w:tcW w:w="2592" w:type="dxa"/>
            <w:shd w:val="clear" w:color="auto" w:fill="FFFFFF"/>
            <w:tcMar>
              <w:top w:w="58" w:type="dxa"/>
              <w:left w:w="58" w:type="dxa"/>
              <w:bottom w:w="58" w:type="dxa"/>
              <w:right w:w="58" w:type="dxa"/>
            </w:tcMar>
          </w:tcPr>
          <w:p w:rsidR="008715E7" w:rsidRDefault="00000000" w14:paraId="435C55EB" w14:textId="77777777">
            <w:r>
              <w:t>INSERT INTO with EXECUTE</w:t>
            </w:r>
          </w:p>
        </w:tc>
        <w:tc>
          <w:tcPr>
            <w:tcW w:w="1275" w:type="dxa"/>
            <w:shd w:val="clear" w:color="auto" w:fill="FFFFFF"/>
            <w:tcMar>
              <w:top w:w="58" w:type="dxa"/>
              <w:left w:w="58" w:type="dxa"/>
              <w:bottom w:w="58" w:type="dxa"/>
              <w:right w:w="58" w:type="dxa"/>
            </w:tcMar>
          </w:tcPr>
          <w:p w:rsidR="008715E7" w:rsidRDefault="00000000" w14:paraId="4858F761" w14:textId="77777777">
            <w:r>
              <w:t>0</w:t>
            </w:r>
          </w:p>
        </w:tc>
        <w:tc>
          <w:tcPr>
            <w:tcW w:w="2448" w:type="dxa"/>
            <w:shd w:val="clear" w:color="auto" w:fill="FFFFFF"/>
            <w:tcMar>
              <w:top w:w="58" w:type="dxa"/>
              <w:left w:w="58" w:type="dxa"/>
              <w:bottom w:w="58" w:type="dxa"/>
              <w:right w:w="58" w:type="dxa"/>
            </w:tcMar>
          </w:tcPr>
          <w:p w:rsidR="008715E7" w:rsidRDefault="00000000" w14:paraId="18172A5E" w14:textId="77777777">
            <w:r>
              <w:t>0</w:t>
            </w:r>
          </w:p>
        </w:tc>
        <w:tc>
          <w:tcPr>
            <w:tcW w:w="2246" w:type="dxa"/>
            <w:shd w:val="clear" w:color="auto" w:fill="FFFFFF"/>
            <w:tcMar>
              <w:top w:w="58" w:type="dxa"/>
              <w:left w:w="58" w:type="dxa"/>
              <w:bottom w:w="58" w:type="dxa"/>
              <w:right w:w="58" w:type="dxa"/>
            </w:tcMar>
          </w:tcPr>
          <w:p w:rsidR="008715E7" w:rsidRDefault="00000000" w14:paraId="4BC121BA" w14:textId="77777777">
            <w:r>
              <w:t>0</w:t>
            </w:r>
          </w:p>
        </w:tc>
      </w:tr>
    </w:tbl>
    <w:p w:rsidR="008715E7" w:rsidRDefault="008715E7" w14:paraId="357FD33F" w14:textId="77777777">
      <w:pPr>
        <w:spacing w:line="276" w:lineRule="auto"/>
        <w:rPr>
          <w:rFonts w:ascii="Arial" w:hAnsi="Arial" w:eastAsia="Arial" w:cs="Arial"/>
          <w:color w:val="0000FF"/>
          <w:u w:val="single"/>
        </w:rPr>
      </w:pPr>
    </w:p>
    <w:p w:rsidR="008715E7" w:rsidRDefault="00000000" w14:paraId="03D7E18C" w14:textId="77777777">
      <w:pPr>
        <w:ind w:firstLine="720"/>
      </w:pPr>
      <w:r>
        <w:t>Total statements with usages of dynamic SQL:  0</w:t>
      </w:r>
    </w:p>
    <w:p w:rsidR="008715E7" w:rsidRDefault="008715E7" w14:paraId="0BF45A2E" w14:textId="77777777"/>
    <w:p w:rsidR="008715E7" w:rsidRDefault="008715E7" w14:paraId="38345188" w14:textId="77777777"/>
    <w:p w:rsidR="008715E7" w:rsidRDefault="008715E7" w14:paraId="4A28986F" w14:textId="77777777">
      <w:pPr>
        <w:pStyle w:val="Heading3"/>
        <w:pBdr>
          <w:top w:val="nil"/>
          <w:left w:val="nil"/>
          <w:bottom w:val="nil"/>
          <w:right w:val="nil"/>
          <w:between w:val="nil"/>
        </w:pBdr>
      </w:pPr>
      <w:bookmarkStart w:name="_heading=h.5dgyhyxui7h5" w:colFirst="0" w:colLast="0" w:id="39"/>
      <w:bookmarkEnd w:id="39"/>
    </w:p>
    <w:p w:rsidR="008715E7" w:rsidRDefault="00000000" w14:paraId="126CC5D9" w14:textId="77777777">
      <w:pPr>
        <w:pStyle w:val="Heading3"/>
      </w:pPr>
      <w:bookmarkStart w:name="_heading=h.ut9cawm7as1j" w:colFirst="0" w:colLast="0" w:id="40"/>
      <w:bookmarkEnd w:id="40"/>
      <w:r>
        <w:t>Transactions</w:t>
      </w:r>
    </w:p>
    <w:p w:rsidR="008715E7" w:rsidRDefault="008715E7" w14:paraId="71EEE268" w14:textId="77777777">
      <w:pPr>
        <w:spacing w:line="276" w:lineRule="auto"/>
        <w:rPr>
          <w:rFonts w:ascii="Arial" w:hAnsi="Arial" w:eastAsia="Arial" w:cs="Arial"/>
        </w:rPr>
      </w:pPr>
    </w:p>
    <w:p w:rsidR="008715E7" w:rsidRDefault="00000000" w14:paraId="7470A20B" w14:textId="77777777">
      <w:pPr>
        <w:ind w:left="720"/>
      </w:pPr>
      <w:r>
        <w:t>Number of transactions with nested transactions: 0</w:t>
      </w:r>
    </w:p>
    <w:p w:rsidR="008715E7" w:rsidRDefault="00000000" w14:paraId="2005805A" w14:textId="77777777">
      <w:pPr>
        <w:ind w:left="720"/>
      </w:pPr>
      <w:r>
        <w:t>Number of nested transactions in transactions: 0</w:t>
      </w:r>
    </w:p>
    <w:p w:rsidR="008715E7" w:rsidRDefault="00000000" w14:paraId="0E19B605" w14:textId="77777777">
      <w:r>
        <w:t xml:space="preserve"> </w:t>
      </w:r>
    </w:p>
    <w:p w:rsidR="008715E7" w:rsidRDefault="00000000" w14:paraId="0B688F93" w14:textId="6F1FAC3D">
      <w:pPr>
        <w:jc w:val="both"/>
      </w:pPr>
      <w:r>
        <w:t xml:space="preserve">In SQL Server, transactions can be nested and are considered a complex pattern. This means that it is possible to start a new transaction within an existing transaction, and it is not possible to have nested transactions in Snowflake. For more information, please refer to </w:t>
      </w:r>
      <w:hyperlink w:history="1" r:id="rId25">
        <w:r w:rsidRPr="00EB0A61" w:rsidR="008715E7">
          <w:rPr>
            <w:rStyle w:val="Hyperlink"/>
          </w:rPr>
          <w:t>SSC-EWI-TS0009</w:t>
        </w:r>
        <w:r w:rsidRPr="00EB0A61">
          <w:rPr>
            <w:rStyle w:val="Hyperlink"/>
          </w:rPr>
          <w:t>.</w:t>
        </w:r>
      </w:hyperlink>
    </w:p>
    <w:p w:rsidR="008715E7" w:rsidRDefault="008715E7" w14:paraId="45589EE4" w14:textId="77777777"/>
    <w:p w:rsidR="008715E7" w:rsidRDefault="008715E7" w14:paraId="73D47C46" w14:textId="77777777"/>
    <w:p w:rsidR="008715E7" w:rsidRDefault="00000000" w14:paraId="39B07567" w14:textId="77777777">
      <w:pPr>
        <w:pStyle w:val="Heading2"/>
        <w:rPr>
          <w:rFonts w:ascii="Times New Roman" w:hAnsi="Times New Roman"/>
          <w:color w:val="000000"/>
          <w:sz w:val="48"/>
          <w:szCs w:val="48"/>
        </w:rPr>
      </w:pPr>
      <w:bookmarkStart w:name="_heading=h.147n2zr" w:colFirst="0" w:colLast="0" w:id="41"/>
      <w:bookmarkEnd w:id="41"/>
      <w:r>
        <w:t>GLOSSARY</w:t>
      </w:r>
    </w:p>
    <w:p w:rsidR="008715E7" w:rsidRDefault="008715E7" w14:paraId="4194C084" w14:textId="77777777">
      <w:pPr>
        <w:pBdr>
          <w:top w:val="nil"/>
          <w:left w:val="nil"/>
          <w:bottom w:val="nil"/>
          <w:right w:val="nil"/>
          <w:between w:val="nil"/>
        </w:pBdr>
        <w:jc w:val="both"/>
        <w:rPr>
          <w:rFonts w:ascii="Quattrocento Sans" w:hAnsi="Quattrocento Sans" w:eastAsia="Quattrocento Sans" w:cs="Quattrocento Sans"/>
          <w:color w:val="000000"/>
        </w:rPr>
      </w:pPr>
    </w:p>
    <w:p w:rsidR="008715E7" w:rsidRDefault="00000000" w14:paraId="02AA6877" w14:textId="2FB570F4">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26">
        <w:r w:rsidR="008715E7">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8715E7">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47A85" w14:textId="77777777" w:rsidR="008F583C" w:rsidRDefault="008F583C">
      <w:r>
        <w:separator/>
      </w:r>
    </w:p>
  </w:endnote>
  <w:endnote w:type="continuationSeparator" w:id="0">
    <w:p w14:paraId="11BCAAFC" w14:textId="77777777" w:rsidR="008F583C" w:rsidRDefault="008F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540D7"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Pr>
        <w:rFonts w:eastAsia="Lato" w:cs="Lato"/>
      </w:rPr>
      <w:fldChar w:fldCharType="end"/>
    </w:r>
  </w:p>
  <w:p w14:paraId="5C55522B"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2CB8D"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sidR="005D5E69">
      <w:rPr>
        <w:rFonts w:eastAsia="Lato" w:cs="Lato"/>
        <w:noProof/>
      </w:rPr>
      <w:t>2</w:t>
    </w:r>
    <w:r>
      <w:rPr>
        <w:rFonts w:eastAsia="Lato" w:cs="Lato"/>
      </w:rPr>
      <w:fldChar w:fldCharType="end"/>
    </w:r>
  </w:p>
  <w:p w14:paraId="3837D5F0"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4EB4D" w14:textId="77777777" w:rsidR="008715E7" w:rsidRDefault="00871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1CC3F" w14:textId="77777777" w:rsidR="008F583C" w:rsidRDefault="008F583C">
      <w:r>
        <w:separator/>
      </w:r>
    </w:p>
  </w:footnote>
  <w:footnote w:type="continuationSeparator" w:id="0">
    <w:p w14:paraId="5A8109CA" w14:textId="77777777" w:rsidR="008F583C" w:rsidRDefault="008F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12B9" w14:textId="77777777" w:rsidR="008715E7" w:rsidRDefault="00871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832A1" w14:textId="77777777" w:rsidR="008715E7" w:rsidRDefault="00000000">
    <w:r>
      <w:rPr>
        <w:noProof/>
      </w:rPr>
      <w:drawing>
        <wp:anchor distT="0" distB="0" distL="0" distR="0" simplePos="0" relativeHeight="251658240" behindDoc="1" locked="0" layoutInCell="1" hidden="0" allowOverlap="1" wp14:anchorId="5215B878" wp14:editId="2652B993">
          <wp:simplePos x="0" y="0"/>
          <wp:positionH relativeFrom="page">
            <wp:posOffset>5623560</wp:posOffset>
          </wp:positionH>
          <wp:positionV relativeFrom="page">
            <wp:posOffset>0</wp:posOffset>
          </wp:positionV>
          <wp:extent cx="2166620" cy="2285365"/>
          <wp:effectExtent l="0" t="0" r="0" b="0"/>
          <wp:wrapNone/>
          <wp:docPr id="1316761630"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529B"/>
    <w:multiLevelType w:val="multilevel"/>
    <w:tmpl w:val="8FB0F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E15FF8"/>
    <w:multiLevelType w:val="multilevel"/>
    <w:tmpl w:val="FACE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754D51"/>
    <w:multiLevelType w:val="multilevel"/>
    <w:tmpl w:val="BBA6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525E7C"/>
    <w:multiLevelType w:val="multilevel"/>
    <w:tmpl w:val="FC42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506681">
    <w:abstractNumId w:val="3"/>
  </w:num>
  <w:num w:numId="2" w16cid:durableId="17704980">
    <w:abstractNumId w:val="1"/>
  </w:num>
  <w:num w:numId="3" w16cid:durableId="1926454719">
    <w:abstractNumId w:val="2"/>
  </w:num>
  <w:num w:numId="4" w16cid:durableId="130489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5E7"/>
    <w:rsid w:val="00134D3E"/>
    <w:rsid w:val="001A6928"/>
    <w:rsid w:val="00210400"/>
    <w:rsid w:val="002E493F"/>
    <w:rsid w:val="003001FA"/>
    <w:rsid w:val="003873DE"/>
    <w:rsid w:val="0039779F"/>
    <w:rsid w:val="003A0F6C"/>
    <w:rsid w:val="005D5E69"/>
    <w:rsid w:val="00686B25"/>
    <w:rsid w:val="00781642"/>
    <w:rsid w:val="008715E7"/>
    <w:rsid w:val="008D7714"/>
    <w:rsid w:val="008F583C"/>
    <w:rsid w:val="00903F74"/>
    <w:rsid w:val="009573B3"/>
    <w:rsid w:val="00A06507"/>
    <w:rsid w:val="00B2024D"/>
    <w:rsid w:val="00B424D6"/>
    <w:rsid w:val="00B43C76"/>
    <w:rsid w:val="00B56B99"/>
    <w:rsid w:val="00C10A83"/>
    <w:rsid w:val="00CE5C3D"/>
    <w:rsid w:val="00E86CFC"/>
    <w:rsid w:val="00EB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E5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2D"/>
    <w:rPr>
      <w:rFonts w:eastAsia="Times New Roman" w:cs="Times New Roman"/>
    </w:rPr>
  </w:style>
  <w:style w:type="paragraph" w:styleId="Heading1">
    <w:name w:val="heading 1"/>
    <w:basedOn w:val="Normal"/>
    <w:next w:val="Normal"/>
    <w:link w:val="Heading1Char"/>
    <w:uiPriority w:val="9"/>
    <w:qFormat/>
    <w:rsid w:val="002B4FC3"/>
    <w:pPr>
      <w:outlineLvl w:val="0"/>
    </w:pPr>
    <w:rPr>
      <w:b/>
      <w:bCs/>
      <w:color w:val="29B5E8"/>
      <w:sz w:val="48"/>
      <w:szCs w:val="48"/>
    </w:rPr>
  </w:style>
  <w:style w:type="paragraph" w:styleId="Heading2">
    <w:name w:val="heading 2"/>
    <w:basedOn w:val="Normal"/>
    <w:next w:val="Normal"/>
    <w:link w:val="Heading2Char"/>
    <w:uiPriority w:val="9"/>
    <w:unhideWhenUsed/>
    <w:qFormat/>
    <w:rsid w:val="002B4FC3"/>
    <w:pPr>
      <w:outlineLvl w:val="1"/>
    </w:pPr>
    <w:rPr>
      <w:b/>
      <w:bCs/>
      <w:sz w:val="32"/>
      <w:szCs w:val="32"/>
    </w:rPr>
  </w:style>
  <w:style w:type="paragraph" w:styleId="Heading3">
    <w:name w:val="heading 3"/>
    <w:basedOn w:val="Normal"/>
    <w:next w:val="Normal"/>
    <w:link w:val="Heading3Char"/>
    <w:uiPriority w:val="9"/>
    <w:unhideWhenUsed/>
    <w:qFormat/>
    <w:rsid w:val="002B4FC3"/>
    <w:pPr>
      <w:outlineLvl w:val="2"/>
    </w:pPr>
    <w:rPr>
      <w:rFonts w:ascii="Arial Black" w:hAnsi="Arial Black"/>
      <w:b/>
      <w:bCs/>
      <w:color w:val="29B5E8"/>
    </w:rPr>
  </w:style>
  <w:style w:type="paragraph" w:styleId="Heading4">
    <w:name w:val="heading 4"/>
    <w:basedOn w:val="Normal"/>
    <w:link w:val="Heading4Char"/>
    <w:uiPriority w:val="9"/>
    <w:unhideWhenUsed/>
    <w:qFormat/>
    <w:rsid w:val="002B4FC3"/>
    <w:pPr>
      <w:spacing w:before="280" w:after="40"/>
      <w:outlineLvl w:val="3"/>
    </w:pPr>
    <w:rPr>
      <w:b/>
      <w:bCs/>
      <w:color w:val="666666"/>
      <w:sz w:val="20"/>
      <w:szCs w:val="20"/>
    </w:rPr>
  </w:style>
  <w:style w:type="paragraph" w:styleId="Heading5">
    <w:name w:val="heading 5"/>
    <w:basedOn w:val="Normal"/>
    <w:next w:val="Normal"/>
    <w:link w:val="Heading5Char"/>
    <w:uiPriority w:val="9"/>
    <w:unhideWhenUsed/>
    <w:qFormat/>
    <w:rsid w:val="00DE772D"/>
    <w:pPr>
      <w:outlineLvl w:val="4"/>
    </w:pPr>
    <w:rPr>
      <w:b/>
      <w:bCs/>
      <w:color w:val="000000"/>
    </w:rPr>
  </w:style>
  <w:style w:type="paragraph" w:styleId="Heading6">
    <w:name w:val="heading 6"/>
    <w:basedOn w:val="Normal"/>
    <w:next w:val="Normal"/>
    <w:link w:val="Heading6Char"/>
    <w:uiPriority w:val="9"/>
    <w:semiHidden/>
    <w:unhideWhenUsed/>
    <w:qFormat/>
    <w:rsid w:val="00ED6E5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FC3"/>
    <w:pPr>
      <w:contextualSpacing/>
    </w:pPr>
    <w:rPr>
      <w:rFonts w:ascii="Arial Black" w:eastAsiaTheme="majorEastAsia" w:hAnsi="Arial Black" w:cstheme="majorBidi"/>
      <w:b/>
      <w:bCs/>
      <w:spacing w:val="-10"/>
      <w:kern w:val="28"/>
      <w:sz w:val="52"/>
      <w:szCs w:val="52"/>
    </w:rPr>
  </w:style>
  <w:style w:type="character" w:customStyle="1" w:styleId="TitleChar">
    <w:name w:val="Title Char"/>
    <w:basedOn w:val="DefaultParagraphFont"/>
    <w:link w:val="Title"/>
    <w:uiPriority w:val="10"/>
    <w:rsid w:val="002B4FC3"/>
    <w:rPr>
      <w:rFonts w:ascii="Arial Black" w:eastAsiaTheme="majorEastAsia" w:hAnsi="Arial Black" w:cstheme="majorBidi"/>
      <w:b/>
      <w:bCs/>
      <w:spacing w:val="-10"/>
      <w:kern w:val="28"/>
      <w:sz w:val="52"/>
      <w:szCs w:val="52"/>
    </w:rPr>
  </w:style>
  <w:style w:type="character" w:customStyle="1" w:styleId="Heading4Char">
    <w:name w:val="Heading 4 Char"/>
    <w:basedOn w:val="DefaultParagraphFont"/>
    <w:link w:val="Heading4"/>
    <w:uiPriority w:val="9"/>
    <w:rsid w:val="002B4FC3"/>
    <w:rPr>
      <w:rFonts w:ascii="Lato" w:eastAsia="Times New Roman" w:hAnsi="Lato" w:cs="Times New Roman"/>
      <w:b/>
      <w:bCs/>
      <w:color w:val="666666"/>
      <w:kern w:val="0"/>
      <w:sz w:val="20"/>
      <w:szCs w:val="20"/>
    </w:rPr>
  </w:style>
  <w:style w:type="character" w:customStyle="1" w:styleId="Heading1Char">
    <w:name w:val="Heading 1 Char"/>
    <w:basedOn w:val="DefaultParagraphFont"/>
    <w:link w:val="Heading1"/>
    <w:uiPriority w:val="9"/>
    <w:rsid w:val="002B4FC3"/>
    <w:rPr>
      <w:rFonts w:ascii="Lato" w:hAnsi="Lato"/>
      <w:b/>
      <w:bCs/>
      <w:color w:val="29B5E8"/>
      <w:sz w:val="48"/>
      <w:szCs w:val="48"/>
    </w:rPr>
  </w:style>
  <w:style w:type="character" w:customStyle="1" w:styleId="Heading2Char">
    <w:name w:val="Heading 2 Char"/>
    <w:basedOn w:val="DefaultParagraphFont"/>
    <w:link w:val="Heading2"/>
    <w:uiPriority w:val="9"/>
    <w:rsid w:val="002B4FC3"/>
    <w:rPr>
      <w:rFonts w:ascii="Lato" w:hAnsi="Lato"/>
      <w:b/>
      <w:bCs/>
      <w:color w:val="323232"/>
      <w:sz w:val="32"/>
      <w:szCs w:val="32"/>
    </w:rPr>
  </w:style>
  <w:style w:type="character" w:customStyle="1" w:styleId="Heading3Char">
    <w:name w:val="Heading 3 Char"/>
    <w:basedOn w:val="DefaultParagraphFont"/>
    <w:link w:val="Heading3"/>
    <w:uiPriority w:val="9"/>
    <w:rsid w:val="002B4FC3"/>
    <w:rPr>
      <w:rFonts w:ascii="Arial Black" w:hAnsi="Arial Black"/>
      <w:b/>
      <w:bCs/>
      <w:color w:val="29B5E8"/>
    </w:rPr>
  </w:style>
  <w:style w:type="paragraph" w:styleId="NormalWeb">
    <w:name w:val="Normal (Web)"/>
    <w:basedOn w:val="Normal"/>
    <w:uiPriority w:val="99"/>
    <w:unhideWhenUsed/>
    <w:rsid w:val="002B4FC3"/>
    <w:pPr>
      <w:spacing w:before="100" w:beforeAutospacing="1" w:after="100" w:afterAutospacing="1"/>
    </w:pPr>
    <w:rPr>
      <w:rFonts w:ascii="Times New Roman" w:hAnsi="Times New Roman"/>
      <w:color w:val="auto"/>
      <w:sz w:val="24"/>
    </w:rPr>
  </w:style>
  <w:style w:type="character" w:customStyle="1" w:styleId="apple-tab-span">
    <w:name w:val="apple-tab-span"/>
    <w:basedOn w:val="DefaultParagraphFont"/>
    <w:rsid w:val="009E43C1"/>
  </w:style>
  <w:style w:type="character" w:styleId="Hyperlink">
    <w:name w:val="Hyperlink"/>
    <w:basedOn w:val="DefaultParagraphFont"/>
    <w:uiPriority w:val="99"/>
    <w:unhideWhenUsed/>
    <w:rsid w:val="009E43C1"/>
    <w:rPr>
      <w:color w:val="0000FF"/>
      <w:u w:val="single"/>
    </w:rPr>
  </w:style>
  <w:style w:type="character" w:styleId="UnresolvedMention">
    <w:name w:val="Unresolved Mention"/>
    <w:basedOn w:val="DefaultParagraphFont"/>
    <w:uiPriority w:val="99"/>
    <w:semiHidden/>
    <w:unhideWhenUsed/>
    <w:rsid w:val="00AA2803"/>
    <w:rPr>
      <w:color w:val="605E5C"/>
      <w:shd w:val="clear" w:color="auto" w:fill="E1DFDD"/>
    </w:rPr>
  </w:style>
  <w:style w:type="character" w:styleId="FollowedHyperlink">
    <w:name w:val="FollowedHyperlink"/>
    <w:basedOn w:val="DefaultParagraphFont"/>
    <w:uiPriority w:val="99"/>
    <w:semiHidden/>
    <w:unhideWhenUsed/>
    <w:rsid w:val="00AA2803"/>
    <w:rPr>
      <w:color w:val="954F72" w:themeColor="followedHyperlink"/>
      <w:u w:val="single"/>
    </w:rPr>
  </w:style>
  <w:style w:type="character" w:customStyle="1" w:styleId="Heading5Char">
    <w:name w:val="Heading 5 Char"/>
    <w:basedOn w:val="DefaultParagraphFont"/>
    <w:link w:val="Heading5"/>
    <w:uiPriority w:val="9"/>
    <w:rsid w:val="00DE772D"/>
    <w:rPr>
      <w:rFonts w:ascii="Lato" w:eastAsia="Times New Roman" w:hAnsi="Lato" w:cs="Times New Roman"/>
      <w:b/>
      <w:bCs/>
      <w:color w:val="000000"/>
      <w:kern w:val="0"/>
      <w:sz w:val="22"/>
      <w:szCs w:val="22"/>
    </w:rPr>
  </w:style>
  <w:style w:type="paragraph" w:styleId="ListParagraph">
    <w:name w:val="List Paragraph"/>
    <w:basedOn w:val="Normal"/>
    <w:uiPriority w:val="34"/>
    <w:qFormat/>
    <w:rsid w:val="00EC0BD1"/>
    <w:pPr>
      <w:ind w:left="720"/>
      <w:contextualSpacing/>
    </w:pPr>
  </w:style>
  <w:style w:type="character" w:customStyle="1" w:styleId="Heading6Char">
    <w:name w:val="Heading 6 Char"/>
    <w:basedOn w:val="DefaultParagraphFont"/>
    <w:link w:val="Heading6"/>
    <w:uiPriority w:val="9"/>
    <w:rsid w:val="00ED6E50"/>
    <w:rPr>
      <w:rFonts w:asciiTheme="majorHAnsi" w:eastAsiaTheme="majorEastAsia" w:hAnsiTheme="majorHAnsi" w:cstheme="majorBidi"/>
      <w:color w:val="1F3763" w:themeColor="accent1" w:themeShade="7F"/>
      <w:kern w:val="0"/>
      <w:sz w:val="22"/>
    </w:rPr>
  </w:style>
  <w:style w:type="paragraph" w:styleId="NoSpacing">
    <w:name w:val="No Spacing"/>
    <w:uiPriority w:val="1"/>
    <w:qFormat/>
    <w:rsid w:val="003F7DC6"/>
    <w:rPr>
      <w:rFonts w:eastAsia="Times New Roman" w:cs="Times New Roman"/>
    </w:rPr>
  </w:style>
  <w:style w:type="paragraph" w:styleId="Header">
    <w:name w:val="header"/>
    <w:basedOn w:val="Normal"/>
    <w:link w:val="HeaderChar"/>
    <w:uiPriority w:val="99"/>
    <w:unhideWhenUsed/>
    <w:rsid w:val="00534680"/>
    <w:pPr>
      <w:tabs>
        <w:tab w:val="center" w:pos="4680"/>
        <w:tab w:val="right" w:pos="9360"/>
      </w:tabs>
    </w:pPr>
  </w:style>
  <w:style w:type="character" w:customStyle="1" w:styleId="HeaderChar">
    <w:name w:val="Header Char"/>
    <w:basedOn w:val="DefaultParagraphFont"/>
    <w:link w:val="Header"/>
    <w:uiPriority w:val="99"/>
    <w:rsid w:val="00534680"/>
    <w:rPr>
      <w:rFonts w:ascii="Lato" w:eastAsia="Times New Roman" w:hAnsi="Lato" w:cs="Times New Roman"/>
      <w:color w:val="323232"/>
      <w:kern w:val="0"/>
      <w:sz w:val="22"/>
    </w:rPr>
  </w:style>
  <w:style w:type="paragraph" w:styleId="Footer">
    <w:name w:val="footer"/>
    <w:basedOn w:val="Normal"/>
    <w:link w:val="FooterChar"/>
    <w:uiPriority w:val="99"/>
    <w:unhideWhenUsed/>
    <w:rsid w:val="00534680"/>
    <w:pPr>
      <w:tabs>
        <w:tab w:val="center" w:pos="4680"/>
        <w:tab w:val="right" w:pos="9360"/>
      </w:tabs>
    </w:pPr>
  </w:style>
  <w:style w:type="character" w:customStyle="1" w:styleId="FooterChar">
    <w:name w:val="Footer Char"/>
    <w:basedOn w:val="DefaultParagraphFont"/>
    <w:link w:val="Footer"/>
    <w:uiPriority w:val="99"/>
    <w:rsid w:val="00534680"/>
    <w:rPr>
      <w:rFonts w:ascii="Lato" w:eastAsia="Times New Roman" w:hAnsi="Lato" w:cs="Times New Roman"/>
      <w:color w:val="323232"/>
      <w:kern w:val="0"/>
      <w:sz w:val="22"/>
    </w:rPr>
  </w:style>
  <w:style w:type="paragraph" w:styleId="TOC1">
    <w:name w:val="toc 1"/>
    <w:basedOn w:val="Normal"/>
    <w:next w:val="Normal"/>
    <w:autoRedefine/>
    <w:uiPriority w:val="39"/>
    <w:unhideWhenUsed/>
    <w:rsid w:val="00E37F2D"/>
    <w:pPr>
      <w:spacing w:after="100"/>
    </w:pPr>
  </w:style>
  <w:style w:type="paragraph" w:styleId="TOC2">
    <w:name w:val="toc 2"/>
    <w:basedOn w:val="Normal"/>
    <w:next w:val="Normal"/>
    <w:autoRedefine/>
    <w:uiPriority w:val="39"/>
    <w:unhideWhenUsed/>
    <w:rsid w:val="00123318"/>
    <w:pPr>
      <w:tabs>
        <w:tab w:val="right" w:leader="dot" w:pos="9350"/>
      </w:tabs>
      <w:spacing w:after="100"/>
      <w:ind w:left="220"/>
    </w:pPr>
    <w:rPr>
      <w:b/>
      <w:bCs/>
      <w:noProof/>
    </w:rPr>
  </w:style>
  <w:style w:type="paragraph" w:styleId="TOC3">
    <w:name w:val="toc 3"/>
    <w:basedOn w:val="Normal"/>
    <w:next w:val="Normal"/>
    <w:autoRedefine/>
    <w:uiPriority w:val="39"/>
    <w:unhideWhenUsed/>
    <w:rsid w:val="00E37F2D"/>
    <w:pPr>
      <w:spacing w:after="100"/>
      <w:ind w:left="440"/>
    </w:pPr>
  </w:style>
  <w:style w:type="character" w:styleId="PageNumber">
    <w:name w:val="page number"/>
    <w:basedOn w:val="DefaultParagraphFont"/>
    <w:uiPriority w:val="99"/>
    <w:semiHidden/>
    <w:unhideWhenUsed/>
    <w:rsid w:val="0012331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docs.snowconvert.com/sc/general/getting-started/running-snowconvert/review-results/snowconvert-scopes" TargetMode="External" Id="rId13" /><Relationship Type="http://schemas.openxmlformats.org/officeDocument/2006/relationships/hyperlink" Target="https://docs.snowconvert.com/snowconvert/general/technical-documentation/issues-and-troubleshooting" TargetMode="External" Id="rId18" /><Relationship Type="http://schemas.openxmlformats.org/officeDocument/2006/relationships/hyperlink" Target="https://docs.snowconvert.com/sc/general/review-results/reports" TargetMode="External" Id="rId26" /><Relationship Type="http://schemas.openxmlformats.org/officeDocument/2006/relationships/styles" Target="styles.xml" Id="rId3" /><Relationship Type="http://schemas.openxmlformats.org/officeDocument/2006/relationships/hyperlink" Target="https://docs.snowconvert.com/snowconvert/" TargetMode="External" Id="rId21" /><Relationship Type="http://schemas.openxmlformats.org/officeDocument/2006/relationships/endnotes" Target="endnotes.xml" Id="rId7" /><Relationship Type="http://schemas.openxmlformats.org/officeDocument/2006/relationships/hyperlink" Target="https://docs.snowconvert.com/sc/general/getting-started/running-snowconvert/review-results/snowconvert-scopes" TargetMode="External" Id="rId12" /><Relationship Type="http://schemas.openxmlformats.org/officeDocument/2006/relationships/hyperlink" Target="https://docs.snowconvert.com/snowconvert/" TargetMode="External" Id="rId17" /><Relationship Type="http://schemas.openxmlformats.org/officeDocument/2006/relationships/hyperlink" Target="https://docs.snowconvert.com/sc/general/technical-documentation/issues-and-troubleshooting/conversion-issues/sql-server/ssc-ewi-ts0009"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reports/top-level-code-units-report" TargetMode="External" Id="rId16" /><Relationship Type="http://schemas.openxmlformats.org/officeDocument/2006/relationships/hyperlink" Target="https://docs.snowconvert.com/snowconvert/" TargetMode="External" Id="rId20"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convert.com/sc/general/getting-started/running-snowconvert/review-results/reports/assessment-report/code-completeness-score" TargetMode="External" Id="rId11" /><Relationship Type="http://schemas.openxmlformats.org/officeDocument/2006/relationships/hyperlink" Target="https://docs.snowflake.com/en/user-guide/querying-subqueries.html"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docs.snowconvert.com/sc/general/getting-started/running-snowconvert/review-results/reports/top-level-code-units-report" TargetMode="External" Id="rId15" /><Relationship Type="http://schemas.openxmlformats.org/officeDocument/2006/relationships/hyperlink" Target="https://docs.snowconvert.com/snowconvert/for-transactsql/translation-reference" TargetMode="External" Id="rId23" /><Relationship Type="http://schemas.openxmlformats.org/officeDocument/2006/relationships/footer" Target="footer1.xml" Id="rId28" /><Relationship Type="http://schemas.openxmlformats.org/officeDocument/2006/relationships/hyperlink" Target="https://docs.snowconvert.com/sc/general/getting-started/running-snowconvert/review-results/reports/top-level-code-units-report" TargetMode="External" Id="rId10" /><Relationship Type="http://schemas.openxmlformats.org/officeDocument/2006/relationships/hyperlink" Target="https://docs.snowconvert.com/snowconvert/" TargetMode="External" Id="rId19" /><Relationship Type="http://schemas.openxmlformats.org/officeDocument/2006/relationships/footer" Target="footer3.xml" Id="rId31" /><Relationship Type="http://schemas.openxmlformats.org/officeDocument/2006/relationships/settings" Target="settings.xml" Id="rId4" /><Relationship Type="http://schemas.openxmlformats.org/officeDocument/2006/relationships/hyperlink" Target="https://docs.snowconvert.com/sc/general/getting-started/running-snowconvert/review-results/reports/top-level-code-units-report" TargetMode="External" Id="rId9" /><Relationship Type="http://schemas.openxmlformats.org/officeDocument/2006/relationships/hyperlink" Target="https://docs.snowconvert.com/snowconvert/general/getting-started/running-snowconvert/review-results/snowconvert-scopes" TargetMode="External" Id="rId14" /><Relationship Type="http://schemas.openxmlformats.org/officeDocument/2006/relationships/hyperlink" Target="https://docs.snowconvert.com/sc/for-transactsql/translation-reference" TargetMode="External" Id="rId22" /><Relationship Type="http://schemas.openxmlformats.org/officeDocument/2006/relationships/header" Target="header1.xml" Id="rId27" /><Relationship Type="http://schemas.openxmlformats.org/officeDocument/2006/relationships/header" Target="header2.xml" Id="rId30" /><Relationship Type="http://schemas.openxmlformats.org/officeDocument/2006/relationships/image" Target="media/image1.png" Id="rId8" /><Relationship Type="http://schemas.openxmlformats.org/officeDocument/2006/relationships/hyperlink" Target="https://docs.snowconvert.com/sc/general/technical-documentation/issues-and-troubleshooting/functional-difference/general/ssc-fdm-0007" TargetMode="External" Id="R72dfa2fb9feb41c3" /><Relationship Type="http://schemas.openxmlformats.org/officeDocument/2006/relationships/hyperlink" Target="https://docs.snowconvert.com/sc/general/technical-documentation/issues-and-troubleshooting/conversion-issues/general/ssc-ewi-0073" TargetMode="External" Id="Ra27d5e37d2ec4e5e" /><Relationship Type="http://schemas.openxmlformats.org/officeDocument/2006/relationships/hyperlink" Target="https://docs.snowconvert.com/sc/general/technical-documentation/issues-and-troubleshooting/conversion-issues/general/ssc-ewi-0040" TargetMode="External" Id="Rcecdd37fe84a467a"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leUcaeF+WIhizXDhnTGadhxSg==">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Valerin Vargas</dc:creator>
  <cp:lastModifiedBy>Pedro Melendez Melendez</cp:lastModifiedBy>
  <cp:revision>17</cp:revision>
  <dcterms:created xsi:type="dcterms:W3CDTF">2024-01-05T23:10:00Z</dcterms:created>
  <dcterms:modified xsi:type="dcterms:W3CDTF">2024-12-05T19:27:00Z</dcterms:modified>
</cp:coreProperties>
</file>