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86397" w14:textId="77777777" w:rsidR="00407C1B" w:rsidRDefault="00000000">
      <w:pPr>
        <w:spacing w:line="240" w:lineRule="auto"/>
        <w:jc w:val="center"/>
        <w:rPr>
          <w:rFonts w:ascii="Calibri" w:eastAsia="Calibri" w:hAnsi="Calibri" w:cs="Calibri"/>
          <w:b/>
          <w:bCs/>
          <w:sz w:val="52"/>
          <w:szCs w:val="52"/>
        </w:rPr>
      </w:pPr>
      <w:r>
        <w:rPr>
          <w:rFonts w:ascii="Calibri" w:eastAsia="Calibri" w:hAnsi="Calibri" w:cs="Calibri"/>
          <w:b/>
          <w:bCs/>
          <w:sz w:val="52"/>
          <w:szCs w:val="52"/>
        </w:rPr>
        <w:t>BAX 423: FINAL PROJECT</w:t>
      </w:r>
    </w:p>
    <w:p w14:paraId="5A18A957" w14:textId="77777777" w:rsidR="00407C1B" w:rsidRDefault="00407C1B">
      <w:pPr>
        <w:spacing w:line="240" w:lineRule="auto"/>
        <w:jc w:val="center"/>
        <w:rPr>
          <w:rFonts w:ascii="Calibri" w:eastAsia="Calibri" w:hAnsi="Calibri" w:cs="Calibri"/>
        </w:rPr>
      </w:pPr>
    </w:p>
    <w:p w14:paraId="7F2544FF" w14:textId="77777777" w:rsidR="00407C1B" w:rsidRDefault="00000000">
      <w:pPr>
        <w:spacing w:line="240" w:lineRule="auto"/>
        <w:rPr>
          <w:rFonts w:ascii="Calibri" w:eastAsia="Calibri" w:hAnsi="Calibri" w:cs="Calibri"/>
          <w:b/>
          <w:bCs/>
          <w:i/>
          <w:iCs/>
        </w:rPr>
      </w:pPr>
      <w:r>
        <w:rPr>
          <w:rFonts w:ascii="Calibri" w:eastAsia="Calibri" w:hAnsi="Calibri" w:cs="Calibri"/>
          <w:b/>
          <w:bCs/>
          <w:i/>
          <w:iCs/>
        </w:rPr>
        <w:t>Executive Summary</w:t>
      </w:r>
    </w:p>
    <w:p w14:paraId="53D4D509" w14:textId="25551462" w:rsidR="00407C1B" w:rsidRDefault="00844DBC">
      <w:pPr>
        <w:spacing w:line="240" w:lineRule="auto"/>
        <w:jc w:val="both"/>
        <w:rPr>
          <w:rFonts w:ascii="Calibri" w:eastAsia="Calibri" w:hAnsi="Calibri" w:cs="Calibri"/>
          <w:i/>
          <w:iCs/>
        </w:rPr>
      </w:pPr>
      <w:r>
        <w:rPr>
          <w:rFonts w:ascii="Calibri" w:eastAsia="Calibri" w:hAnsi="Calibri" w:cs="Calibri"/>
          <w:i/>
          <w:iCs/>
        </w:rPr>
        <w:t>I</w:t>
      </w:r>
      <w:r w:rsidR="00000000">
        <w:rPr>
          <w:rFonts w:ascii="Calibri" w:eastAsia="Calibri" w:hAnsi="Calibri" w:cs="Calibri"/>
          <w:i/>
          <w:iCs/>
        </w:rPr>
        <w:t xml:space="preserve"> want to investigate whether the positive (negative) pre-earnings articles written by authors or journalists in major news publishing houses during the period trailing earnings release provide a strong signal of how the company’s </w:t>
      </w:r>
      <w:proofErr w:type="gramStart"/>
      <w:r w:rsidR="00000000">
        <w:rPr>
          <w:rFonts w:ascii="Calibri" w:eastAsia="Calibri" w:hAnsi="Calibri" w:cs="Calibri"/>
          <w:i/>
          <w:iCs/>
        </w:rPr>
        <w:t>EPS(</w:t>
      </w:r>
      <w:proofErr w:type="gramEnd"/>
      <w:r w:rsidR="00000000">
        <w:rPr>
          <w:rFonts w:ascii="Calibri" w:eastAsia="Calibri" w:hAnsi="Calibri" w:cs="Calibri"/>
          <w:i/>
          <w:iCs/>
        </w:rPr>
        <w:t xml:space="preserve">Earnings per share) perform post-earnings release. </w:t>
      </w:r>
      <w:r>
        <w:rPr>
          <w:rFonts w:ascii="Calibri" w:eastAsia="Calibri" w:hAnsi="Calibri" w:cs="Calibri"/>
          <w:i/>
          <w:iCs/>
        </w:rPr>
        <w:t>I</w:t>
      </w:r>
      <w:r w:rsidR="00000000">
        <w:rPr>
          <w:rFonts w:ascii="Calibri" w:eastAsia="Calibri" w:hAnsi="Calibri" w:cs="Calibri"/>
          <w:i/>
          <w:iCs/>
        </w:rPr>
        <w:t xml:space="preserve"> wish to see if such authors who correctly predict the direction EPS will take post earnings release exist or not. </w:t>
      </w:r>
      <w:r>
        <w:rPr>
          <w:rFonts w:ascii="Calibri" w:eastAsia="Calibri" w:hAnsi="Calibri" w:cs="Calibri"/>
          <w:i/>
          <w:iCs/>
        </w:rPr>
        <w:t>I</w:t>
      </w:r>
      <w:r w:rsidR="00000000">
        <w:rPr>
          <w:rFonts w:ascii="Calibri" w:eastAsia="Calibri" w:hAnsi="Calibri" w:cs="Calibri"/>
          <w:i/>
          <w:iCs/>
        </w:rPr>
        <w:t xml:space="preserve"> also wish to see if contrarian authors exist, whose opinions carry a sentiment opposite to </w:t>
      </w:r>
      <w:proofErr w:type="gramStart"/>
      <w:r w:rsidR="00000000">
        <w:rPr>
          <w:rFonts w:ascii="Calibri" w:eastAsia="Calibri" w:hAnsi="Calibri" w:cs="Calibri"/>
          <w:i/>
          <w:iCs/>
        </w:rPr>
        <w:t>the majority of</w:t>
      </w:r>
      <w:proofErr w:type="gramEnd"/>
      <w:r w:rsidR="00000000">
        <w:rPr>
          <w:rFonts w:ascii="Calibri" w:eastAsia="Calibri" w:hAnsi="Calibri" w:cs="Calibri"/>
          <w:i/>
          <w:iCs/>
        </w:rPr>
        <w:t xml:space="preserve"> authors. Furthering on above two points, </w:t>
      </w:r>
      <w:r>
        <w:rPr>
          <w:rFonts w:ascii="Calibri" w:eastAsia="Calibri" w:hAnsi="Calibri" w:cs="Calibri"/>
          <w:i/>
          <w:iCs/>
        </w:rPr>
        <w:t>I</w:t>
      </w:r>
      <w:r w:rsidR="00000000">
        <w:rPr>
          <w:rFonts w:ascii="Calibri" w:eastAsia="Calibri" w:hAnsi="Calibri" w:cs="Calibri"/>
          <w:i/>
          <w:iCs/>
        </w:rPr>
        <w:t xml:space="preserve"> also wish to see if there are contrarians who systematically predict EPS direction correctly. </w:t>
      </w:r>
    </w:p>
    <w:p w14:paraId="26FD916A" w14:textId="2EBDE85A" w:rsidR="00407C1B" w:rsidRDefault="00844DBC">
      <w:pPr>
        <w:spacing w:line="240" w:lineRule="auto"/>
        <w:jc w:val="both"/>
        <w:rPr>
          <w:rFonts w:ascii="Calibri" w:eastAsia="Calibri" w:hAnsi="Calibri" w:cs="Calibri"/>
          <w:i/>
          <w:iCs/>
        </w:rPr>
      </w:pPr>
      <w:r>
        <w:rPr>
          <w:rFonts w:ascii="Calibri" w:eastAsia="Calibri" w:hAnsi="Calibri" w:cs="Calibri"/>
          <w:i/>
          <w:iCs/>
        </w:rPr>
        <w:t>I</w:t>
      </w:r>
      <w:r w:rsidR="00000000">
        <w:rPr>
          <w:rFonts w:ascii="Calibri" w:eastAsia="Calibri" w:hAnsi="Calibri" w:cs="Calibri"/>
          <w:i/>
          <w:iCs/>
        </w:rPr>
        <w:t xml:space="preserve"> gathered quarterly financial data (EPS actual vs. forecasts) from Yahoo Finance</w:t>
      </w:r>
      <w:r>
        <w:rPr>
          <w:rFonts w:ascii="Calibri" w:eastAsia="Calibri" w:hAnsi="Calibri" w:cs="Calibri"/>
          <w:i/>
          <w:iCs/>
        </w:rPr>
        <w:t xml:space="preserve"> and SEC filings</w:t>
      </w:r>
      <w:r w:rsidR="00000000">
        <w:rPr>
          <w:rFonts w:ascii="Calibri" w:eastAsia="Calibri" w:hAnsi="Calibri" w:cs="Calibri"/>
          <w:i/>
          <w:iCs/>
        </w:rPr>
        <w:t xml:space="preserve"> and news articles from the </w:t>
      </w:r>
      <w:r>
        <w:rPr>
          <w:rFonts w:ascii="Calibri" w:eastAsia="Calibri" w:hAnsi="Calibri" w:cs="Calibri"/>
          <w:i/>
          <w:iCs/>
        </w:rPr>
        <w:t>news</w:t>
      </w:r>
      <w:r w:rsidR="00000000">
        <w:rPr>
          <w:rFonts w:ascii="Calibri" w:eastAsia="Calibri" w:hAnsi="Calibri" w:cs="Calibri"/>
          <w:i/>
          <w:iCs/>
        </w:rPr>
        <w:t xml:space="preserve"> API. Sentiment was classified (Positive, Neutral, Negative) using Meta Llama3. Each article’s sentiment was then compared to the EPS surprise direction. The key findings suggested that for Apple &amp; ExxonMobil, sentiment often misaligned with EPS surprise. For NVIDIA, strong sentiment results, suggesting higher predictiveness emerged. For Pfizer &amp; Walmart, mixed results emerged. Next steps will be to aggregate sentiment at the author level to develop a contrarian score and identify reliable contrarians. </w:t>
      </w:r>
      <w:r>
        <w:rPr>
          <w:rFonts w:ascii="Calibri" w:eastAsia="Calibri" w:hAnsi="Calibri" w:cs="Calibri"/>
          <w:i/>
          <w:iCs/>
        </w:rPr>
        <w:t>I</w:t>
      </w:r>
      <w:r w:rsidR="00000000">
        <w:rPr>
          <w:rFonts w:ascii="Calibri" w:eastAsia="Calibri" w:hAnsi="Calibri" w:cs="Calibri"/>
          <w:i/>
          <w:iCs/>
        </w:rPr>
        <w:t xml:space="preserve"> hope to build predictive models incorporating these scores and test trading strategies based on them. </w:t>
      </w:r>
    </w:p>
    <w:p w14:paraId="68C04C7F" w14:textId="77777777" w:rsidR="00407C1B" w:rsidRDefault="00407C1B">
      <w:pPr>
        <w:spacing w:line="240" w:lineRule="auto"/>
        <w:jc w:val="both"/>
        <w:rPr>
          <w:rFonts w:ascii="Calibri" w:eastAsia="Calibri" w:hAnsi="Calibri" w:cs="Calibri"/>
          <w:i/>
          <w:iCs/>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07C1B" w14:paraId="212FB8DA" w14:textId="77777777">
        <w:trPr>
          <w:jc w:val="center"/>
        </w:trPr>
        <w:tc>
          <w:tcPr>
            <w:tcW w:w="9360" w:type="dxa"/>
            <w:tcBorders>
              <w:top w:val="single" w:sz="8" w:space="0" w:color="FFFFFF"/>
              <w:left w:val="single" w:sz="8" w:space="0" w:color="FFFFFF"/>
              <w:bottom w:val="single" w:sz="8" w:space="0" w:color="FFFFFF"/>
              <w:right w:val="single" w:sz="8" w:space="0" w:color="FFFFFF"/>
            </w:tcBorders>
            <w:shd w:val="clear" w:color="auto" w:fill="674EA7"/>
            <w:tcMar>
              <w:top w:w="100" w:type="dxa"/>
              <w:left w:w="100" w:type="dxa"/>
              <w:bottom w:w="100" w:type="dxa"/>
              <w:right w:w="100" w:type="dxa"/>
            </w:tcMar>
          </w:tcPr>
          <w:p w14:paraId="34439ECC" w14:textId="77777777" w:rsidR="00407C1B" w:rsidRDefault="00000000">
            <w:pPr>
              <w:pStyle w:val="Heading1"/>
              <w:spacing w:before="0" w:after="0" w:line="240" w:lineRule="auto"/>
              <w:jc w:val="center"/>
              <w:rPr>
                <w:rFonts w:ascii="Calibri" w:eastAsia="Calibri" w:hAnsi="Calibri" w:cs="Calibri"/>
                <w:b/>
                <w:bCs/>
                <w:color w:val="FFFFFF"/>
                <w:sz w:val="28"/>
                <w:szCs w:val="28"/>
              </w:rPr>
            </w:pPr>
            <w:bookmarkStart w:id="0" w:name="_sufcuitbohik" w:colFirst="0" w:colLast="0"/>
            <w:bookmarkEnd w:id="0"/>
            <w:r>
              <w:rPr>
                <w:rFonts w:ascii="Calibri" w:eastAsia="Calibri" w:hAnsi="Calibri" w:cs="Calibri"/>
                <w:b/>
                <w:bCs/>
                <w:color w:val="FFFFFF"/>
                <w:sz w:val="28"/>
                <w:szCs w:val="28"/>
              </w:rPr>
              <w:t>1 | Business Objective</w:t>
            </w:r>
          </w:p>
        </w:tc>
      </w:tr>
    </w:tbl>
    <w:p w14:paraId="3ED33446" w14:textId="5B2330A1" w:rsidR="00407C1B" w:rsidRDefault="00000000">
      <w:pPr>
        <w:spacing w:line="240" w:lineRule="auto"/>
        <w:jc w:val="both"/>
        <w:rPr>
          <w:rFonts w:ascii="Calibri" w:eastAsia="Calibri" w:hAnsi="Calibri" w:cs="Calibri"/>
        </w:rPr>
      </w:pPr>
      <w:r>
        <w:rPr>
          <w:rFonts w:ascii="Calibri" w:eastAsia="Calibri" w:hAnsi="Calibri" w:cs="Calibri"/>
        </w:rPr>
        <w:t xml:space="preserve">Stock price prediction (here, EPS prediction) is an area of extreme importance to all investors. Stock price is determined by the human forces of investor buy and sell, and the human investors determine the direction stock prices will move by using publicly available information. Hence, news articles play a significant role in </w:t>
      </w:r>
      <w:r w:rsidR="00683607">
        <w:rPr>
          <w:rFonts w:ascii="Calibri" w:eastAsia="Calibri" w:hAnsi="Calibri" w:cs="Calibri"/>
        </w:rPr>
        <w:t>determining contrarians.</w:t>
      </w:r>
    </w:p>
    <w:p w14:paraId="47893A4B" w14:textId="77777777" w:rsidR="00407C1B" w:rsidRDefault="00000000">
      <w:pPr>
        <w:spacing w:line="240" w:lineRule="auto"/>
        <w:jc w:val="both"/>
        <w:rPr>
          <w:rFonts w:ascii="Calibri" w:eastAsia="Calibri" w:hAnsi="Calibri" w:cs="Calibri"/>
        </w:rPr>
      </w:pPr>
      <w:r>
        <w:rPr>
          <w:rFonts w:ascii="Calibri" w:eastAsia="Calibri" w:hAnsi="Calibri" w:cs="Calibri"/>
        </w:rPr>
        <w:t xml:space="preserve">The overarching objective was to be able to rely on the inverse opinion of validated contrarian authors - whose articles’ sentiment was opposite to the majority sentiment and who systematically predicted EPS correctly for trading stocks. </w:t>
      </w:r>
    </w:p>
    <w:p w14:paraId="768E396B" w14:textId="77777777" w:rsidR="00407C1B" w:rsidRDefault="00407C1B">
      <w:pPr>
        <w:spacing w:line="240" w:lineRule="auto"/>
        <w:jc w:val="both"/>
        <w:rPr>
          <w:rFonts w:ascii="Calibri" w:eastAsia="Calibri" w:hAnsi="Calibri" w:cs="Calibri"/>
        </w:rPr>
      </w:pPr>
    </w:p>
    <w:p w14:paraId="493DA679" w14:textId="77777777" w:rsidR="00407C1B" w:rsidRDefault="00407C1B">
      <w:pPr>
        <w:spacing w:line="240" w:lineRule="auto"/>
        <w:jc w:val="both"/>
        <w:rPr>
          <w:rFonts w:ascii="Calibri" w:eastAsia="Calibri" w:hAnsi="Calibri" w:cs="Calibri"/>
        </w:rPr>
      </w:pPr>
    </w:p>
    <w:p w14:paraId="5D28394F" w14:textId="77777777" w:rsidR="00407C1B" w:rsidRDefault="00407C1B">
      <w:pPr>
        <w:spacing w:line="240" w:lineRule="auto"/>
        <w:jc w:val="both"/>
        <w:rPr>
          <w:rFonts w:ascii="Calibri" w:eastAsia="Calibri" w:hAnsi="Calibri" w:cs="Calibri"/>
        </w:rPr>
      </w:pPr>
    </w:p>
    <w:p w14:paraId="6B2B853B" w14:textId="77777777" w:rsidR="00407C1B" w:rsidRDefault="00407C1B">
      <w:pPr>
        <w:spacing w:line="240" w:lineRule="auto"/>
        <w:jc w:val="both"/>
        <w:rPr>
          <w:rFonts w:ascii="Calibri" w:eastAsia="Calibri" w:hAnsi="Calibri" w:cs="Calibri"/>
        </w:rPr>
      </w:pPr>
    </w:p>
    <w:p w14:paraId="7FA31A19" w14:textId="77777777" w:rsidR="00407C1B" w:rsidRDefault="00407C1B">
      <w:pPr>
        <w:spacing w:line="240" w:lineRule="auto"/>
        <w:jc w:val="both"/>
        <w:rPr>
          <w:rFonts w:ascii="Calibri" w:eastAsia="Calibri" w:hAnsi="Calibri" w:cs="Calibri"/>
        </w:rPr>
      </w:pPr>
    </w:p>
    <w:p w14:paraId="2F2D200D" w14:textId="77777777" w:rsidR="00407C1B" w:rsidRDefault="00407C1B">
      <w:pPr>
        <w:spacing w:line="240" w:lineRule="auto"/>
        <w:jc w:val="both"/>
        <w:rPr>
          <w:rFonts w:ascii="Calibri" w:eastAsia="Calibri" w:hAnsi="Calibri" w:cs="Calibri"/>
        </w:rPr>
      </w:pPr>
    </w:p>
    <w:p w14:paraId="71336D02" w14:textId="77777777" w:rsidR="00407C1B" w:rsidRDefault="00407C1B">
      <w:pPr>
        <w:spacing w:line="240" w:lineRule="auto"/>
        <w:jc w:val="both"/>
        <w:rPr>
          <w:rFonts w:ascii="Calibri" w:eastAsia="Calibri" w:hAnsi="Calibri" w:cs="Calibri"/>
        </w:rPr>
      </w:pPr>
    </w:p>
    <w:p w14:paraId="5CE9E135" w14:textId="77777777" w:rsidR="00407C1B" w:rsidRDefault="00407C1B">
      <w:pPr>
        <w:spacing w:line="240" w:lineRule="auto"/>
        <w:jc w:val="both"/>
        <w:rPr>
          <w:rFonts w:ascii="Calibri" w:eastAsia="Calibri" w:hAnsi="Calibri" w:cs="Calibri"/>
        </w:rPr>
      </w:pPr>
    </w:p>
    <w:p w14:paraId="13719549" w14:textId="77777777" w:rsidR="00407C1B" w:rsidRDefault="00407C1B">
      <w:pPr>
        <w:spacing w:line="240" w:lineRule="auto"/>
        <w:jc w:val="both"/>
        <w:rPr>
          <w:rFonts w:ascii="Calibri" w:eastAsia="Calibri" w:hAnsi="Calibri" w:cs="Calibri"/>
        </w:rPr>
      </w:pPr>
    </w:p>
    <w:p w14:paraId="0778BBA2" w14:textId="77777777" w:rsidR="00407C1B" w:rsidRDefault="00407C1B">
      <w:pPr>
        <w:spacing w:line="240" w:lineRule="auto"/>
        <w:jc w:val="both"/>
        <w:rPr>
          <w:rFonts w:ascii="Calibri" w:eastAsia="Calibri" w:hAnsi="Calibri" w:cs="Calibri"/>
        </w:rPr>
      </w:pPr>
    </w:p>
    <w:p w14:paraId="3DC2EC7A" w14:textId="77777777" w:rsidR="00407C1B" w:rsidRDefault="00407C1B">
      <w:pPr>
        <w:spacing w:line="240" w:lineRule="auto"/>
        <w:jc w:val="both"/>
        <w:rPr>
          <w:rFonts w:ascii="Calibri" w:eastAsia="Calibri" w:hAnsi="Calibri" w:cs="Calibri"/>
        </w:rPr>
      </w:pPr>
    </w:p>
    <w:p w14:paraId="79F6C7C1" w14:textId="77777777" w:rsidR="00407C1B" w:rsidRDefault="00407C1B">
      <w:pPr>
        <w:spacing w:line="240" w:lineRule="auto"/>
        <w:jc w:val="both"/>
        <w:rPr>
          <w:rFonts w:ascii="Calibri" w:eastAsia="Calibri" w:hAnsi="Calibri" w:cs="Calibri"/>
        </w:rPr>
      </w:pPr>
    </w:p>
    <w:p w14:paraId="0B5A233D" w14:textId="77777777" w:rsidR="00407C1B" w:rsidRDefault="00407C1B">
      <w:pPr>
        <w:spacing w:line="240" w:lineRule="auto"/>
        <w:jc w:val="both"/>
        <w:rPr>
          <w:rFonts w:ascii="Calibri" w:eastAsia="Calibri" w:hAnsi="Calibri" w:cs="Calibri"/>
        </w:rPr>
      </w:pPr>
    </w:p>
    <w:p w14:paraId="1C0692D6" w14:textId="77777777" w:rsidR="00407C1B" w:rsidRDefault="00407C1B">
      <w:pPr>
        <w:spacing w:line="240" w:lineRule="auto"/>
        <w:jc w:val="both"/>
        <w:rPr>
          <w:rFonts w:ascii="Calibri" w:eastAsia="Calibri" w:hAnsi="Calibri" w:cs="Calibri"/>
        </w:rPr>
      </w:pPr>
    </w:p>
    <w:p w14:paraId="433BCDA5" w14:textId="77777777" w:rsidR="00407C1B" w:rsidRDefault="00407C1B">
      <w:pPr>
        <w:spacing w:line="240" w:lineRule="auto"/>
        <w:jc w:val="both"/>
        <w:rPr>
          <w:rFonts w:ascii="Calibri" w:eastAsia="Calibri" w:hAnsi="Calibri" w:cs="Calibri"/>
        </w:rPr>
      </w:pPr>
    </w:p>
    <w:p w14:paraId="684D0BBB" w14:textId="77777777" w:rsidR="00407C1B" w:rsidRDefault="00407C1B">
      <w:pPr>
        <w:spacing w:line="240" w:lineRule="auto"/>
        <w:jc w:val="both"/>
        <w:rPr>
          <w:rFonts w:ascii="Calibri" w:eastAsia="Calibri" w:hAnsi="Calibri" w:cs="Calibri"/>
        </w:rPr>
      </w:pPr>
    </w:p>
    <w:p w14:paraId="6EC7E823" w14:textId="77777777" w:rsidR="00407C1B" w:rsidRDefault="00407C1B">
      <w:pPr>
        <w:spacing w:line="240" w:lineRule="auto"/>
        <w:jc w:val="both"/>
        <w:rPr>
          <w:rFonts w:ascii="Calibri" w:eastAsia="Calibri" w:hAnsi="Calibri" w:cs="Calibri"/>
        </w:rPr>
      </w:pPr>
    </w:p>
    <w:p w14:paraId="06217371" w14:textId="77777777" w:rsidR="00407C1B" w:rsidRDefault="00407C1B">
      <w:pPr>
        <w:spacing w:line="240" w:lineRule="auto"/>
        <w:jc w:val="both"/>
        <w:rPr>
          <w:rFonts w:ascii="Calibri" w:eastAsia="Calibri" w:hAnsi="Calibri" w:cs="Calibri"/>
        </w:rPr>
      </w:pPr>
    </w:p>
    <w:p w14:paraId="4C5658BE" w14:textId="77777777" w:rsidR="00407C1B" w:rsidRDefault="00407C1B">
      <w:pPr>
        <w:spacing w:line="240" w:lineRule="auto"/>
        <w:jc w:val="both"/>
        <w:rPr>
          <w:rFonts w:ascii="Calibri" w:eastAsia="Calibri" w:hAnsi="Calibri" w:cs="Calibri"/>
        </w:rPr>
      </w:pPr>
    </w:p>
    <w:p w14:paraId="27974EB0" w14:textId="77777777" w:rsidR="00407C1B" w:rsidRDefault="00407C1B">
      <w:pPr>
        <w:spacing w:line="240" w:lineRule="auto"/>
        <w:jc w:val="both"/>
        <w:rPr>
          <w:rFonts w:ascii="Calibri" w:eastAsia="Calibri" w:hAnsi="Calibri" w:cs="Calibri"/>
        </w:rPr>
      </w:pPr>
    </w:p>
    <w:p w14:paraId="72B26B5C" w14:textId="77777777" w:rsidR="00407C1B" w:rsidRDefault="00407C1B">
      <w:pPr>
        <w:spacing w:line="240" w:lineRule="auto"/>
        <w:jc w:val="both"/>
        <w:rPr>
          <w:rFonts w:ascii="Calibri" w:eastAsia="Calibri" w:hAnsi="Calibri" w:cs="Calibri"/>
        </w:rPr>
      </w:pPr>
    </w:p>
    <w:p w14:paraId="41CD95D1" w14:textId="77777777" w:rsidR="00407C1B" w:rsidRDefault="00407C1B">
      <w:pPr>
        <w:spacing w:line="240" w:lineRule="auto"/>
        <w:jc w:val="both"/>
        <w:rPr>
          <w:rFonts w:ascii="Calibri" w:eastAsia="Calibri" w:hAnsi="Calibri" w:cs="Calibri"/>
        </w:rPr>
      </w:pPr>
    </w:p>
    <w:p w14:paraId="06F95443" w14:textId="77777777" w:rsidR="00407C1B" w:rsidRDefault="00407C1B">
      <w:pPr>
        <w:spacing w:line="240" w:lineRule="auto"/>
        <w:jc w:val="both"/>
        <w:rPr>
          <w:rFonts w:ascii="Calibri" w:eastAsia="Calibri" w:hAnsi="Calibri" w:cs="Calibri"/>
        </w:rPr>
      </w:pPr>
    </w:p>
    <w:p w14:paraId="26223FF2" w14:textId="77777777" w:rsidR="00407C1B" w:rsidRDefault="00407C1B">
      <w:pPr>
        <w:spacing w:line="240" w:lineRule="auto"/>
        <w:jc w:val="both"/>
        <w:rPr>
          <w:rFonts w:ascii="Calibri" w:eastAsia="Calibri" w:hAnsi="Calibri" w:cs="Calibri"/>
        </w:rPr>
      </w:pPr>
    </w:p>
    <w:p w14:paraId="0AFBE3D6" w14:textId="77777777" w:rsidR="00407C1B" w:rsidRDefault="00407C1B">
      <w:pPr>
        <w:spacing w:line="240" w:lineRule="auto"/>
        <w:jc w:val="both"/>
        <w:rPr>
          <w:rFonts w:ascii="Calibri" w:eastAsia="Calibri" w:hAnsi="Calibri" w:cs="Calibri"/>
        </w:rPr>
      </w:pPr>
    </w:p>
    <w:p w14:paraId="7C602FB4" w14:textId="77777777" w:rsidR="00407C1B" w:rsidRDefault="00407C1B">
      <w:pPr>
        <w:spacing w:line="240" w:lineRule="auto"/>
        <w:jc w:val="both"/>
        <w:rPr>
          <w:rFonts w:ascii="Calibri" w:eastAsia="Calibri" w:hAnsi="Calibri" w:cs="Calibri"/>
          <w:i/>
          <w:iCs/>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07C1B" w14:paraId="1FB2192E" w14:textId="77777777">
        <w:trPr>
          <w:jc w:val="center"/>
        </w:trPr>
        <w:tc>
          <w:tcPr>
            <w:tcW w:w="9360" w:type="dxa"/>
            <w:tcBorders>
              <w:top w:val="single" w:sz="8" w:space="0" w:color="FFFFFF"/>
              <w:left w:val="single" w:sz="8" w:space="0" w:color="FFFFFF"/>
              <w:bottom w:val="single" w:sz="8" w:space="0" w:color="FFFFFF"/>
              <w:right w:val="single" w:sz="8" w:space="0" w:color="FFFFFF"/>
            </w:tcBorders>
            <w:shd w:val="clear" w:color="auto" w:fill="674EA7"/>
            <w:tcMar>
              <w:top w:w="100" w:type="dxa"/>
              <w:left w:w="100" w:type="dxa"/>
              <w:bottom w:w="100" w:type="dxa"/>
              <w:right w:w="100" w:type="dxa"/>
            </w:tcMar>
          </w:tcPr>
          <w:p w14:paraId="1112F79E" w14:textId="77777777" w:rsidR="00407C1B" w:rsidRDefault="00000000">
            <w:pPr>
              <w:pStyle w:val="Heading1"/>
              <w:spacing w:before="0" w:after="0" w:line="240" w:lineRule="auto"/>
              <w:jc w:val="center"/>
              <w:rPr>
                <w:rFonts w:ascii="Calibri" w:eastAsia="Calibri" w:hAnsi="Calibri" w:cs="Calibri"/>
                <w:b/>
                <w:bCs/>
                <w:color w:val="FFFFFF"/>
                <w:sz w:val="28"/>
                <w:szCs w:val="28"/>
              </w:rPr>
            </w:pPr>
            <w:bookmarkStart w:id="1" w:name="_48f7rcdzpin2" w:colFirst="0" w:colLast="0"/>
            <w:bookmarkEnd w:id="1"/>
            <w:r>
              <w:rPr>
                <w:rFonts w:ascii="Calibri" w:eastAsia="Calibri" w:hAnsi="Calibri" w:cs="Calibri"/>
                <w:b/>
                <w:bCs/>
                <w:color w:val="FFFFFF"/>
                <w:sz w:val="28"/>
                <w:szCs w:val="28"/>
              </w:rPr>
              <w:lastRenderedPageBreak/>
              <w:t>2 | Analytics Plan</w:t>
            </w:r>
          </w:p>
        </w:tc>
      </w:tr>
    </w:tbl>
    <w:p w14:paraId="0E7CB6B5" w14:textId="77777777" w:rsidR="00407C1B" w:rsidRDefault="00000000">
      <w:pPr>
        <w:spacing w:line="240" w:lineRule="auto"/>
        <w:jc w:val="both"/>
        <w:rPr>
          <w:rFonts w:ascii="Calibri" w:eastAsia="Calibri" w:hAnsi="Calibri" w:cs="Calibri"/>
          <w:b/>
          <w:bCs/>
        </w:rPr>
      </w:pPr>
      <w:r>
        <w:rPr>
          <w:rFonts w:ascii="Calibri" w:eastAsia="Calibri" w:hAnsi="Calibri" w:cs="Calibri"/>
          <w:b/>
          <w:bCs/>
        </w:rPr>
        <w:t>1. Data Sources &amp; Preprocessing</w:t>
      </w:r>
    </w:p>
    <w:p w14:paraId="2755E74A" w14:textId="48D1CA0F" w:rsidR="00407C1B" w:rsidRDefault="00844DBC" w:rsidP="00844DBC">
      <w:pPr>
        <w:spacing w:line="240" w:lineRule="auto"/>
        <w:jc w:val="both"/>
        <w:rPr>
          <w:rFonts w:ascii="Calibri" w:eastAsia="Calibri" w:hAnsi="Calibri" w:cs="Calibri"/>
        </w:rPr>
      </w:pPr>
      <w:r>
        <w:rPr>
          <w:rFonts w:ascii="Calibri" w:eastAsia="Calibri" w:hAnsi="Calibri" w:cs="Calibri"/>
        </w:rPr>
        <w:t>I</w:t>
      </w:r>
      <w:r w:rsidR="00000000">
        <w:rPr>
          <w:rFonts w:ascii="Calibri" w:eastAsia="Calibri" w:hAnsi="Calibri" w:cs="Calibri"/>
        </w:rPr>
        <w:t xml:space="preserve"> collected quarterly financials from </w:t>
      </w:r>
      <w:r w:rsidR="00000000" w:rsidRPr="00844DBC">
        <w:rPr>
          <w:rFonts w:ascii="Calibri" w:eastAsia="Calibri" w:hAnsi="Calibri" w:cs="Calibri"/>
        </w:rPr>
        <w:t>Yahoo Finance</w:t>
      </w:r>
      <w:r>
        <w:rPr>
          <w:rFonts w:ascii="Calibri" w:eastAsia="Calibri" w:hAnsi="Calibri" w:cs="Calibri"/>
        </w:rPr>
        <w:t xml:space="preserve"> and SEC filings</w:t>
      </w:r>
      <w:r w:rsidR="00000000">
        <w:rPr>
          <w:rFonts w:ascii="Calibri" w:eastAsia="Calibri" w:hAnsi="Calibri" w:cs="Calibri"/>
        </w:rPr>
        <w:t xml:space="preserve">, including actual and forecast EPS figures. For news articles, </w:t>
      </w:r>
      <w:r>
        <w:rPr>
          <w:rFonts w:ascii="Calibri" w:eastAsia="Calibri" w:hAnsi="Calibri" w:cs="Calibri"/>
        </w:rPr>
        <w:t>I</w:t>
      </w:r>
      <w:r w:rsidR="00000000">
        <w:rPr>
          <w:rFonts w:ascii="Calibri" w:eastAsia="Calibri" w:hAnsi="Calibri" w:cs="Calibri"/>
        </w:rPr>
        <w:t xml:space="preserve"> used the </w:t>
      </w:r>
      <w:proofErr w:type="spellStart"/>
      <w:r>
        <w:rPr>
          <w:rFonts w:ascii="Calibri" w:eastAsia="Calibri" w:hAnsi="Calibri" w:cs="Calibri"/>
        </w:rPr>
        <w:t>newsAPI</w:t>
      </w:r>
      <w:proofErr w:type="spellEnd"/>
    </w:p>
    <w:p w14:paraId="0862FB95" w14:textId="77777777" w:rsidR="00407C1B" w:rsidRDefault="00000000">
      <w:pPr>
        <w:spacing w:line="240" w:lineRule="auto"/>
        <w:jc w:val="both"/>
        <w:rPr>
          <w:rFonts w:ascii="Calibri" w:eastAsia="Calibri" w:hAnsi="Calibri" w:cs="Calibri"/>
        </w:rPr>
      </w:pPr>
      <w:r>
        <w:rPr>
          <w:rFonts w:ascii="Calibri" w:eastAsia="Calibri" w:hAnsi="Calibri" w:cs="Calibri"/>
        </w:rPr>
        <w:t>All data was organized into quarterly Excel sheets, with each row containing article metadata and company earnings info for downstream processing.</w:t>
      </w:r>
    </w:p>
    <w:p w14:paraId="585A2FEF" w14:textId="77777777" w:rsidR="00407C1B" w:rsidRDefault="00000000">
      <w:pPr>
        <w:spacing w:line="240" w:lineRule="auto"/>
        <w:jc w:val="both"/>
        <w:rPr>
          <w:rFonts w:ascii="Calibri" w:eastAsia="Calibri" w:hAnsi="Calibri" w:cs="Calibri"/>
          <w:b/>
          <w:bCs/>
        </w:rPr>
      </w:pPr>
      <w:r>
        <w:rPr>
          <w:rFonts w:ascii="Calibri" w:eastAsia="Calibri" w:hAnsi="Calibri" w:cs="Calibri"/>
          <w:b/>
          <w:bCs/>
        </w:rPr>
        <w:t>2. Model Architecture &amp; Selection</w:t>
      </w:r>
    </w:p>
    <w:p w14:paraId="16EDD57E" w14:textId="0ADBC876" w:rsidR="00407C1B" w:rsidRDefault="00844DBC">
      <w:pPr>
        <w:spacing w:line="240" w:lineRule="auto"/>
        <w:jc w:val="both"/>
        <w:rPr>
          <w:rFonts w:ascii="Calibri" w:eastAsia="Calibri" w:hAnsi="Calibri" w:cs="Calibri"/>
        </w:rPr>
      </w:pPr>
      <w:r>
        <w:rPr>
          <w:rFonts w:ascii="Calibri" w:eastAsia="Calibri" w:hAnsi="Calibri" w:cs="Calibri"/>
        </w:rPr>
        <w:t>I</w:t>
      </w:r>
      <w:r w:rsidR="00000000">
        <w:rPr>
          <w:rFonts w:ascii="Calibri" w:eastAsia="Calibri" w:hAnsi="Calibri" w:cs="Calibri"/>
        </w:rPr>
        <w:t xml:space="preserve"> performed sentiment analysis using the </w:t>
      </w:r>
      <w:r w:rsidR="00000000">
        <w:rPr>
          <w:rFonts w:ascii="Calibri" w:eastAsia="Calibri" w:hAnsi="Calibri" w:cs="Calibri"/>
          <w:b/>
          <w:bCs/>
        </w:rPr>
        <w:t xml:space="preserve">Meta Llama 3 API </w:t>
      </w:r>
      <w:r w:rsidR="00000000">
        <w:rPr>
          <w:rFonts w:ascii="Calibri" w:eastAsia="Calibri" w:hAnsi="Calibri" w:cs="Calibri"/>
        </w:rPr>
        <w:t xml:space="preserve">on </w:t>
      </w:r>
      <w:proofErr w:type="spellStart"/>
      <w:r w:rsidR="00000000">
        <w:rPr>
          <w:rFonts w:ascii="Calibri" w:eastAsia="Calibri" w:hAnsi="Calibri" w:cs="Calibri"/>
        </w:rPr>
        <w:t>Groq</w:t>
      </w:r>
      <w:proofErr w:type="spellEnd"/>
      <w:r w:rsidR="00000000">
        <w:rPr>
          <w:rFonts w:ascii="Calibri" w:eastAsia="Calibri" w:hAnsi="Calibri" w:cs="Calibri"/>
        </w:rPr>
        <w:t xml:space="preserve"> Cloud, which categorized each article as </w:t>
      </w:r>
      <w:r w:rsidR="00000000">
        <w:rPr>
          <w:rFonts w:ascii="Calibri" w:eastAsia="Calibri" w:hAnsi="Calibri" w:cs="Calibri"/>
          <w:i/>
          <w:iCs/>
        </w:rPr>
        <w:t>Positive</w:t>
      </w:r>
      <w:r w:rsidR="00000000">
        <w:rPr>
          <w:rFonts w:ascii="Calibri" w:eastAsia="Calibri" w:hAnsi="Calibri" w:cs="Calibri"/>
        </w:rPr>
        <w:t xml:space="preserve">, </w:t>
      </w:r>
      <w:r w:rsidR="00000000">
        <w:rPr>
          <w:rFonts w:ascii="Calibri" w:eastAsia="Calibri" w:hAnsi="Calibri" w:cs="Calibri"/>
          <w:i/>
          <w:iCs/>
        </w:rPr>
        <w:t>Neutral</w:t>
      </w:r>
      <w:r w:rsidR="00000000">
        <w:rPr>
          <w:rFonts w:ascii="Calibri" w:eastAsia="Calibri" w:hAnsi="Calibri" w:cs="Calibri"/>
        </w:rPr>
        <w:t xml:space="preserve">, or </w:t>
      </w:r>
      <w:r w:rsidR="00000000">
        <w:rPr>
          <w:rFonts w:ascii="Calibri" w:eastAsia="Calibri" w:hAnsi="Calibri" w:cs="Calibri"/>
          <w:i/>
          <w:iCs/>
        </w:rPr>
        <w:t>Negative</w:t>
      </w:r>
      <w:r w:rsidR="00000000">
        <w:rPr>
          <w:rFonts w:ascii="Calibri" w:eastAsia="Calibri" w:hAnsi="Calibri" w:cs="Calibri"/>
        </w:rPr>
        <w:t>. This model was chosen based on:</w:t>
      </w:r>
    </w:p>
    <w:p w14:paraId="3D240B4E" w14:textId="77777777" w:rsidR="00407C1B" w:rsidRDefault="00000000">
      <w:pPr>
        <w:numPr>
          <w:ilvl w:val="0"/>
          <w:numId w:val="3"/>
        </w:numPr>
        <w:spacing w:line="240" w:lineRule="auto"/>
        <w:rPr>
          <w:rFonts w:ascii="Calibri" w:eastAsia="Calibri" w:hAnsi="Calibri" w:cs="Calibri"/>
        </w:rPr>
      </w:pPr>
      <w:r>
        <w:rPr>
          <w:rFonts w:ascii="Calibri" w:eastAsia="Calibri" w:hAnsi="Calibri" w:cs="Calibri"/>
        </w:rPr>
        <w:t xml:space="preserve">A comparison with </w:t>
      </w:r>
      <w:r>
        <w:rPr>
          <w:rFonts w:ascii="Calibri" w:eastAsia="Calibri" w:hAnsi="Calibri" w:cs="Calibri"/>
          <w:b/>
          <w:bCs/>
        </w:rPr>
        <w:t>GPT-4o-mini</w:t>
      </w:r>
      <w:r>
        <w:rPr>
          <w:rFonts w:ascii="Calibri" w:eastAsia="Calibri" w:hAnsi="Calibri" w:cs="Calibri"/>
        </w:rPr>
        <w:t xml:space="preserve"> across 30 sample articles, achieving approximately </w:t>
      </w:r>
      <w:r>
        <w:rPr>
          <w:rFonts w:ascii="Calibri" w:eastAsia="Calibri" w:hAnsi="Calibri" w:cs="Calibri"/>
          <w:b/>
          <w:bCs/>
        </w:rPr>
        <w:t>90% agreement</w:t>
      </w:r>
      <w:r>
        <w:rPr>
          <w:rFonts w:ascii="Calibri" w:eastAsia="Calibri" w:hAnsi="Calibri" w:cs="Calibri"/>
        </w:rPr>
        <w:t>. GPT-4o-mini was paid on a token-basis and lengthy news articles led to the cost quickly escalating.</w:t>
      </w:r>
    </w:p>
    <w:p w14:paraId="2AD28295" w14:textId="77777777" w:rsidR="00407C1B" w:rsidRDefault="00000000">
      <w:pPr>
        <w:numPr>
          <w:ilvl w:val="0"/>
          <w:numId w:val="3"/>
        </w:numPr>
        <w:spacing w:line="240" w:lineRule="auto"/>
        <w:rPr>
          <w:rFonts w:ascii="Calibri" w:eastAsia="Calibri" w:hAnsi="Calibri" w:cs="Calibri"/>
        </w:rPr>
      </w:pPr>
      <w:r>
        <w:rPr>
          <w:rFonts w:ascii="Calibri" w:eastAsia="Calibri" w:hAnsi="Calibri" w:cs="Calibri"/>
        </w:rPr>
        <w:t>Manual review of sentiment to verify the model's consistency and accuracy on financial content.</w:t>
      </w:r>
    </w:p>
    <w:p w14:paraId="68E86066" w14:textId="77777777" w:rsidR="00407C1B" w:rsidRDefault="00000000">
      <w:pPr>
        <w:spacing w:line="240" w:lineRule="auto"/>
        <w:jc w:val="both"/>
        <w:rPr>
          <w:rFonts w:ascii="Calibri" w:eastAsia="Calibri" w:hAnsi="Calibri" w:cs="Calibri"/>
          <w:b/>
          <w:bCs/>
        </w:rPr>
      </w:pPr>
      <w:r>
        <w:rPr>
          <w:rFonts w:ascii="Calibri" w:eastAsia="Calibri" w:hAnsi="Calibri" w:cs="Calibri"/>
          <w:b/>
          <w:bCs/>
        </w:rPr>
        <w:t>3. Using Generative AI to Identify Contrarian Signals</w:t>
      </w:r>
    </w:p>
    <w:p w14:paraId="35C713D4" w14:textId="7A7FD146" w:rsidR="00407C1B" w:rsidRDefault="00844DBC">
      <w:pPr>
        <w:spacing w:line="240" w:lineRule="auto"/>
        <w:jc w:val="both"/>
        <w:rPr>
          <w:rFonts w:ascii="Calibri" w:eastAsia="Calibri" w:hAnsi="Calibri" w:cs="Calibri"/>
        </w:rPr>
      </w:pPr>
      <w:r>
        <w:rPr>
          <w:rFonts w:ascii="Calibri" w:eastAsia="Calibri" w:hAnsi="Calibri" w:cs="Calibri"/>
        </w:rPr>
        <w:t>I</w:t>
      </w:r>
      <w:r w:rsidR="00000000">
        <w:rPr>
          <w:rFonts w:ascii="Calibri" w:eastAsia="Calibri" w:hAnsi="Calibri" w:cs="Calibri"/>
        </w:rPr>
        <w:t xml:space="preserve"> defined </w:t>
      </w:r>
      <w:r w:rsidR="00000000">
        <w:rPr>
          <w:rFonts w:ascii="Calibri" w:eastAsia="Calibri" w:hAnsi="Calibri" w:cs="Calibri"/>
          <w:b/>
          <w:bCs/>
        </w:rPr>
        <w:t>EPS surprise direction</w:t>
      </w:r>
      <w:r w:rsidR="00000000">
        <w:rPr>
          <w:rFonts w:ascii="Calibri" w:eastAsia="Calibri" w:hAnsi="Calibri" w:cs="Calibri"/>
        </w:rPr>
        <w:t xml:space="preserve"> as follows:</w:t>
      </w:r>
    </w:p>
    <w:p w14:paraId="31507FA3" w14:textId="77777777" w:rsidR="00407C1B" w:rsidRDefault="00000000">
      <w:pPr>
        <w:numPr>
          <w:ilvl w:val="0"/>
          <w:numId w:val="2"/>
        </w:numPr>
        <w:spacing w:line="240" w:lineRule="auto"/>
        <w:rPr>
          <w:rFonts w:ascii="Calibri" w:eastAsia="Calibri" w:hAnsi="Calibri" w:cs="Calibri"/>
        </w:rPr>
      </w:pPr>
      <w:r>
        <w:rPr>
          <w:rFonts w:ascii="Calibri" w:eastAsia="Calibri" w:hAnsi="Calibri" w:cs="Calibri"/>
          <w:b/>
          <w:bCs/>
        </w:rPr>
        <w:t>Positive Surprise</w:t>
      </w:r>
      <w:r>
        <w:rPr>
          <w:rFonts w:ascii="Calibri" w:eastAsia="Calibri" w:hAnsi="Calibri" w:cs="Calibri"/>
        </w:rPr>
        <w:t xml:space="preserve">: Actual EPS &gt; Forecast → sentiment expected to be </w:t>
      </w:r>
      <w:r>
        <w:rPr>
          <w:rFonts w:ascii="Calibri" w:eastAsia="Calibri" w:hAnsi="Calibri" w:cs="Calibri"/>
          <w:i/>
          <w:iCs/>
        </w:rPr>
        <w:t>positive</w:t>
      </w:r>
    </w:p>
    <w:p w14:paraId="783D5EF6" w14:textId="77777777" w:rsidR="00407C1B" w:rsidRDefault="00000000">
      <w:pPr>
        <w:numPr>
          <w:ilvl w:val="0"/>
          <w:numId w:val="2"/>
        </w:numPr>
        <w:spacing w:line="240" w:lineRule="auto"/>
        <w:rPr>
          <w:rFonts w:ascii="Calibri" w:eastAsia="Calibri" w:hAnsi="Calibri" w:cs="Calibri"/>
        </w:rPr>
      </w:pPr>
      <w:r>
        <w:rPr>
          <w:rFonts w:ascii="Calibri" w:eastAsia="Calibri" w:hAnsi="Calibri" w:cs="Calibri"/>
          <w:b/>
          <w:bCs/>
        </w:rPr>
        <w:t>Negative Surprise</w:t>
      </w:r>
      <w:r>
        <w:rPr>
          <w:rFonts w:ascii="Calibri" w:eastAsia="Calibri" w:hAnsi="Calibri" w:cs="Calibri"/>
        </w:rPr>
        <w:t xml:space="preserve">: Actual EPS &lt; Forecast → sentiment expected to be </w:t>
      </w:r>
      <w:r>
        <w:rPr>
          <w:rFonts w:ascii="Calibri" w:eastAsia="Calibri" w:hAnsi="Calibri" w:cs="Calibri"/>
          <w:i/>
          <w:iCs/>
        </w:rPr>
        <w:t>negative</w:t>
      </w:r>
    </w:p>
    <w:p w14:paraId="6570FFE5" w14:textId="685CAC2F" w:rsidR="00407C1B" w:rsidRDefault="00000000">
      <w:pPr>
        <w:spacing w:line="240" w:lineRule="auto"/>
        <w:jc w:val="both"/>
        <w:rPr>
          <w:rFonts w:ascii="Calibri" w:eastAsia="Calibri" w:hAnsi="Calibri" w:cs="Calibri"/>
        </w:rPr>
      </w:pPr>
      <w:r>
        <w:rPr>
          <w:rFonts w:ascii="Calibri" w:eastAsia="Calibri" w:hAnsi="Calibri" w:cs="Calibri"/>
        </w:rPr>
        <w:t xml:space="preserve">Each article’s sentiment was then evaluated against the corresponding EPS surprise. </w:t>
      </w:r>
      <w:r w:rsidR="00844DBC">
        <w:rPr>
          <w:rFonts w:ascii="Calibri" w:eastAsia="Calibri" w:hAnsi="Calibri" w:cs="Calibri"/>
        </w:rPr>
        <w:t>I</w:t>
      </w:r>
      <w:r>
        <w:rPr>
          <w:rFonts w:ascii="Calibri" w:eastAsia="Calibri" w:hAnsi="Calibri" w:cs="Calibri"/>
        </w:rPr>
        <w:t xml:space="preserve"> classified them as:</w:t>
      </w:r>
    </w:p>
    <w:p w14:paraId="3B15F00C" w14:textId="77777777" w:rsidR="00407C1B" w:rsidRDefault="00000000">
      <w:pPr>
        <w:numPr>
          <w:ilvl w:val="0"/>
          <w:numId w:val="9"/>
        </w:numPr>
        <w:spacing w:line="240" w:lineRule="auto"/>
        <w:rPr>
          <w:rFonts w:ascii="Calibri" w:eastAsia="Calibri" w:hAnsi="Calibri" w:cs="Calibri"/>
        </w:rPr>
      </w:pPr>
      <w:r>
        <w:rPr>
          <w:rFonts w:ascii="Calibri" w:eastAsia="Calibri" w:hAnsi="Calibri" w:cs="Calibri"/>
          <w:b/>
          <w:bCs/>
        </w:rPr>
        <w:t>Aligned</w:t>
      </w:r>
      <w:r>
        <w:rPr>
          <w:rFonts w:ascii="Calibri" w:eastAsia="Calibri" w:hAnsi="Calibri" w:cs="Calibri"/>
        </w:rPr>
        <w:t>: Sentiment matched the earnings direction.</w:t>
      </w:r>
    </w:p>
    <w:p w14:paraId="53A6DFDD" w14:textId="77777777" w:rsidR="00407C1B" w:rsidRDefault="00000000">
      <w:pPr>
        <w:numPr>
          <w:ilvl w:val="0"/>
          <w:numId w:val="9"/>
        </w:numPr>
        <w:spacing w:line="240" w:lineRule="auto"/>
        <w:rPr>
          <w:rFonts w:ascii="Calibri" w:eastAsia="Calibri" w:hAnsi="Calibri" w:cs="Calibri"/>
        </w:rPr>
      </w:pPr>
      <w:r>
        <w:rPr>
          <w:rFonts w:ascii="Calibri" w:eastAsia="Calibri" w:hAnsi="Calibri" w:cs="Calibri"/>
          <w:b/>
          <w:bCs/>
        </w:rPr>
        <w:t>Contrarian</w:t>
      </w:r>
      <w:r>
        <w:rPr>
          <w:rFonts w:ascii="Calibri" w:eastAsia="Calibri" w:hAnsi="Calibri" w:cs="Calibri"/>
        </w:rPr>
        <w:t>: Sentiment opposed the earnings direction.</w:t>
      </w:r>
    </w:p>
    <w:p w14:paraId="43E70384" w14:textId="3C1DCD4F" w:rsidR="00407C1B" w:rsidRDefault="00844DBC">
      <w:pPr>
        <w:spacing w:line="240" w:lineRule="auto"/>
        <w:jc w:val="both"/>
        <w:rPr>
          <w:rFonts w:ascii="Calibri" w:eastAsia="Calibri" w:hAnsi="Calibri" w:cs="Calibri"/>
        </w:rPr>
      </w:pPr>
      <w:r>
        <w:rPr>
          <w:rFonts w:ascii="Calibri" w:eastAsia="Calibri" w:hAnsi="Calibri" w:cs="Calibri"/>
        </w:rPr>
        <w:t>I</w:t>
      </w:r>
      <w:r w:rsidR="00000000">
        <w:rPr>
          <w:rFonts w:ascii="Calibri" w:eastAsia="Calibri" w:hAnsi="Calibri" w:cs="Calibri"/>
        </w:rPr>
        <w:t xml:space="preserve"> calculated alignment rates by company and quarter, visualizing them with bar charts. This revealed that </w:t>
      </w:r>
      <w:r w:rsidR="00000000">
        <w:rPr>
          <w:rFonts w:ascii="Calibri" w:eastAsia="Calibri" w:hAnsi="Calibri" w:cs="Calibri"/>
          <w:b/>
          <w:bCs/>
        </w:rPr>
        <w:t>contrarian sentiment</w:t>
      </w:r>
      <w:r w:rsidR="00000000">
        <w:rPr>
          <w:rFonts w:ascii="Calibri" w:eastAsia="Calibri" w:hAnsi="Calibri" w:cs="Calibri"/>
        </w:rPr>
        <w:t xml:space="preserve"> had stronger predictive value for certain companies (e.g., </w:t>
      </w:r>
      <w:r w:rsidR="00000000">
        <w:rPr>
          <w:rFonts w:ascii="Calibri" w:eastAsia="Calibri" w:hAnsi="Calibri" w:cs="Calibri"/>
          <w:b/>
          <w:bCs/>
        </w:rPr>
        <w:t>NVIDIA</w:t>
      </w:r>
      <w:r w:rsidR="00000000">
        <w:rPr>
          <w:rFonts w:ascii="Calibri" w:eastAsia="Calibri" w:hAnsi="Calibri" w:cs="Calibri"/>
        </w:rPr>
        <w:t xml:space="preserve">) and sectors, while others (e.g., </w:t>
      </w:r>
      <w:r w:rsidR="00000000">
        <w:rPr>
          <w:rFonts w:ascii="Calibri" w:eastAsia="Calibri" w:hAnsi="Calibri" w:cs="Calibri"/>
          <w:b/>
          <w:bCs/>
        </w:rPr>
        <w:t>Apple</w:t>
      </w:r>
      <w:r w:rsidR="00000000">
        <w:rPr>
          <w:rFonts w:ascii="Calibri" w:eastAsia="Calibri" w:hAnsi="Calibri" w:cs="Calibri"/>
        </w:rPr>
        <w:t xml:space="preserve">) </w:t>
      </w:r>
      <w:proofErr w:type="spellStart"/>
      <w:r w:rsidR="00000000">
        <w:rPr>
          <w:rFonts w:ascii="Calibri" w:eastAsia="Calibri" w:hAnsi="Calibri" w:cs="Calibri"/>
        </w:rPr>
        <w:t>sho</w:t>
      </w:r>
      <w:r>
        <w:rPr>
          <w:rFonts w:ascii="Calibri" w:eastAsia="Calibri" w:hAnsi="Calibri" w:cs="Calibri"/>
        </w:rPr>
        <w:t>I</w:t>
      </w:r>
      <w:r w:rsidR="00000000">
        <w:rPr>
          <w:rFonts w:ascii="Calibri" w:eastAsia="Calibri" w:hAnsi="Calibri" w:cs="Calibri"/>
        </w:rPr>
        <w:t>d</w:t>
      </w:r>
      <w:proofErr w:type="spellEnd"/>
      <w:r w:rsidR="00000000">
        <w:rPr>
          <w:rFonts w:ascii="Calibri" w:eastAsia="Calibri" w:hAnsi="Calibri" w:cs="Calibri"/>
        </w:rPr>
        <w:t xml:space="preserve"> </w:t>
      </w:r>
      <w:r>
        <w:rPr>
          <w:rFonts w:ascii="Calibri" w:eastAsia="Calibri" w:hAnsi="Calibri" w:cs="Calibri"/>
        </w:rPr>
        <w:t>I</w:t>
      </w:r>
      <w:r w:rsidR="00000000">
        <w:rPr>
          <w:rFonts w:ascii="Calibri" w:eastAsia="Calibri" w:hAnsi="Calibri" w:cs="Calibri"/>
        </w:rPr>
        <w:t>aker alignment, possibly due to delayed or consensus-driven media sentiment.</w:t>
      </w:r>
    </w:p>
    <w:p w14:paraId="107EBDD1" w14:textId="77777777" w:rsidR="00407C1B" w:rsidRDefault="00407C1B">
      <w:pPr>
        <w:spacing w:line="240" w:lineRule="auto"/>
        <w:jc w:val="both"/>
        <w:rPr>
          <w:rFonts w:ascii="Calibri" w:eastAsia="Calibri" w:hAnsi="Calibri" w:cs="Calibri"/>
        </w:rPr>
      </w:pPr>
    </w:p>
    <w:p w14:paraId="6944ACC0" w14:textId="77777777" w:rsidR="00407C1B" w:rsidRDefault="00407C1B">
      <w:pPr>
        <w:spacing w:line="240" w:lineRule="auto"/>
        <w:jc w:val="both"/>
        <w:rPr>
          <w:rFonts w:ascii="Calibri" w:eastAsia="Calibri" w:hAnsi="Calibri" w:cs="Calibri"/>
          <w:i/>
          <w:iCs/>
        </w:rP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07C1B" w14:paraId="594F6D26" w14:textId="77777777">
        <w:trPr>
          <w:jc w:val="center"/>
        </w:trPr>
        <w:tc>
          <w:tcPr>
            <w:tcW w:w="9360" w:type="dxa"/>
            <w:tcBorders>
              <w:top w:val="single" w:sz="8" w:space="0" w:color="FFFFFF"/>
              <w:left w:val="single" w:sz="8" w:space="0" w:color="FFFFFF"/>
              <w:bottom w:val="single" w:sz="8" w:space="0" w:color="FFFFFF"/>
              <w:right w:val="single" w:sz="8" w:space="0" w:color="FFFFFF"/>
            </w:tcBorders>
            <w:shd w:val="clear" w:color="auto" w:fill="674EA7"/>
            <w:tcMar>
              <w:top w:w="100" w:type="dxa"/>
              <w:left w:w="100" w:type="dxa"/>
              <w:bottom w:w="100" w:type="dxa"/>
              <w:right w:w="100" w:type="dxa"/>
            </w:tcMar>
          </w:tcPr>
          <w:p w14:paraId="0AA439F0" w14:textId="77777777" w:rsidR="00407C1B" w:rsidRDefault="00000000">
            <w:pPr>
              <w:pStyle w:val="Heading1"/>
              <w:spacing w:before="0" w:after="0" w:line="240" w:lineRule="auto"/>
              <w:jc w:val="center"/>
              <w:rPr>
                <w:rFonts w:ascii="Calibri" w:eastAsia="Calibri" w:hAnsi="Calibri" w:cs="Calibri"/>
                <w:b/>
                <w:bCs/>
                <w:color w:val="FFFFFF"/>
                <w:sz w:val="28"/>
                <w:szCs w:val="28"/>
              </w:rPr>
            </w:pPr>
            <w:bookmarkStart w:id="2" w:name="_ti2t6sxtgpjv" w:colFirst="0" w:colLast="0"/>
            <w:bookmarkEnd w:id="2"/>
            <w:r>
              <w:rPr>
                <w:rFonts w:ascii="Calibri" w:eastAsia="Calibri" w:hAnsi="Calibri" w:cs="Calibri"/>
                <w:b/>
                <w:bCs/>
                <w:color w:val="FFFFFF"/>
                <w:sz w:val="28"/>
                <w:szCs w:val="28"/>
              </w:rPr>
              <w:t>3 | Contrarian Identification</w:t>
            </w:r>
          </w:p>
        </w:tc>
      </w:tr>
    </w:tbl>
    <w:p w14:paraId="571B3726" w14:textId="77777777" w:rsidR="00407C1B" w:rsidRDefault="00000000">
      <w:pPr>
        <w:numPr>
          <w:ilvl w:val="0"/>
          <w:numId w:val="10"/>
        </w:numPr>
        <w:spacing w:line="240" w:lineRule="auto"/>
        <w:ind w:left="360"/>
        <w:jc w:val="both"/>
        <w:rPr>
          <w:rFonts w:ascii="Calibri" w:eastAsia="Calibri" w:hAnsi="Calibri" w:cs="Calibri"/>
        </w:rPr>
      </w:pPr>
      <w:r>
        <w:rPr>
          <w:rFonts w:ascii="Calibri" w:eastAsia="Calibri" w:hAnsi="Calibri" w:cs="Calibri"/>
        </w:rPr>
        <w:t>Workflow Summary</w:t>
      </w:r>
    </w:p>
    <w:p w14:paraId="4A1F9FAB" w14:textId="77777777" w:rsidR="00407C1B" w:rsidRDefault="00000000">
      <w:pPr>
        <w:numPr>
          <w:ilvl w:val="0"/>
          <w:numId w:val="5"/>
        </w:numPr>
        <w:spacing w:line="240" w:lineRule="auto"/>
        <w:ind w:left="360"/>
        <w:jc w:val="both"/>
        <w:rPr>
          <w:rFonts w:ascii="Calibri" w:eastAsia="Calibri" w:hAnsi="Calibri" w:cs="Calibri"/>
        </w:rPr>
      </w:pPr>
      <w:r>
        <w:rPr>
          <w:rFonts w:ascii="Calibri" w:eastAsia="Calibri" w:hAnsi="Calibri" w:cs="Calibri"/>
        </w:rPr>
        <w:t>Data Source &amp; Structure:</w:t>
      </w:r>
    </w:p>
    <w:p w14:paraId="3A3D4E6B" w14:textId="77777777" w:rsidR="00407C1B" w:rsidRDefault="00000000">
      <w:pPr>
        <w:spacing w:line="240" w:lineRule="auto"/>
        <w:ind w:left="720"/>
        <w:jc w:val="both"/>
        <w:rPr>
          <w:rFonts w:ascii="Calibri" w:eastAsia="Calibri" w:hAnsi="Calibri" w:cs="Calibri"/>
        </w:rPr>
      </w:pPr>
      <w:r>
        <w:rPr>
          <w:rFonts w:ascii="Calibri" w:eastAsia="Calibri" w:hAnsi="Calibri" w:cs="Calibri"/>
        </w:rPr>
        <w:t>Each notebook processes quarterly media sentiment articles, split by Excel sheets per quarter.</w:t>
      </w:r>
    </w:p>
    <w:p w14:paraId="5CF63CE8" w14:textId="77777777" w:rsidR="00407C1B" w:rsidRDefault="00000000">
      <w:pPr>
        <w:spacing w:line="240" w:lineRule="auto"/>
        <w:ind w:left="720"/>
        <w:jc w:val="both"/>
        <w:rPr>
          <w:rFonts w:ascii="Calibri" w:eastAsia="Calibri" w:hAnsi="Calibri" w:cs="Calibri"/>
        </w:rPr>
      </w:pPr>
      <w:r>
        <w:rPr>
          <w:rFonts w:ascii="Calibri" w:eastAsia="Calibri" w:hAnsi="Calibri" w:cs="Calibri"/>
        </w:rPr>
        <w:t>Sentiment is extracted (Positive, Negative, Neutral), and compared against quarterly EPS surprise direction.</w:t>
      </w:r>
    </w:p>
    <w:p w14:paraId="6D8B688B" w14:textId="77777777" w:rsidR="00407C1B" w:rsidRDefault="00000000">
      <w:pPr>
        <w:numPr>
          <w:ilvl w:val="0"/>
          <w:numId w:val="1"/>
        </w:numPr>
        <w:spacing w:line="240" w:lineRule="auto"/>
        <w:ind w:left="360"/>
        <w:jc w:val="both"/>
        <w:rPr>
          <w:rFonts w:ascii="Calibri" w:eastAsia="Calibri" w:hAnsi="Calibri" w:cs="Calibri"/>
        </w:rPr>
      </w:pPr>
      <w:r>
        <w:rPr>
          <w:rFonts w:ascii="Calibri" w:eastAsia="Calibri" w:hAnsi="Calibri" w:cs="Calibri"/>
        </w:rPr>
        <w:t>EPS Surprise Definition:</w:t>
      </w:r>
    </w:p>
    <w:p w14:paraId="18369BA7" w14:textId="77777777" w:rsidR="00407C1B" w:rsidRDefault="00000000">
      <w:pPr>
        <w:spacing w:line="240" w:lineRule="auto"/>
        <w:ind w:left="720"/>
        <w:jc w:val="both"/>
        <w:rPr>
          <w:rFonts w:ascii="Calibri" w:eastAsia="Calibri" w:hAnsi="Calibri" w:cs="Calibri"/>
        </w:rPr>
      </w:pPr>
      <w:r>
        <w:rPr>
          <w:rFonts w:ascii="Calibri" w:eastAsia="Calibri" w:hAnsi="Calibri" w:cs="Calibri"/>
        </w:rPr>
        <w:t>If reported EPS is greater than forecasted EPS → Positive sentiment expected.</w:t>
      </w:r>
    </w:p>
    <w:p w14:paraId="01FE1297" w14:textId="77777777" w:rsidR="00407C1B" w:rsidRDefault="00000000">
      <w:pPr>
        <w:spacing w:line="240" w:lineRule="auto"/>
        <w:ind w:left="720"/>
        <w:jc w:val="both"/>
        <w:rPr>
          <w:rFonts w:ascii="Calibri" w:eastAsia="Calibri" w:hAnsi="Calibri" w:cs="Calibri"/>
        </w:rPr>
      </w:pPr>
      <w:r>
        <w:rPr>
          <w:rFonts w:ascii="Calibri" w:eastAsia="Calibri" w:hAnsi="Calibri" w:cs="Calibri"/>
        </w:rPr>
        <w:t>If reported EPS is less than forecasted EPS → Negative sentiment expected.</w:t>
      </w:r>
    </w:p>
    <w:p w14:paraId="0B1BD1D2" w14:textId="77777777" w:rsidR="00407C1B" w:rsidRDefault="00000000">
      <w:pPr>
        <w:numPr>
          <w:ilvl w:val="0"/>
          <w:numId w:val="13"/>
        </w:numPr>
        <w:spacing w:line="240" w:lineRule="auto"/>
        <w:ind w:left="360"/>
        <w:jc w:val="both"/>
        <w:rPr>
          <w:rFonts w:ascii="Calibri" w:eastAsia="Calibri" w:hAnsi="Calibri" w:cs="Calibri"/>
        </w:rPr>
      </w:pPr>
      <w:r>
        <w:rPr>
          <w:rFonts w:ascii="Calibri" w:eastAsia="Calibri" w:hAnsi="Calibri" w:cs="Calibri"/>
        </w:rPr>
        <w:t>Contrarian Detection:</w:t>
      </w:r>
    </w:p>
    <w:p w14:paraId="454D2A27" w14:textId="77777777" w:rsidR="00407C1B" w:rsidRDefault="00000000">
      <w:pPr>
        <w:spacing w:line="240" w:lineRule="auto"/>
        <w:ind w:left="720"/>
        <w:jc w:val="both"/>
        <w:rPr>
          <w:rFonts w:ascii="Calibri" w:eastAsia="Calibri" w:hAnsi="Calibri" w:cs="Calibri"/>
        </w:rPr>
      </w:pPr>
      <w:r>
        <w:rPr>
          <w:rFonts w:ascii="Calibri" w:eastAsia="Calibri" w:hAnsi="Calibri" w:cs="Calibri"/>
        </w:rPr>
        <w:t>Sentiment alignment is checked: article sentiment == EPS surprise sentiment.</w:t>
      </w:r>
    </w:p>
    <w:p w14:paraId="3C56E1DE" w14:textId="77777777" w:rsidR="00407C1B" w:rsidRDefault="00000000">
      <w:pPr>
        <w:numPr>
          <w:ilvl w:val="0"/>
          <w:numId w:val="4"/>
        </w:numPr>
        <w:spacing w:line="240" w:lineRule="auto"/>
        <w:ind w:left="360"/>
        <w:jc w:val="both"/>
        <w:rPr>
          <w:rFonts w:ascii="Calibri" w:eastAsia="Calibri" w:hAnsi="Calibri" w:cs="Calibri"/>
        </w:rPr>
      </w:pPr>
      <w:r>
        <w:rPr>
          <w:rFonts w:ascii="Calibri" w:eastAsia="Calibri" w:hAnsi="Calibri" w:cs="Calibri"/>
        </w:rPr>
        <w:t>Articles are classified as:</w:t>
      </w:r>
    </w:p>
    <w:p w14:paraId="6C23C5AE" w14:textId="77777777" w:rsidR="00407C1B" w:rsidRDefault="00000000">
      <w:pPr>
        <w:spacing w:line="240" w:lineRule="auto"/>
        <w:ind w:left="720"/>
        <w:jc w:val="both"/>
        <w:rPr>
          <w:rFonts w:ascii="Calibri" w:eastAsia="Calibri" w:hAnsi="Calibri" w:cs="Calibri"/>
        </w:rPr>
      </w:pPr>
      <w:r>
        <w:rPr>
          <w:rFonts w:ascii="Calibri" w:eastAsia="Calibri" w:hAnsi="Calibri" w:cs="Calibri"/>
        </w:rPr>
        <w:t>Aligned (correct prediction)</w:t>
      </w:r>
    </w:p>
    <w:p w14:paraId="3363A1B8" w14:textId="77777777" w:rsidR="00407C1B" w:rsidRDefault="00000000">
      <w:pPr>
        <w:spacing w:line="240" w:lineRule="auto"/>
        <w:ind w:left="720"/>
        <w:jc w:val="both"/>
        <w:rPr>
          <w:rFonts w:ascii="Calibri" w:eastAsia="Calibri" w:hAnsi="Calibri" w:cs="Calibri"/>
        </w:rPr>
      </w:pPr>
      <w:r>
        <w:rPr>
          <w:rFonts w:ascii="Calibri" w:eastAsia="Calibri" w:hAnsi="Calibri" w:cs="Calibri"/>
        </w:rPr>
        <w:t>Contrarian (opposite of EPS)</w:t>
      </w:r>
    </w:p>
    <w:p w14:paraId="103FCCEA" w14:textId="77777777" w:rsidR="00407C1B" w:rsidRDefault="00000000">
      <w:pPr>
        <w:spacing w:line="240" w:lineRule="auto"/>
        <w:ind w:left="720"/>
        <w:jc w:val="both"/>
        <w:rPr>
          <w:rFonts w:ascii="Calibri" w:eastAsia="Calibri" w:hAnsi="Calibri" w:cs="Calibri"/>
        </w:rPr>
      </w:pPr>
      <w:r>
        <w:rPr>
          <w:rFonts w:ascii="Calibri" w:eastAsia="Calibri" w:hAnsi="Calibri" w:cs="Calibri"/>
        </w:rPr>
        <w:t>Alignment percentage is calculated by quarter.</w:t>
      </w:r>
    </w:p>
    <w:p w14:paraId="7AA4E1E7" w14:textId="77777777" w:rsidR="00407C1B" w:rsidRDefault="00000000">
      <w:pPr>
        <w:numPr>
          <w:ilvl w:val="0"/>
          <w:numId w:val="8"/>
        </w:numPr>
        <w:spacing w:line="240" w:lineRule="auto"/>
        <w:ind w:left="360"/>
        <w:jc w:val="both"/>
        <w:rPr>
          <w:rFonts w:ascii="Calibri" w:eastAsia="Calibri" w:hAnsi="Calibri" w:cs="Calibri"/>
        </w:rPr>
      </w:pPr>
      <w:r>
        <w:rPr>
          <w:rFonts w:ascii="Calibri" w:eastAsia="Calibri" w:hAnsi="Calibri" w:cs="Calibri"/>
        </w:rPr>
        <w:t>Visualization:</w:t>
      </w:r>
    </w:p>
    <w:p w14:paraId="227B6443" w14:textId="77777777" w:rsidR="00407C1B" w:rsidRDefault="00000000">
      <w:pPr>
        <w:spacing w:line="240" w:lineRule="auto"/>
        <w:ind w:left="720"/>
        <w:jc w:val="both"/>
        <w:rPr>
          <w:rFonts w:ascii="Calibri" w:eastAsia="Calibri" w:hAnsi="Calibri" w:cs="Calibri"/>
        </w:rPr>
      </w:pPr>
      <w:r>
        <w:rPr>
          <w:rFonts w:ascii="Calibri" w:eastAsia="Calibri" w:hAnsi="Calibri" w:cs="Calibri"/>
        </w:rPr>
        <w:t>Bar chart showing the percentage of sentiment correctly predicting the earnings surprise by quarter.</w:t>
      </w:r>
    </w:p>
    <w:p w14:paraId="72C2363A" w14:textId="77777777" w:rsidR="00407C1B" w:rsidRDefault="00000000">
      <w:pPr>
        <w:numPr>
          <w:ilvl w:val="0"/>
          <w:numId w:val="10"/>
        </w:numPr>
        <w:spacing w:line="240" w:lineRule="auto"/>
        <w:ind w:left="360"/>
        <w:jc w:val="both"/>
        <w:rPr>
          <w:rFonts w:ascii="Calibri" w:eastAsia="Calibri" w:hAnsi="Calibri" w:cs="Calibri"/>
        </w:rPr>
      </w:pPr>
      <w:r>
        <w:rPr>
          <w:rFonts w:ascii="Calibri" w:eastAsia="Calibri" w:hAnsi="Calibri" w:cs="Calibri"/>
        </w:rPr>
        <w:t>Company-Level Conclusions</w:t>
      </w:r>
    </w:p>
    <w:p w14:paraId="1FA751BF" w14:textId="77777777" w:rsidR="00407C1B" w:rsidRDefault="00000000">
      <w:pPr>
        <w:numPr>
          <w:ilvl w:val="0"/>
          <w:numId w:val="7"/>
        </w:numPr>
        <w:spacing w:line="240" w:lineRule="auto"/>
        <w:jc w:val="both"/>
        <w:rPr>
          <w:rFonts w:ascii="Calibri" w:eastAsia="Calibri" w:hAnsi="Calibri" w:cs="Calibri"/>
        </w:rPr>
      </w:pPr>
      <w:r>
        <w:rPr>
          <w:rFonts w:ascii="Calibri" w:eastAsia="Calibri" w:hAnsi="Calibri" w:cs="Calibri"/>
        </w:rPr>
        <w:t>Apple</w:t>
      </w:r>
    </w:p>
    <w:p w14:paraId="70F7DDD5" w14:textId="77777777" w:rsidR="00407C1B" w:rsidRDefault="00000000">
      <w:pPr>
        <w:spacing w:line="240" w:lineRule="auto"/>
        <w:ind w:left="720"/>
        <w:jc w:val="both"/>
        <w:rPr>
          <w:rFonts w:ascii="Calibri" w:eastAsia="Calibri" w:hAnsi="Calibri" w:cs="Calibri"/>
        </w:rPr>
      </w:pPr>
      <w:r>
        <w:rPr>
          <w:rFonts w:ascii="Calibri" w:eastAsia="Calibri" w:hAnsi="Calibri" w:cs="Calibri"/>
        </w:rPr>
        <w:t>Observation: Very low or 0% sentiment alignment in most quarters.</w:t>
      </w:r>
    </w:p>
    <w:p w14:paraId="70061F39" w14:textId="77777777" w:rsidR="00407C1B" w:rsidRDefault="00000000">
      <w:pPr>
        <w:spacing w:line="240" w:lineRule="auto"/>
        <w:ind w:left="720"/>
        <w:jc w:val="both"/>
        <w:rPr>
          <w:rFonts w:ascii="Calibri" w:eastAsia="Calibri" w:hAnsi="Calibri" w:cs="Calibri"/>
        </w:rPr>
      </w:pPr>
      <w:r>
        <w:rPr>
          <w:rFonts w:ascii="Calibri" w:eastAsia="Calibri" w:hAnsi="Calibri" w:cs="Calibri"/>
        </w:rPr>
        <w:t>Conclusion: Media sentiment on Apple tends to lag or contradict EPS movements, suggesting media may not be a reliable predictor for Apple’s performance.</w:t>
      </w:r>
    </w:p>
    <w:p w14:paraId="35E8CEA9" w14:textId="77777777" w:rsidR="00407C1B" w:rsidRDefault="00000000">
      <w:pPr>
        <w:numPr>
          <w:ilvl w:val="0"/>
          <w:numId w:val="7"/>
        </w:numPr>
        <w:spacing w:line="240" w:lineRule="auto"/>
        <w:jc w:val="both"/>
        <w:rPr>
          <w:rFonts w:ascii="Calibri" w:eastAsia="Calibri" w:hAnsi="Calibri" w:cs="Calibri"/>
        </w:rPr>
      </w:pPr>
      <w:r>
        <w:rPr>
          <w:rFonts w:ascii="Calibri" w:eastAsia="Calibri" w:hAnsi="Calibri" w:cs="Calibri"/>
        </w:rPr>
        <w:t>ExxonMobil</w:t>
      </w:r>
    </w:p>
    <w:p w14:paraId="3F4CF419" w14:textId="420CDAEB" w:rsidR="00407C1B" w:rsidRDefault="00000000">
      <w:pPr>
        <w:spacing w:line="240" w:lineRule="auto"/>
        <w:ind w:left="720"/>
        <w:jc w:val="both"/>
        <w:rPr>
          <w:rFonts w:ascii="Calibri" w:eastAsia="Calibri" w:hAnsi="Calibri" w:cs="Calibri"/>
        </w:rPr>
      </w:pPr>
      <w:r>
        <w:rPr>
          <w:rFonts w:ascii="Calibri" w:eastAsia="Calibri" w:hAnsi="Calibri" w:cs="Calibri"/>
        </w:rPr>
        <w:t xml:space="preserve">Observation: Only Q1 2025 </w:t>
      </w:r>
      <w:proofErr w:type="spellStart"/>
      <w:r>
        <w:rPr>
          <w:rFonts w:ascii="Calibri" w:eastAsia="Calibri" w:hAnsi="Calibri" w:cs="Calibri"/>
        </w:rPr>
        <w:t>sho</w:t>
      </w:r>
      <w:r w:rsidR="00844DBC">
        <w:rPr>
          <w:rFonts w:ascii="Calibri" w:eastAsia="Calibri" w:hAnsi="Calibri" w:cs="Calibri"/>
        </w:rPr>
        <w:t>I</w:t>
      </w:r>
      <w:r>
        <w:rPr>
          <w:rFonts w:ascii="Calibri" w:eastAsia="Calibri" w:hAnsi="Calibri" w:cs="Calibri"/>
        </w:rPr>
        <w:t>d</w:t>
      </w:r>
      <w:proofErr w:type="spellEnd"/>
      <w:r>
        <w:rPr>
          <w:rFonts w:ascii="Calibri" w:eastAsia="Calibri" w:hAnsi="Calibri" w:cs="Calibri"/>
        </w:rPr>
        <w:t xml:space="preserve"> any alignment (~77%); all other quarters had 0% alignment.</w:t>
      </w:r>
    </w:p>
    <w:p w14:paraId="063D4099" w14:textId="77777777" w:rsidR="00407C1B" w:rsidRDefault="00000000">
      <w:pPr>
        <w:spacing w:line="240" w:lineRule="auto"/>
        <w:ind w:left="720"/>
        <w:jc w:val="both"/>
        <w:rPr>
          <w:rFonts w:ascii="Calibri" w:eastAsia="Calibri" w:hAnsi="Calibri" w:cs="Calibri"/>
        </w:rPr>
      </w:pPr>
      <w:r>
        <w:rPr>
          <w:rFonts w:ascii="Calibri" w:eastAsia="Calibri" w:hAnsi="Calibri" w:cs="Calibri"/>
        </w:rPr>
        <w:t>Conclusion: Sentiment in energy-related articles appears to frequently misalign with ExxonMobil’s earnings — potentially due to environmental or geopolitical bias in coverage.</w:t>
      </w:r>
    </w:p>
    <w:p w14:paraId="76E3D511" w14:textId="77777777" w:rsidR="00407C1B" w:rsidRDefault="00000000">
      <w:pPr>
        <w:numPr>
          <w:ilvl w:val="0"/>
          <w:numId w:val="7"/>
        </w:numPr>
        <w:spacing w:line="240" w:lineRule="auto"/>
        <w:jc w:val="both"/>
        <w:rPr>
          <w:rFonts w:ascii="Calibri" w:eastAsia="Calibri" w:hAnsi="Calibri" w:cs="Calibri"/>
        </w:rPr>
      </w:pPr>
      <w:r>
        <w:rPr>
          <w:rFonts w:ascii="Calibri" w:eastAsia="Calibri" w:hAnsi="Calibri" w:cs="Calibri"/>
        </w:rPr>
        <w:t>NVIDIA</w:t>
      </w:r>
    </w:p>
    <w:p w14:paraId="1D71E2D1" w14:textId="77777777" w:rsidR="00407C1B" w:rsidRDefault="00000000">
      <w:pPr>
        <w:spacing w:line="240" w:lineRule="auto"/>
        <w:ind w:left="720"/>
        <w:jc w:val="both"/>
        <w:rPr>
          <w:rFonts w:ascii="Calibri" w:eastAsia="Calibri" w:hAnsi="Calibri" w:cs="Calibri"/>
        </w:rPr>
      </w:pPr>
      <w:r>
        <w:rPr>
          <w:rFonts w:ascii="Calibri" w:eastAsia="Calibri" w:hAnsi="Calibri" w:cs="Calibri"/>
        </w:rPr>
        <w:lastRenderedPageBreak/>
        <w:t>Observation: Strong alignment in recent quarters, especially during high EPS beats.</w:t>
      </w:r>
    </w:p>
    <w:p w14:paraId="35172625" w14:textId="1F2848A0" w:rsidR="00407C1B" w:rsidRDefault="00000000">
      <w:pPr>
        <w:spacing w:line="240" w:lineRule="auto"/>
        <w:ind w:left="720"/>
        <w:jc w:val="both"/>
        <w:rPr>
          <w:rFonts w:ascii="Calibri" w:eastAsia="Calibri" w:hAnsi="Calibri" w:cs="Calibri"/>
        </w:rPr>
      </w:pPr>
      <w:r>
        <w:rPr>
          <w:rFonts w:ascii="Calibri" w:eastAsia="Calibri" w:hAnsi="Calibri" w:cs="Calibri"/>
        </w:rPr>
        <w:t xml:space="preserve">Conclusion: Tech media sentiment tracks </w:t>
      </w:r>
      <w:r w:rsidR="00844DBC">
        <w:rPr>
          <w:rFonts w:ascii="Calibri" w:eastAsia="Calibri" w:hAnsi="Calibri" w:cs="Calibri"/>
        </w:rPr>
        <w:t>I</w:t>
      </w:r>
      <w:r>
        <w:rPr>
          <w:rFonts w:ascii="Calibri" w:eastAsia="Calibri" w:hAnsi="Calibri" w:cs="Calibri"/>
        </w:rPr>
        <w:t>ll with NVIDIA’s performance, possibly reflecting stronger market responsiveness and coverage in the semiconductor space.</w:t>
      </w:r>
    </w:p>
    <w:p w14:paraId="541F3873" w14:textId="77777777" w:rsidR="00407C1B" w:rsidRDefault="00000000">
      <w:pPr>
        <w:numPr>
          <w:ilvl w:val="0"/>
          <w:numId w:val="7"/>
        </w:numPr>
        <w:spacing w:line="240" w:lineRule="auto"/>
        <w:jc w:val="both"/>
        <w:rPr>
          <w:rFonts w:ascii="Calibri" w:eastAsia="Calibri" w:hAnsi="Calibri" w:cs="Calibri"/>
        </w:rPr>
      </w:pPr>
      <w:r>
        <w:rPr>
          <w:rFonts w:ascii="Calibri" w:eastAsia="Calibri" w:hAnsi="Calibri" w:cs="Calibri"/>
        </w:rPr>
        <w:t>Pfizer</w:t>
      </w:r>
    </w:p>
    <w:p w14:paraId="4CC579E7" w14:textId="56D327C3" w:rsidR="00407C1B" w:rsidRDefault="00000000">
      <w:pPr>
        <w:spacing w:line="240" w:lineRule="auto"/>
        <w:ind w:left="720"/>
        <w:jc w:val="both"/>
        <w:rPr>
          <w:rFonts w:ascii="Calibri" w:eastAsia="Calibri" w:hAnsi="Calibri" w:cs="Calibri"/>
        </w:rPr>
      </w:pPr>
      <w:r>
        <w:rPr>
          <w:rFonts w:ascii="Calibri" w:eastAsia="Calibri" w:hAnsi="Calibri" w:cs="Calibri"/>
        </w:rPr>
        <w:t xml:space="preserve">Observation: Mixed alignment — some quarters show strong alignment, others </w:t>
      </w:r>
      <w:proofErr w:type="spellStart"/>
      <w:r w:rsidR="00844DBC">
        <w:rPr>
          <w:rFonts w:ascii="Calibri" w:eastAsia="Calibri" w:hAnsi="Calibri" w:cs="Calibri"/>
        </w:rPr>
        <w:t>I</w:t>
      </w:r>
      <w:r>
        <w:rPr>
          <w:rFonts w:ascii="Calibri" w:eastAsia="Calibri" w:hAnsi="Calibri" w:cs="Calibri"/>
        </w:rPr>
        <w:t>ak</w:t>
      </w:r>
      <w:proofErr w:type="spellEnd"/>
      <w:r>
        <w:rPr>
          <w:rFonts w:ascii="Calibri" w:eastAsia="Calibri" w:hAnsi="Calibri" w:cs="Calibri"/>
        </w:rPr>
        <w:t xml:space="preserve"> or none.</w:t>
      </w:r>
    </w:p>
    <w:p w14:paraId="4EE282DC" w14:textId="77777777" w:rsidR="00407C1B" w:rsidRDefault="00000000">
      <w:pPr>
        <w:spacing w:line="240" w:lineRule="auto"/>
        <w:ind w:left="720"/>
        <w:jc w:val="both"/>
        <w:rPr>
          <w:rFonts w:ascii="Calibri" w:eastAsia="Calibri" w:hAnsi="Calibri" w:cs="Calibri"/>
        </w:rPr>
      </w:pPr>
      <w:r>
        <w:rPr>
          <w:rFonts w:ascii="Calibri" w:eastAsia="Calibri" w:hAnsi="Calibri" w:cs="Calibri"/>
        </w:rPr>
        <w:t>Conclusion: Media sentiment around healthcare is less predictable, possibly due to lag in news reacting to clinical or regulatory events not directly tied to earnings.</w:t>
      </w:r>
    </w:p>
    <w:p w14:paraId="62C319FF" w14:textId="77777777" w:rsidR="00407C1B" w:rsidRDefault="00000000">
      <w:pPr>
        <w:numPr>
          <w:ilvl w:val="0"/>
          <w:numId w:val="7"/>
        </w:numPr>
        <w:spacing w:line="240" w:lineRule="auto"/>
        <w:jc w:val="both"/>
        <w:rPr>
          <w:rFonts w:ascii="Calibri" w:eastAsia="Calibri" w:hAnsi="Calibri" w:cs="Calibri"/>
        </w:rPr>
      </w:pPr>
      <w:r>
        <w:rPr>
          <w:rFonts w:ascii="Calibri" w:eastAsia="Calibri" w:hAnsi="Calibri" w:cs="Calibri"/>
        </w:rPr>
        <w:t>Walmart</w:t>
      </w:r>
    </w:p>
    <w:p w14:paraId="71C930F0" w14:textId="77777777" w:rsidR="00407C1B" w:rsidRDefault="00000000">
      <w:pPr>
        <w:spacing w:line="240" w:lineRule="auto"/>
        <w:ind w:left="720"/>
        <w:jc w:val="both"/>
        <w:rPr>
          <w:rFonts w:ascii="Calibri" w:eastAsia="Calibri" w:hAnsi="Calibri" w:cs="Calibri"/>
        </w:rPr>
      </w:pPr>
      <w:r>
        <w:rPr>
          <w:rFonts w:ascii="Calibri" w:eastAsia="Calibri" w:hAnsi="Calibri" w:cs="Calibri"/>
        </w:rPr>
        <w:t>Observation: Generally moderate alignment, no quarter reached 100%.</w:t>
      </w:r>
    </w:p>
    <w:p w14:paraId="4E675734" w14:textId="77777777" w:rsidR="00407C1B" w:rsidRDefault="00000000">
      <w:pPr>
        <w:spacing w:line="240" w:lineRule="auto"/>
        <w:ind w:left="720"/>
        <w:jc w:val="both"/>
        <w:rPr>
          <w:rFonts w:ascii="Calibri" w:eastAsia="Calibri" w:hAnsi="Calibri" w:cs="Calibri"/>
        </w:rPr>
      </w:pPr>
      <w:r>
        <w:rPr>
          <w:rFonts w:ascii="Calibri" w:eastAsia="Calibri" w:hAnsi="Calibri" w:cs="Calibri"/>
        </w:rPr>
        <w:t>Conclusion: Retail sector coverage offers some predictive value, but consumer sentiment or macro trends may distort direct earnings prediction.</w:t>
      </w:r>
    </w:p>
    <w:p w14:paraId="6D895502" w14:textId="77777777" w:rsidR="00407C1B" w:rsidRDefault="00407C1B">
      <w:pPr>
        <w:spacing w:line="240" w:lineRule="auto"/>
        <w:jc w:val="both"/>
        <w:rPr>
          <w:rFonts w:ascii="Calibri" w:eastAsia="Calibri" w:hAnsi="Calibri" w:cs="Calibri"/>
          <w:i/>
          <w:iCs/>
        </w:rPr>
      </w:pPr>
    </w:p>
    <w:tbl>
      <w:tblPr>
        <w:tblStyle w:val="a2"/>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07C1B" w14:paraId="34471EA6" w14:textId="77777777">
        <w:trPr>
          <w:jc w:val="center"/>
        </w:trPr>
        <w:tc>
          <w:tcPr>
            <w:tcW w:w="9360" w:type="dxa"/>
            <w:tcBorders>
              <w:top w:val="single" w:sz="8" w:space="0" w:color="FFFFFF"/>
              <w:left w:val="single" w:sz="8" w:space="0" w:color="FFFFFF"/>
              <w:bottom w:val="single" w:sz="8" w:space="0" w:color="FFFFFF"/>
              <w:right w:val="single" w:sz="8" w:space="0" w:color="FFFFFF"/>
            </w:tcBorders>
            <w:shd w:val="clear" w:color="auto" w:fill="674EA7"/>
            <w:tcMar>
              <w:top w:w="100" w:type="dxa"/>
              <w:left w:w="100" w:type="dxa"/>
              <w:bottom w:w="100" w:type="dxa"/>
              <w:right w:w="100" w:type="dxa"/>
            </w:tcMar>
          </w:tcPr>
          <w:p w14:paraId="488F15E0" w14:textId="77777777" w:rsidR="00407C1B" w:rsidRDefault="00000000">
            <w:pPr>
              <w:pStyle w:val="Heading1"/>
              <w:spacing w:before="0" w:after="0" w:line="240" w:lineRule="auto"/>
              <w:jc w:val="center"/>
              <w:rPr>
                <w:rFonts w:ascii="Calibri" w:eastAsia="Calibri" w:hAnsi="Calibri" w:cs="Calibri"/>
                <w:b/>
                <w:bCs/>
                <w:color w:val="FFFFFF"/>
                <w:sz w:val="28"/>
                <w:szCs w:val="28"/>
              </w:rPr>
            </w:pPr>
            <w:bookmarkStart w:id="3" w:name="_pslzoldzg4sc" w:colFirst="0" w:colLast="0"/>
            <w:bookmarkEnd w:id="3"/>
            <w:r>
              <w:rPr>
                <w:rFonts w:ascii="Calibri" w:eastAsia="Calibri" w:hAnsi="Calibri" w:cs="Calibri"/>
                <w:b/>
                <w:bCs/>
                <w:color w:val="FFFFFF"/>
                <w:sz w:val="28"/>
                <w:szCs w:val="28"/>
              </w:rPr>
              <w:t>4 | Further Improvements</w:t>
            </w:r>
          </w:p>
        </w:tc>
      </w:tr>
    </w:tbl>
    <w:p w14:paraId="276F8BD7" w14:textId="1256FFC8" w:rsidR="00407C1B" w:rsidRDefault="00000000">
      <w:pPr>
        <w:numPr>
          <w:ilvl w:val="0"/>
          <w:numId w:val="11"/>
        </w:numPr>
        <w:spacing w:line="240" w:lineRule="auto"/>
        <w:jc w:val="both"/>
        <w:rPr>
          <w:rFonts w:ascii="Calibri" w:eastAsia="Calibri" w:hAnsi="Calibri" w:cs="Calibri"/>
        </w:rPr>
      </w:pPr>
      <w:r>
        <w:rPr>
          <w:rFonts w:ascii="Calibri" w:eastAsia="Calibri" w:hAnsi="Calibri" w:cs="Calibri"/>
        </w:rPr>
        <w:t xml:space="preserve">Since there is some lag </w:t>
      </w:r>
      <w:r w:rsidR="00994B5B">
        <w:rPr>
          <w:rFonts w:ascii="Calibri" w:eastAsia="Calibri" w:hAnsi="Calibri" w:cs="Calibri"/>
        </w:rPr>
        <w:t>between</w:t>
      </w:r>
      <w:r>
        <w:rPr>
          <w:rFonts w:ascii="Calibri" w:eastAsia="Calibri" w:hAnsi="Calibri" w:cs="Calibri"/>
        </w:rPr>
        <w:t xml:space="preserve"> when the news article is printed and when the market has moved to reflect this information, </w:t>
      </w:r>
      <w:r w:rsidR="00844DBC">
        <w:rPr>
          <w:rFonts w:ascii="Calibri" w:eastAsia="Calibri" w:hAnsi="Calibri" w:cs="Calibri"/>
        </w:rPr>
        <w:t>I</w:t>
      </w:r>
      <w:r>
        <w:rPr>
          <w:rFonts w:ascii="Calibri" w:eastAsia="Calibri" w:hAnsi="Calibri" w:cs="Calibri"/>
        </w:rPr>
        <w:t xml:space="preserve"> can increase the time horizon of news articles to be included beyond the current window of 30 days.</w:t>
      </w:r>
    </w:p>
    <w:p w14:paraId="7D548028" w14:textId="3EDE0B0A" w:rsidR="00407C1B" w:rsidRDefault="00000000">
      <w:pPr>
        <w:numPr>
          <w:ilvl w:val="0"/>
          <w:numId w:val="11"/>
        </w:numPr>
        <w:spacing w:line="240" w:lineRule="auto"/>
        <w:jc w:val="both"/>
        <w:rPr>
          <w:rFonts w:ascii="Calibri" w:eastAsia="Calibri" w:hAnsi="Calibri" w:cs="Calibri"/>
        </w:rPr>
      </w:pPr>
      <w:r>
        <w:rPr>
          <w:rFonts w:ascii="Calibri" w:eastAsia="Calibri" w:hAnsi="Calibri" w:cs="Calibri"/>
        </w:rPr>
        <w:t xml:space="preserve">Since </w:t>
      </w:r>
      <w:r w:rsidR="00844DBC">
        <w:rPr>
          <w:rFonts w:ascii="Calibri" w:eastAsia="Calibri" w:hAnsi="Calibri" w:cs="Calibri"/>
        </w:rPr>
        <w:t>I</w:t>
      </w:r>
      <w:r>
        <w:rPr>
          <w:rFonts w:ascii="Calibri" w:eastAsia="Calibri" w:hAnsi="Calibri" w:cs="Calibri"/>
        </w:rPr>
        <w:t xml:space="preserve"> have isolated contrarian sentiment at an article-level, </w:t>
      </w:r>
      <w:r w:rsidR="00844DBC">
        <w:rPr>
          <w:rFonts w:ascii="Calibri" w:eastAsia="Calibri" w:hAnsi="Calibri" w:cs="Calibri"/>
        </w:rPr>
        <w:t>I</w:t>
      </w:r>
      <w:r>
        <w:rPr>
          <w:rFonts w:ascii="Calibri" w:eastAsia="Calibri" w:hAnsi="Calibri" w:cs="Calibri"/>
        </w:rPr>
        <w:t xml:space="preserve"> will aggregate contrarian sentiment at an author-level and classify authors as contrarian vs. not. This step is contingent on the availability of richer data.</w:t>
      </w:r>
    </w:p>
    <w:p w14:paraId="2DC5828E" w14:textId="21C775DB" w:rsidR="00407C1B" w:rsidRDefault="00844DBC">
      <w:pPr>
        <w:numPr>
          <w:ilvl w:val="0"/>
          <w:numId w:val="11"/>
        </w:numPr>
        <w:spacing w:line="240" w:lineRule="auto"/>
        <w:jc w:val="both"/>
        <w:rPr>
          <w:rFonts w:ascii="Calibri" w:eastAsia="Calibri" w:hAnsi="Calibri" w:cs="Calibri"/>
        </w:rPr>
      </w:pPr>
      <w:r>
        <w:rPr>
          <w:rFonts w:ascii="Calibri" w:eastAsia="Calibri" w:hAnsi="Calibri" w:cs="Calibri"/>
        </w:rPr>
        <w:t>I</w:t>
      </w:r>
      <w:r w:rsidR="00000000">
        <w:rPr>
          <w:rFonts w:ascii="Calibri" w:eastAsia="Calibri" w:hAnsi="Calibri" w:cs="Calibri"/>
        </w:rPr>
        <w:t xml:space="preserve"> can introduce a </w:t>
      </w:r>
      <w:proofErr w:type="spellStart"/>
      <w:r>
        <w:rPr>
          <w:rFonts w:ascii="Calibri" w:eastAsia="Calibri" w:hAnsi="Calibri" w:cs="Calibri"/>
        </w:rPr>
        <w:t>I</w:t>
      </w:r>
      <w:r w:rsidR="00000000">
        <w:rPr>
          <w:rFonts w:ascii="Calibri" w:eastAsia="Calibri" w:hAnsi="Calibri" w:cs="Calibri"/>
        </w:rPr>
        <w:t>ighte</w:t>
      </w:r>
      <w:r w:rsidR="00224094">
        <w:rPr>
          <w:rFonts w:ascii="Calibri" w:eastAsia="Calibri" w:hAnsi="Calibri" w:cs="Calibri"/>
        </w:rPr>
        <w:t>r</w:t>
      </w:r>
      <w:proofErr w:type="spellEnd"/>
      <w:r w:rsidR="00000000">
        <w:rPr>
          <w:rFonts w:ascii="Calibri" w:eastAsia="Calibri" w:hAnsi="Calibri" w:cs="Calibri"/>
        </w:rPr>
        <w:t xml:space="preserve"> approach for authors. If an author writes more frequently about a particular company, e.g.- </w:t>
      </w:r>
      <w:r w:rsidR="00000000">
        <w:rPr>
          <w:rFonts w:ascii="Calibri" w:eastAsia="Calibri" w:hAnsi="Calibri" w:cs="Calibri"/>
          <w:i/>
          <w:iCs/>
        </w:rPr>
        <w:t>Apple</w:t>
      </w:r>
      <w:r w:rsidR="00000000">
        <w:rPr>
          <w:rFonts w:ascii="Calibri" w:eastAsia="Calibri" w:hAnsi="Calibri" w:cs="Calibri"/>
        </w:rPr>
        <w:t xml:space="preserve">, or about a particular sector, e.g.- </w:t>
      </w:r>
      <w:r w:rsidR="00000000">
        <w:rPr>
          <w:rFonts w:ascii="Calibri" w:eastAsia="Calibri" w:hAnsi="Calibri" w:cs="Calibri"/>
          <w:i/>
          <w:iCs/>
        </w:rPr>
        <w:t xml:space="preserve">Technology, </w:t>
      </w:r>
      <w:r>
        <w:rPr>
          <w:rFonts w:ascii="Calibri" w:eastAsia="Calibri" w:hAnsi="Calibri" w:cs="Calibri"/>
        </w:rPr>
        <w:t>I</w:t>
      </w:r>
      <w:r w:rsidR="00000000">
        <w:rPr>
          <w:rFonts w:ascii="Calibri" w:eastAsia="Calibri" w:hAnsi="Calibri" w:cs="Calibri"/>
        </w:rPr>
        <w:t xml:space="preserve"> can consider the author as an experienced opinion for that company or sector and assign more </w:t>
      </w:r>
      <w:proofErr w:type="spellStart"/>
      <w:r>
        <w:rPr>
          <w:rFonts w:ascii="Calibri" w:eastAsia="Calibri" w:hAnsi="Calibri" w:cs="Calibri"/>
        </w:rPr>
        <w:t>I</w:t>
      </w:r>
      <w:r w:rsidR="00000000">
        <w:rPr>
          <w:rFonts w:ascii="Calibri" w:eastAsia="Calibri" w:hAnsi="Calibri" w:cs="Calibri"/>
        </w:rPr>
        <w:t>ightage</w:t>
      </w:r>
      <w:proofErr w:type="spellEnd"/>
      <w:r w:rsidR="00000000">
        <w:rPr>
          <w:rFonts w:ascii="Calibri" w:eastAsia="Calibri" w:hAnsi="Calibri" w:cs="Calibri"/>
        </w:rPr>
        <w:t xml:space="preserve"> to that author’s opinion in our stock prediction model.</w:t>
      </w:r>
    </w:p>
    <w:p w14:paraId="0D2E5D60" w14:textId="133BCAD4" w:rsidR="00407C1B" w:rsidRDefault="00844DBC">
      <w:pPr>
        <w:numPr>
          <w:ilvl w:val="0"/>
          <w:numId w:val="11"/>
        </w:numPr>
        <w:spacing w:line="240" w:lineRule="auto"/>
        <w:jc w:val="both"/>
        <w:rPr>
          <w:rFonts w:ascii="Calibri" w:eastAsia="Calibri" w:hAnsi="Calibri" w:cs="Calibri"/>
        </w:rPr>
      </w:pPr>
      <w:r>
        <w:rPr>
          <w:rFonts w:ascii="Calibri" w:eastAsia="Calibri" w:hAnsi="Calibri" w:cs="Calibri"/>
        </w:rPr>
        <w:t>I</w:t>
      </w:r>
      <w:r w:rsidR="00000000">
        <w:rPr>
          <w:rFonts w:ascii="Calibri" w:eastAsia="Calibri" w:hAnsi="Calibri" w:cs="Calibri"/>
        </w:rPr>
        <w:t xml:space="preserve"> can develop a contrarian score for each author. </w:t>
      </w:r>
      <w:r>
        <w:rPr>
          <w:rFonts w:ascii="Calibri" w:eastAsia="Calibri" w:hAnsi="Calibri" w:cs="Calibri"/>
        </w:rPr>
        <w:t>I</w:t>
      </w:r>
      <w:r w:rsidR="00000000">
        <w:rPr>
          <w:rFonts w:ascii="Calibri" w:eastAsia="Calibri" w:hAnsi="Calibri" w:cs="Calibri"/>
        </w:rPr>
        <w:t xml:space="preserve"> can identify all articles written by the author in the period trailing each earnings release. EPS surprise direction is calculated as follows:</w:t>
      </w:r>
    </w:p>
    <w:p w14:paraId="46C0F2E8" w14:textId="77777777" w:rsidR="00407C1B" w:rsidRDefault="00000000">
      <w:pPr>
        <w:spacing w:line="240" w:lineRule="auto"/>
        <w:ind w:left="720"/>
        <w:jc w:val="both"/>
        <w:rPr>
          <w:rFonts w:ascii="Calibri" w:eastAsia="Calibri" w:hAnsi="Calibri" w:cs="Calibri"/>
        </w:rPr>
      </w:pPr>
      <w:r>
        <w:rPr>
          <w:rFonts w:ascii="Calibri" w:eastAsia="Calibri" w:hAnsi="Calibri" w:cs="Calibri"/>
        </w:rPr>
        <w:t>If reported EPS is greater than forecasted EPS → Positive sentiment expected.</w:t>
      </w:r>
    </w:p>
    <w:p w14:paraId="73338F9C" w14:textId="77777777" w:rsidR="00407C1B" w:rsidRDefault="00000000">
      <w:pPr>
        <w:spacing w:line="240" w:lineRule="auto"/>
        <w:ind w:left="720"/>
        <w:jc w:val="both"/>
        <w:rPr>
          <w:rFonts w:ascii="Calibri" w:eastAsia="Calibri" w:hAnsi="Calibri" w:cs="Calibri"/>
        </w:rPr>
      </w:pPr>
      <w:r>
        <w:rPr>
          <w:rFonts w:ascii="Calibri" w:eastAsia="Calibri" w:hAnsi="Calibri" w:cs="Calibri"/>
        </w:rPr>
        <w:t>If reported EPS is less than forecasted EPS → Negative sentiment expected.</w:t>
      </w:r>
    </w:p>
    <w:p w14:paraId="1C195201" w14:textId="0C105893" w:rsidR="00407C1B" w:rsidRDefault="00000000">
      <w:pPr>
        <w:spacing w:line="240" w:lineRule="auto"/>
        <w:ind w:left="720"/>
        <w:jc w:val="both"/>
        <w:rPr>
          <w:rFonts w:ascii="Calibri" w:eastAsia="Calibri" w:hAnsi="Calibri" w:cs="Calibri"/>
        </w:rPr>
      </w:pPr>
      <w:r>
        <w:rPr>
          <w:rFonts w:ascii="Calibri" w:eastAsia="Calibri" w:hAnsi="Calibri" w:cs="Calibri"/>
        </w:rPr>
        <w:t xml:space="preserve">Once sentiment of all articles </w:t>
      </w:r>
      <w:proofErr w:type="gramStart"/>
      <w:r>
        <w:rPr>
          <w:rFonts w:ascii="Calibri" w:eastAsia="Calibri" w:hAnsi="Calibri" w:cs="Calibri"/>
        </w:rPr>
        <w:t>are</w:t>
      </w:r>
      <w:proofErr w:type="gramEnd"/>
      <w:r>
        <w:rPr>
          <w:rFonts w:ascii="Calibri" w:eastAsia="Calibri" w:hAnsi="Calibri" w:cs="Calibri"/>
        </w:rPr>
        <w:t xml:space="preserve"> extracted, </w:t>
      </w:r>
      <w:r w:rsidR="00844DBC">
        <w:rPr>
          <w:rFonts w:ascii="Calibri" w:eastAsia="Calibri" w:hAnsi="Calibri" w:cs="Calibri"/>
        </w:rPr>
        <w:t>I</w:t>
      </w:r>
      <w:r>
        <w:rPr>
          <w:rFonts w:ascii="Calibri" w:eastAsia="Calibri" w:hAnsi="Calibri" w:cs="Calibri"/>
        </w:rPr>
        <w:t xml:space="preserve"> compare the article sentiment to the EPS surprise direction. Then, classify articles as aligned or contrarian. </w:t>
      </w:r>
    </w:p>
    <w:p w14:paraId="126BAD48" w14:textId="77777777" w:rsidR="00407C1B" w:rsidRDefault="00000000">
      <w:pPr>
        <w:spacing w:line="240" w:lineRule="auto"/>
        <w:ind w:left="720"/>
        <w:jc w:val="both"/>
        <w:rPr>
          <w:rFonts w:ascii="Calibri" w:eastAsia="Calibri" w:hAnsi="Calibri" w:cs="Calibri"/>
        </w:rPr>
      </w:pPr>
      <w:r>
        <w:rPr>
          <w:rFonts w:ascii="Calibri" w:eastAsia="Calibri" w:hAnsi="Calibri" w:cs="Calibri"/>
        </w:rPr>
        <w:t>Contrarian score of author = Number of contrarian articles/Total number of non-neutral articles.</w:t>
      </w:r>
    </w:p>
    <w:p w14:paraId="47E3707B" w14:textId="77777777" w:rsidR="00407C1B" w:rsidRDefault="00000000">
      <w:pPr>
        <w:spacing w:line="240" w:lineRule="auto"/>
        <w:ind w:left="720"/>
        <w:jc w:val="both"/>
        <w:rPr>
          <w:rFonts w:ascii="Calibri" w:eastAsia="Calibri" w:hAnsi="Calibri" w:cs="Calibri"/>
        </w:rPr>
      </w:pPr>
      <w:r>
        <w:rPr>
          <w:rFonts w:ascii="Calibri" w:eastAsia="Calibri" w:hAnsi="Calibri" w:cs="Calibri"/>
        </w:rPr>
        <w:t>If the author has a low contrarian score, it could be a reliable predictor in the stock prediction model.</w:t>
      </w:r>
    </w:p>
    <w:p w14:paraId="7B5F09E7" w14:textId="4E91864B" w:rsidR="00407C1B" w:rsidRDefault="00844DBC">
      <w:pPr>
        <w:numPr>
          <w:ilvl w:val="0"/>
          <w:numId w:val="11"/>
        </w:numPr>
        <w:spacing w:line="240" w:lineRule="auto"/>
        <w:jc w:val="both"/>
        <w:rPr>
          <w:rFonts w:ascii="Calibri" w:eastAsia="Calibri" w:hAnsi="Calibri" w:cs="Calibri"/>
        </w:rPr>
      </w:pPr>
      <w:r>
        <w:rPr>
          <w:rFonts w:ascii="Calibri" w:eastAsia="Calibri" w:hAnsi="Calibri" w:cs="Calibri"/>
        </w:rPr>
        <w:t>I</w:t>
      </w:r>
      <w:r w:rsidR="00000000">
        <w:rPr>
          <w:rFonts w:ascii="Calibri" w:eastAsia="Calibri" w:hAnsi="Calibri" w:cs="Calibri"/>
        </w:rPr>
        <w:t xml:space="preserve"> can identify verified contrarian authors - those who consistently provide sentiment that opposes the earnings surprise direction. For this, one approach is as follows: </w:t>
      </w:r>
    </w:p>
    <w:p w14:paraId="080BE05A" w14:textId="1E87C465" w:rsidR="00407C1B" w:rsidRDefault="00844DBC">
      <w:pPr>
        <w:spacing w:line="240" w:lineRule="auto"/>
        <w:ind w:left="720"/>
        <w:jc w:val="both"/>
        <w:rPr>
          <w:rFonts w:ascii="Calibri" w:eastAsia="Calibri" w:hAnsi="Calibri" w:cs="Calibri"/>
        </w:rPr>
      </w:pPr>
      <w:r>
        <w:rPr>
          <w:rFonts w:ascii="Calibri" w:eastAsia="Calibri" w:hAnsi="Calibri" w:cs="Calibri"/>
        </w:rPr>
        <w:t>I</w:t>
      </w:r>
      <w:r w:rsidR="00000000">
        <w:rPr>
          <w:rFonts w:ascii="Calibri" w:eastAsia="Calibri" w:hAnsi="Calibri" w:cs="Calibri"/>
        </w:rPr>
        <w:t xml:space="preserve"> can group authors into quartiles or bins (0-25%, 25-50%, 50-70% et cetera) to investigate which groups correlates with actual EPS surprise direction. </w:t>
      </w:r>
    </w:p>
    <w:p w14:paraId="4AAA92B8" w14:textId="77777777" w:rsidR="00407C1B" w:rsidRDefault="00000000">
      <w:pPr>
        <w:spacing w:line="240" w:lineRule="auto"/>
        <w:ind w:left="720"/>
        <w:jc w:val="both"/>
        <w:rPr>
          <w:rFonts w:ascii="Calibri" w:eastAsia="Calibri" w:hAnsi="Calibri" w:cs="Calibri"/>
        </w:rPr>
      </w:pPr>
      <w:r>
        <w:rPr>
          <w:rFonts w:ascii="Calibri" w:eastAsia="Calibri" w:hAnsi="Calibri" w:cs="Calibri"/>
        </w:rPr>
        <w:t>Stock prediction model:</w:t>
      </w:r>
    </w:p>
    <w:p w14:paraId="0CCB7543" w14:textId="77777777" w:rsidR="00407C1B" w:rsidRDefault="00000000">
      <w:pPr>
        <w:spacing w:line="240" w:lineRule="auto"/>
        <w:ind w:left="720"/>
        <w:jc w:val="both"/>
        <w:rPr>
          <w:rFonts w:ascii="Calibri" w:eastAsia="Calibri" w:hAnsi="Calibri" w:cs="Calibri"/>
        </w:rPr>
      </w:pPr>
      <w:proofErr w:type="gramStart"/>
      <w:r>
        <w:rPr>
          <w:rFonts w:ascii="Calibri" w:eastAsia="Calibri" w:hAnsi="Calibri" w:cs="Calibri"/>
        </w:rPr>
        <w:t>log(</w:t>
      </w:r>
      <w:proofErr w:type="gramEnd"/>
      <w:r>
        <w:rPr>
          <w:rFonts w:ascii="Calibri" w:eastAsia="Calibri" w:hAnsi="Calibri" w:cs="Calibri"/>
        </w:rPr>
        <w:t>Odds of Positive EPS surprise) = alpha + beta1(Group1) + beta2(Group</w:t>
      </w:r>
      <w:proofErr w:type="gramStart"/>
      <w:r>
        <w:rPr>
          <w:rFonts w:ascii="Calibri" w:eastAsia="Calibri" w:hAnsi="Calibri" w:cs="Calibri"/>
        </w:rPr>
        <w:t>2)+</w:t>
      </w:r>
      <w:proofErr w:type="gramEnd"/>
      <w:r>
        <w:rPr>
          <w:rFonts w:ascii="Calibri" w:eastAsia="Calibri" w:hAnsi="Calibri" w:cs="Calibri"/>
        </w:rPr>
        <w:t>...</w:t>
      </w:r>
    </w:p>
    <w:p w14:paraId="745E4BB3" w14:textId="77777777" w:rsidR="00407C1B" w:rsidRDefault="00000000">
      <w:pPr>
        <w:spacing w:line="240" w:lineRule="auto"/>
        <w:ind w:left="720"/>
        <w:jc w:val="both"/>
        <w:rPr>
          <w:rFonts w:ascii="Calibri" w:eastAsia="Calibri" w:hAnsi="Calibri" w:cs="Calibri"/>
        </w:rPr>
      </w:pPr>
      <w:r>
        <w:rPr>
          <w:rFonts w:ascii="Calibri" w:eastAsia="Calibri" w:hAnsi="Calibri" w:cs="Calibri"/>
        </w:rPr>
        <w:t>Each independent variable, the group corresponds to the count of articles in each group.</w:t>
      </w:r>
    </w:p>
    <w:p w14:paraId="608B135A" w14:textId="77777777" w:rsidR="00407C1B" w:rsidRDefault="00000000">
      <w:pPr>
        <w:spacing w:line="240" w:lineRule="auto"/>
        <w:ind w:left="720"/>
        <w:jc w:val="both"/>
        <w:rPr>
          <w:rFonts w:ascii="Calibri" w:eastAsia="Calibri" w:hAnsi="Calibri" w:cs="Calibri"/>
        </w:rPr>
      </w:pPr>
      <w:r>
        <w:rPr>
          <w:rFonts w:ascii="Calibri" w:eastAsia="Calibri" w:hAnsi="Calibri" w:cs="Calibri"/>
        </w:rPr>
        <w:t>Hence, a positive beta shows that the group is aligned with EPS direction.</w:t>
      </w:r>
    </w:p>
    <w:p w14:paraId="5272512A" w14:textId="77777777" w:rsidR="00407C1B" w:rsidRDefault="00000000">
      <w:pPr>
        <w:spacing w:line="240" w:lineRule="auto"/>
        <w:ind w:left="720"/>
        <w:jc w:val="both"/>
        <w:rPr>
          <w:rFonts w:ascii="Calibri" w:eastAsia="Calibri" w:hAnsi="Calibri" w:cs="Calibri"/>
        </w:rPr>
      </w:pPr>
      <w:r>
        <w:rPr>
          <w:rFonts w:ascii="Calibri" w:eastAsia="Calibri" w:hAnsi="Calibri" w:cs="Calibri"/>
        </w:rPr>
        <w:t xml:space="preserve">A negative beta shows that the group is inversely </w:t>
      </w:r>
      <w:proofErr w:type="gramStart"/>
      <w:r>
        <w:rPr>
          <w:rFonts w:ascii="Calibri" w:eastAsia="Calibri" w:hAnsi="Calibri" w:cs="Calibri"/>
        </w:rPr>
        <w:t>aligned, or</w:t>
      </w:r>
      <w:proofErr w:type="gramEnd"/>
      <w:r>
        <w:rPr>
          <w:rFonts w:ascii="Calibri" w:eastAsia="Calibri" w:hAnsi="Calibri" w:cs="Calibri"/>
        </w:rPr>
        <w:t xml:space="preserve"> is a contrarian.</w:t>
      </w:r>
    </w:p>
    <w:p w14:paraId="06A0A090" w14:textId="77777777" w:rsidR="00407C1B" w:rsidRDefault="00000000">
      <w:pPr>
        <w:spacing w:line="240" w:lineRule="auto"/>
        <w:ind w:left="720"/>
        <w:jc w:val="both"/>
        <w:rPr>
          <w:rFonts w:ascii="Calibri" w:eastAsia="Calibri" w:hAnsi="Calibri" w:cs="Calibri"/>
        </w:rPr>
      </w:pPr>
      <w:r>
        <w:rPr>
          <w:rFonts w:ascii="Calibri" w:eastAsia="Calibri" w:hAnsi="Calibri" w:cs="Calibri"/>
        </w:rPr>
        <w:t>If an author consistently belongs to a group with a negative beta, they can be flagged as a verified contrarian.</w:t>
      </w:r>
    </w:p>
    <w:p w14:paraId="5B3C61CB" w14:textId="0674A2F8" w:rsidR="00407C1B" w:rsidRDefault="00000000">
      <w:pPr>
        <w:spacing w:line="240" w:lineRule="auto"/>
        <w:ind w:left="720"/>
        <w:jc w:val="both"/>
        <w:rPr>
          <w:rFonts w:ascii="Calibri" w:eastAsia="Calibri" w:hAnsi="Calibri" w:cs="Calibri"/>
        </w:rPr>
      </w:pPr>
      <w:r>
        <w:rPr>
          <w:rFonts w:ascii="Calibri" w:eastAsia="Calibri" w:hAnsi="Calibri" w:cs="Calibri"/>
        </w:rPr>
        <w:t xml:space="preserve">This analysis of verified contrarian identification can be repeated at an overall level. </w:t>
      </w:r>
      <w:proofErr w:type="spellStart"/>
      <w:r>
        <w:rPr>
          <w:rFonts w:ascii="Calibri" w:eastAsia="Calibri" w:hAnsi="Calibri" w:cs="Calibri"/>
        </w:rPr>
        <w:t>Ho</w:t>
      </w:r>
      <w:r w:rsidR="00844DBC">
        <w:rPr>
          <w:rFonts w:ascii="Calibri" w:eastAsia="Calibri" w:hAnsi="Calibri" w:cs="Calibri"/>
        </w:rPr>
        <w:t>I</w:t>
      </w:r>
      <w:r>
        <w:rPr>
          <w:rFonts w:ascii="Calibri" w:eastAsia="Calibri" w:hAnsi="Calibri" w:cs="Calibri"/>
        </w:rPr>
        <w:t>ver</w:t>
      </w:r>
      <w:proofErr w:type="spellEnd"/>
      <w:r>
        <w:rPr>
          <w:rFonts w:ascii="Calibri" w:eastAsia="Calibri" w:hAnsi="Calibri" w:cs="Calibri"/>
        </w:rPr>
        <w:t>, if some authors do not write across sectors, this analysis can be done at a sector (tech, healthcare et cetera) level.</w:t>
      </w:r>
    </w:p>
    <w:p w14:paraId="36808C67" w14:textId="77777777" w:rsidR="00407C1B" w:rsidRDefault="00000000">
      <w:pPr>
        <w:numPr>
          <w:ilvl w:val="0"/>
          <w:numId w:val="11"/>
        </w:numPr>
        <w:spacing w:line="240" w:lineRule="auto"/>
        <w:jc w:val="both"/>
        <w:rPr>
          <w:rFonts w:ascii="Calibri" w:eastAsia="Calibri" w:hAnsi="Calibri" w:cs="Calibri"/>
        </w:rPr>
      </w:pPr>
      <w:r>
        <w:rPr>
          <w:rFonts w:ascii="Calibri" w:eastAsia="Calibri" w:hAnsi="Calibri" w:cs="Calibri"/>
        </w:rPr>
        <w:t xml:space="preserve">Another approach for verified contrarian identification is to look at actual stock price movement post-earnings. Sometimes a stock may beat EPS expectations but tanks at the stock market. The reason for this being that the human forces of buy and sell who decide stock price also react to other factors like revenue, world news et cetera. </w:t>
      </w:r>
      <w:proofErr w:type="spellStart"/>
      <w:proofErr w:type="gramStart"/>
      <w:r>
        <w:rPr>
          <w:rFonts w:ascii="Calibri" w:eastAsia="Calibri" w:hAnsi="Calibri" w:cs="Calibri"/>
        </w:rPr>
        <w:t>Hence,contrarian</w:t>
      </w:r>
      <w:proofErr w:type="spellEnd"/>
      <w:proofErr w:type="gramEnd"/>
      <w:r>
        <w:rPr>
          <w:rFonts w:ascii="Calibri" w:eastAsia="Calibri" w:hAnsi="Calibri" w:cs="Calibri"/>
        </w:rPr>
        <w:t xml:space="preserve"> authors who consistently correctly predict stock prices are verified contrarians.</w:t>
      </w:r>
    </w:p>
    <w:p w14:paraId="7C971538" w14:textId="00EE0757" w:rsidR="00407C1B" w:rsidRDefault="00844DBC">
      <w:pPr>
        <w:numPr>
          <w:ilvl w:val="0"/>
          <w:numId w:val="11"/>
        </w:numPr>
        <w:spacing w:line="240" w:lineRule="auto"/>
        <w:jc w:val="both"/>
        <w:rPr>
          <w:rFonts w:ascii="Calibri" w:eastAsia="Calibri" w:hAnsi="Calibri" w:cs="Calibri"/>
        </w:rPr>
      </w:pPr>
      <w:r>
        <w:rPr>
          <w:rFonts w:ascii="Calibri" w:eastAsia="Calibri" w:hAnsi="Calibri" w:cs="Calibri"/>
        </w:rPr>
        <w:t>I</w:t>
      </w:r>
      <w:r w:rsidR="00000000">
        <w:rPr>
          <w:rFonts w:ascii="Calibri" w:eastAsia="Calibri" w:hAnsi="Calibri" w:cs="Calibri"/>
        </w:rPr>
        <w:t xml:space="preserve"> wish to see if </w:t>
      </w:r>
      <w:r>
        <w:rPr>
          <w:rFonts w:ascii="Calibri" w:eastAsia="Calibri" w:hAnsi="Calibri" w:cs="Calibri"/>
        </w:rPr>
        <w:t>I</w:t>
      </w:r>
      <w:r w:rsidR="00000000">
        <w:rPr>
          <w:rFonts w:ascii="Calibri" w:eastAsia="Calibri" w:hAnsi="Calibri" w:cs="Calibri"/>
        </w:rPr>
        <w:t xml:space="preserve"> can distinguish </w:t>
      </w:r>
      <w:proofErr w:type="spellStart"/>
      <w:r w:rsidR="00000000">
        <w:rPr>
          <w:rFonts w:ascii="Calibri" w:eastAsia="Calibri" w:hAnsi="Calibri" w:cs="Calibri"/>
        </w:rPr>
        <w:t>bet</w:t>
      </w:r>
      <w:r>
        <w:rPr>
          <w:rFonts w:ascii="Calibri" w:eastAsia="Calibri" w:hAnsi="Calibri" w:cs="Calibri"/>
        </w:rPr>
        <w:t>I</w:t>
      </w:r>
      <w:r w:rsidR="00000000">
        <w:rPr>
          <w:rFonts w:ascii="Calibri" w:eastAsia="Calibri" w:hAnsi="Calibri" w:cs="Calibri"/>
        </w:rPr>
        <w:t>en</w:t>
      </w:r>
      <w:proofErr w:type="spellEnd"/>
      <w:r w:rsidR="00000000">
        <w:rPr>
          <w:rFonts w:ascii="Calibri" w:eastAsia="Calibri" w:hAnsi="Calibri" w:cs="Calibri"/>
        </w:rPr>
        <w:t xml:space="preserve"> authors who predict that the stock will do </w:t>
      </w:r>
      <w:r>
        <w:rPr>
          <w:rFonts w:ascii="Calibri" w:eastAsia="Calibri" w:hAnsi="Calibri" w:cs="Calibri"/>
        </w:rPr>
        <w:t>I</w:t>
      </w:r>
      <w:r w:rsidR="00000000">
        <w:rPr>
          <w:rFonts w:ascii="Calibri" w:eastAsia="Calibri" w:hAnsi="Calibri" w:cs="Calibri"/>
        </w:rPr>
        <w:t xml:space="preserve">ll and the stock tanked vs. those who predict that the stock will do bad and the stock fared </w:t>
      </w:r>
      <w:r>
        <w:rPr>
          <w:rFonts w:ascii="Calibri" w:eastAsia="Calibri" w:hAnsi="Calibri" w:cs="Calibri"/>
        </w:rPr>
        <w:t>I</w:t>
      </w:r>
      <w:r w:rsidR="00000000">
        <w:rPr>
          <w:rFonts w:ascii="Calibri" w:eastAsia="Calibri" w:hAnsi="Calibri" w:cs="Calibri"/>
        </w:rPr>
        <w:t xml:space="preserve">ll. </w:t>
      </w:r>
    </w:p>
    <w:p w14:paraId="4B160253" w14:textId="7674890E" w:rsidR="00407C1B" w:rsidRDefault="00844DBC">
      <w:pPr>
        <w:numPr>
          <w:ilvl w:val="0"/>
          <w:numId w:val="11"/>
        </w:numPr>
        <w:spacing w:line="240" w:lineRule="auto"/>
        <w:jc w:val="both"/>
        <w:rPr>
          <w:rFonts w:ascii="Calibri" w:eastAsia="Calibri" w:hAnsi="Calibri" w:cs="Calibri"/>
        </w:rPr>
      </w:pPr>
      <w:r>
        <w:rPr>
          <w:rFonts w:ascii="Calibri" w:eastAsia="Calibri" w:hAnsi="Calibri" w:cs="Calibri"/>
        </w:rPr>
        <w:lastRenderedPageBreak/>
        <w:t>I</w:t>
      </w:r>
      <w:r w:rsidR="00000000">
        <w:rPr>
          <w:rFonts w:ascii="Calibri" w:eastAsia="Calibri" w:hAnsi="Calibri" w:cs="Calibri"/>
        </w:rPr>
        <w:t xml:space="preserve"> also wish to see if expert, experienced authors - who consistently write about a sector, say technology companies like Apple, </w:t>
      </w:r>
      <w:proofErr w:type="gramStart"/>
      <w:r w:rsidR="00000000">
        <w:rPr>
          <w:rFonts w:ascii="Calibri" w:eastAsia="Calibri" w:hAnsi="Calibri" w:cs="Calibri"/>
        </w:rPr>
        <w:t>are able to</w:t>
      </w:r>
      <w:proofErr w:type="gramEnd"/>
      <w:r w:rsidR="00000000">
        <w:rPr>
          <w:rFonts w:ascii="Calibri" w:eastAsia="Calibri" w:hAnsi="Calibri" w:cs="Calibri"/>
        </w:rPr>
        <w:t xml:space="preserve"> predict EPS direction correctly or not, indicating that having expertise in a sector translates to correct predictions for that sector or not. </w:t>
      </w:r>
    </w:p>
    <w:p w14:paraId="26640318" w14:textId="6DD7BB19" w:rsidR="00407C1B" w:rsidRDefault="00844DBC">
      <w:pPr>
        <w:numPr>
          <w:ilvl w:val="0"/>
          <w:numId w:val="11"/>
        </w:numPr>
        <w:spacing w:line="240" w:lineRule="auto"/>
        <w:jc w:val="both"/>
        <w:rPr>
          <w:rFonts w:ascii="Calibri" w:eastAsia="Calibri" w:hAnsi="Calibri" w:cs="Calibri"/>
        </w:rPr>
      </w:pPr>
      <w:r>
        <w:rPr>
          <w:rFonts w:ascii="Calibri" w:eastAsia="Calibri" w:hAnsi="Calibri" w:cs="Calibri"/>
        </w:rPr>
        <w:t>I</w:t>
      </w:r>
      <w:r w:rsidR="00000000">
        <w:rPr>
          <w:rFonts w:ascii="Calibri" w:eastAsia="Calibri" w:hAnsi="Calibri" w:cs="Calibri"/>
        </w:rPr>
        <w:t xml:space="preserve"> can also build an ML model to predict the impact of the news on the stock price. </w:t>
      </w:r>
    </w:p>
    <w:p w14:paraId="65D77A7F" w14:textId="7193DF52" w:rsidR="00407C1B" w:rsidRDefault="00000000">
      <w:pPr>
        <w:spacing w:line="240" w:lineRule="auto"/>
        <w:ind w:left="720"/>
        <w:jc w:val="both"/>
        <w:rPr>
          <w:rFonts w:ascii="Calibri" w:eastAsia="Calibri" w:hAnsi="Calibri" w:cs="Calibri"/>
        </w:rPr>
      </w:pPr>
      <w:r>
        <w:rPr>
          <w:rFonts w:ascii="Calibri" w:eastAsia="Calibri" w:hAnsi="Calibri" w:cs="Calibri"/>
        </w:rPr>
        <w:t xml:space="preserve">The hypothesis is that news articles contain information that </w:t>
      </w:r>
      <w:proofErr w:type="gramStart"/>
      <w:r>
        <w:rPr>
          <w:rFonts w:ascii="Calibri" w:eastAsia="Calibri" w:hAnsi="Calibri" w:cs="Calibri"/>
        </w:rPr>
        <w:t>have an effect on</w:t>
      </w:r>
      <w:proofErr w:type="gramEnd"/>
      <w:r>
        <w:rPr>
          <w:rFonts w:ascii="Calibri" w:eastAsia="Calibri" w:hAnsi="Calibri" w:cs="Calibri"/>
        </w:rPr>
        <w:t xml:space="preserve"> the stock prices. Hence, </w:t>
      </w:r>
      <w:r w:rsidR="00844DBC">
        <w:rPr>
          <w:rFonts w:ascii="Calibri" w:eastAsia="Calibri" w:hAnsi="Calibri" w:cs="Calibri"/>
        </w:rPr>
        <w:t>I</w:t>
      </w:r>
      <w:r>
        <w:rPr>
          <w:rFonts w:ascii="Calibri" w:eastAsia="Calibri" w:hAnsi="Calibri" w:cs="Calibri"/>
        </w:rPr>
        <w:t xml:space="preserve"> utilize historical volatility data, liquidity measures, and sentiment scores of news articles derived earlier to evaluate the volatility of the stock in real-time. </w:t>
      </w:r>
    </w:p>
    <w:p w14:paraId="16833E9E" w14:textId="77777777" w:rsidR="00407C1B" w:rsidRDefault="00000000">
      <w:pPr>
        <w:spacing w:line="240" w:lineRule="auto"/>
        <w:ind w:left="720"/>
        <w:jc w:val="both"/>
        <w:rPr>
          <w:rFonts w:ascii="Calibri" w:eastAsia="Calibri" w:hAnsi="Calibri" w:cs="Calibri"/>
        </w:rPr>
      </w:pPr>
      <w:r>
        <w:rPr>
          <w:rFonts w:ascii="Calibri" w:eastAsia="Calibri" w:hAnsi="Calibri" w:cs="Calibri"/>
        </w:rPr>
        <w:t xml:space="preserve">Volatility of a stock describes the movement of stock relative to some index. A volatility measure of 1 means that the change percent for the stock price is the same as the index price. A volatility value of </w:t>
      </w:r>
      <w:r>
        <w:rPr>
          <w:rFonts w:ascii="Calibri" w:eastAsia="Calibri" w:hAnsi="Calibri" w:cs="Calibri"/>
          <w:i/>
          <w:iCs/>
        </w:rPr>
        <w:t xml:space="preserve">V </w:t>
      </w:r>
      <w:r>
        <w:rPr>
          <w:rFonts w:ascii="Calibri" w:eastAsia="Calibri" w:hAnsi="Calibri" w:cs="Calibri"/>
        </w:rPr>
        <w:t xml:space="preserve">means that a percent change in the stock price is </w:t>
      </w:r>
      <w:r>
        <w:rPr>
          <w:rFonts w:ascii="Calibri" w:eastAsia="Calibri" w:hAnsi="Calibri" w:cs="Calibri"/>
          <w:i/>
          <w:iCs/>
        </w:rPr>
        <w:t xml:space="preserve">V </w:t>
      </w:r>
      <w:r>
        <w:rPr>
          <w:rFonts w:ascii="Calibri" w:eastAsia="Calibri" w:hAnsi="Calibri" w:cs="Calibri"/>
        </w:rPr>
        <w:t>times the percent change in index price. Stocks with a volatility score of greater than 1 are relatively volatile, while stocks with a volatility score of less than 1 are stable.</w:t>
      </w:r>
    </w:p>
    <w:p w14:paraId="4405FD21" w14:textId="6BB977AE" w:rsidR="00407C1B" w:rsidRDefault="00844DBC">
      <w:pPr>
        <w:spacing w:line="240" w:lineRule="auto"/>
        <w:ind w:left="720"/>
        <w:jc w:val="both"/>
        <w:rPr>
          <w:rFonts w:ascii="Calibri" w:eastAsia="Calibri" w:hAnsi="Calibri" w:cs="Calibri"/>
        </w:rPr>
      </w:pPr>
      <w:r>
        <w:rPr>
          <w:rFonts w:ascii="Calibri" w:eastAsia="Calibri" w:hAnsi="Calibri" w:cs="Calibri"/>
        </w:rPr>
        <w:t>I</w:t>
      </w:r>
      <w:r w:rsidR="00000000">
        <w:rPr>
          <w:rFonts w:ascii="Calibri" w:eastAsia="Calibri" w:hAnsi="Calibri" w:cs="Calibri"/>
        </w:rPr>
        <w:t xml:space="preserve"> can report how much better a trading system built to act on these predictions performs relative to a baseline strategy.</w:t>
      </w:r>
    </w:p>
    <w:p w14:paraId="64D2CA32" w14:textId="640C6BED" w:rsidR="00407C1B" w:rsidRDefault="00407C1B">
      <w:pPr>
        <w:spacing w:line="240" w:lineRule="auto"/>
        <w:ind w:left="720"/>
        <w:jc w:val="both"/>
        <w:rPr>
          <w:rFonts w:ascii="Calibri" w:eastAsia="Calibri" w:hAnsi="Calibri" w:cs="Calibri"/>
        </w:rPr>
      </w:pPr>
    </w:p>
    <w:sectPr w:rsidR="00407C1B">
      <w:pgSz w:w="12240" w:h="15840"/>
      <w:pgMar w:top="288" w:right="1440" w:bottom="288"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2A336CA-283A-5A41-9FAC-EBD013F539A9}"/>
  </w:font>
  <w:font w:name="Arial">
    <w:panose1 w:val="020B0604020202020204"/>
    <w:charset w:val="00"/>
    <w:family w:val="swiss"/>
    <w:pitch w:val="variable"/>
    <w:sig w:usb0="E0002AFF" w:usb1="C0007843" w:usb2="00000009" w:usb3="00000000" w:csb0="000001FF" w:csb1="00000000"/>
    <w:embedRegular r:id="rId2" w:fontKey="{83347B33-0804-984D-A17C-3D10DC0ABF93}"/>
    <w:embedItalic r:id="rId3" w:fontKey="{1A84AF32-BC59-944E-A654-EEBCEE259F19}"/>
  </w:font>
  <w:font w:name="Calibri">
    <w:panose1 w:val="020F0502020204030204"/>
    <w:charset w:val="00"/>
    <w:family w:val="swiss"/>
    <w:pitch w:val="variable"/>
    <w:sig w:usb0="E0002AFF" w:usb1="C000247B" w:usb2="00000009" w:usb3="00000000" w:csb0="000001FF" w:csb1="00000000"/>
    <w:embedRegular r:id="rId4" w:fontKey="{0175D480-061C-604B-B1B0-A0C171BF15DA}"/>
    <w:embedBold r:id="rId5" w:fontKey="{608EB483-AE06-8443-ABDE-B663163BC1CE}"/>
    <w:embedItalic r:id="rId6" w:fontKey="{3D41D81D-2CCB-8748-9993-E3CB201085D5}"/>
    <w:embedBoldItalic r:id="rId7" w:fontKey="{ED0D0EAC-AFC0-4147-AF5D-AD9CC32BFAB6}"/>
  </w:font>
  <w:font w:name="Cambria">
    <w:panose1 w:val="02040503050406030204"/>
    <w:charset w:val="00"/>
    <w:family w:val="roman"/>
    <w:pitch w:val="variable"/>
    <w:sig w:usb0="E00002FF" w:usb1="400004FF" w:usb2="00000000" w:usb3="00000000" w:csb0="0000019F" w:csb1="00000000"/>
    <w:embedRegular r:id="rId8" w:fontKey="{B9D282CC-5268-B842-A5EA-B4C1F9E3E0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8712D"/>
    <w:multiLevelType w:val="multilevel"/>
    <w:tmpl w:val="3DAAF5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288B16B5"/>
    <w:multiLevelType w:val="multilevel"/>
    <w:tmpl w:val="B18820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6B200C6"/>
    <w:multiLevelType w:val="multilevel"/>
    <w:tmpl w:val="9D567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5777CC"/>
    <w:multiLevelType w:val="multilevel"/>
    <w:tmpl w:val="471ED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960F94"/>
    <w:multiLevelType w:val="multilevel"/>
    <w:tmpl w:val="BB401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8348E4"/>
    <w:multiLevelType w:val="multilevel"/>
    <w:tmpl w:val="1220A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9F16BA"/>
    <w:multiLevelType w:val="multilevel"/>
    <w:tmpl w:val="3CA4E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253386"/>
    <w:multiLevelType w:val="multilevel"/>
    <w:tmpl w:val="9352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8A57D7"/>
    <w:multiLevelType w:val="multilevel"/>
    <w:tmpl w:val="243EA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D00639"/>
    <w:multiLevelType w:val="multilevel"/>
    <w:tmpl w:val="E7E03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92A502D"/>
    <w:multiLevelType w:val="multilevel"/>
    <w:tmpl w:val="2E7E2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114E67"/>
    <w:multiLevelType w:val="multilevel"/>
    <w:tmpl w:val="2B084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4A2665"/>
    <w:multiLevelType w:val="multilevel"/>
    <w:tmpl w:val="7730C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1784407">
    <w:abstractNumId w:val="9"/>
  </w:num>
  <w:num w:numId="2" w16cid:durableId="1000888931">
    <w:abstractNumId w:val="7"/>
  </w:num>
  <w:num w:numId="3" w16cid:durableId="1644693976">
    <w:abstractNumId w:val="11"/>
  </w:num>
  <w:num w:numId="4" w16cid:durableId="1207453669">
    <w:abstractNumId w:val="6"/>
  </w:num>
  <w:num w:numId="5" w16cid:durableId="401568435">
    <w:abstractNumId w:val="2"/>
  </w:num>
  <w:num w:numId="6" w16cid:durableId="770008115">
    <w:abstractNumId w:val="5"/>
  </w:num>
  <w:num w:numId="7" w16cid:durableId="1550068277">
    <w:abstractNumId w:val="0"/>
  </w:num>
  <w:num w:numId="8" w16cid:durableId="580024194">
    <w:abstractNumId w:val="4"/>
  </w:num>
  <w:num w:numId="9" w16cid:durableId="588200646">
    <w:abstractNumId w:val="8"/>
  </w:num>
  <w:num w:numId="10" w16cid:durableId="1209608712">
    <w:abstractNumId w:val="1"/>
  </w:num>
  <w:num w:numId="11" w16cid:durableId="2033723720">
    <w:abstractNumId w:val="3"/>
  </w:num>
  <w:num w:numId="12" w16cid:durableId="1257248041">
    <w:abstractNumId w:val="12"/>
  </w:num>
  <w:num w:numId="13" w16cid:durableId="2666987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1B"/>
    <w:rsid w:val="00224094"/>
    <w:rsid w:val="00407C1B"/>
    <w:rsid w:val="00620FBB"/>
    <w:rsid w:val="00683607"/>
    <w:rsid w:val="00844DBC"/>
    <w:rsid w:val="00994B5B"/>
    <w:rsid w:val="00D33AE2"/>
    <w:rsid w:val="00D96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DADBF2"/>
  <w15:docId w15:val="{838581C6-305D-1C47-85C7-C2EA8174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1520</Words>
  <Characters>8604</Characters>
  <Application>Microsoft Office Word</Application>
  <DocSecurity>0</DocSecurity>
  <Lines>156</Lines>
  <Paragraphs>70</Paragraphs>
  <ScaleCrop>false</ScaleCrop>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Chandra</cp:lastModifiedBy>
  <cp:revision>7</cp:revision>
  <dcterms:created xsi:type="dcterms:W3CDTF">2026-04-25T04:19:00Z</dcterms:created>
  <dcterms:modified xsi:type="dcterms:W3CDTF">2026-04-25T04:36:00Z</dcterms:modified>
</cp:coreProperties>
</file>