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Analysis and Prediction of Chronic Kidney Disease using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Machine Learning Techniques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18896484375" w:line="327.48985290527344" w:lineRule="auto"/>
        <w:ind w:left="516.9599914550781" w:right="567.84179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Santhosh Kumar P T</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Shreya Shravanthi B</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Shreyaa L V</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Kannan.T</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Brindha.G.R</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School of Computing, SASTRA Deemed University</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1,2,3,5</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29296875" w:line="240" w:lineRule="auto"/>
        <w:ind w:left="0" w:right="0" w:firstLine="0"/>
        <w:jc w:val="center"/>
        <w:rPr>
          <w:rFonts w:ascii="Times New Roman" w:cs="Times New Roman" w:eastAsia="Times New Roman" w:hAnsi="Times New Roman"/>
          <w:sz w:val="24.079999923706055"/>
          <w:szCs w:val="24.079999923706055"/>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School of Arts Science and Humanities</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SASTRA Deemed University</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 , </w:t>
      </w:r>
      <w:r w:rsidDel="00000000" w:rsidR="00000000" w:rsidRPr="00000000">
        <w:rPr>
          <w:rFonts w:ascii="Times New Roman" w:cs="Times New Roman" w:eastAsia="Times New Roman" w:hAnsi="Times New Roman"/>
          <w:sz w:val="24.079999923706055"/>
          <w:szCs w:val="24.079999923706055"/>
          <w:rtl w:val="0"/>
        </w:rPr>
        <w:t xml:space="preserve">Tamil Nadu , India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17041015625" w:line="240" w:lineRule="auto"/>
        <w:ind w:left="288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brindha.gr@ict.sastra.ac.in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1552734375" w:line="344.92146492004395" w:lineRule="auto"/>
        <w:ind w:left="1.679840087890625" w:right="0.721435546875" w:firstLine="5.5200195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Chronic Kidney Disease (CKD) is a condition that is prevalent among several individuals; nearly  millions of people suffer due to this problem. This results in a high mortality and morbidity rate  on a global level. As CKD has only a few symptoms in its early stages, early prediction and  prevention are essential concerns. This work explores machine learning (ML) techniques to  analyze huge CKD datasets, identify predictive features, and enhance diagnosis and treatment.  Random Forest (RF) and Support Vector Machine (SVM) were among the machine learning  approaches we looked into. These algorithms identify CKD along with a feature selection  technique called Recursive Feature Elimination using Cross Validation (RFECV), which helps in  the prediction of how the illness will progress and designs a customized treatment plan for further  diagnosis and prevention. The aim of this study is to develop and validate a predictive model for  the prognosis of chronic kidney disease. In the area of bio-medicine, machine learning algorithms  are frequently employed to diagnose and categorize diseases. These advancements might  transform the diagnosis and treatment of CKD, improving outcomes while reducing expenses. This  study demonstrates that RF, SVM, and RFECV techniques are highly precise and accurate in terms  of predicting the severity of CKD.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8974609375" w:line="343.862829208374" w:lineRule="auto"/>
        <w:ind w:left="10.559844970703125" w:right="7.12158203125" w:hanging="2.87994384765625"/>
        <w:jc w:val="left"/>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52525"/>
          <w:sz w:val="24"/>
          <w:szCs w:val="24"/>
          <w:u w:val="none"/>
          <w:shd w:fill="auto" w:val="clear"/>
          <w:vertAlign w:val="baseline"/>
          <w:rtl w:val="0"/>
        </w:rPr>
        <w:t xml:space="preserve">Keywords: </w:t>
      </w: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Chronic Kidney Disease, Recursive Feature Elimination using Cross Validation,  Support Vector Machine, Random Forest.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5728759765625" w:line="240" w:lineRule="auto"/>
        <w:ind w:left="16.07986450195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1.Introduction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344.5287609100342" w:lineRule="auto"/>
        <w:ind w:left="3.839874267578125" w:right="1.561279296875" w:firstLine="0.7200622558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elimination of waste and surplus water from the circulation is the kidneys' primary function.  Urine is secreted in this manner. A buildup of waste in the body contributes to chronic kidney  disease. Globally, CKD is a serious health issue that contributes significantly to unfavorable health  outcomes [9]. The reason this ailment is considered chronic is that the damage develops gradually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91193771362305" w:lineRule="auto"/>
        <w:ind w:left="1.679840087890625" w:right="0.240478515625" w:firstLine="5.7600402832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 an extended period of time [8]. The rising number of diabetic patients, hypertension, heart  disease, diabetes, and a family history of kidney failure are significant risk factors for CKD.  Chronic diseases pose an important threat to the global health agenda of the 21st century. The  rising prevalence of chronic diseases such as chronic kidney disease has serious consequences for  health and economic output in developing countries. The rapid increase in common risk factors,  especially among the poor, such as diabetes, hypertension, and obesity, would result in even  greater and deeper burdens that developing nations are not prepared to cope with. There has been  a lack of exposure to chronic diseases, chronic kidney disease in particular, primarily due to the  focus of the global health community on infectious diseases, and lack of consciousness. There is a  vital need to concentrate on it and the adoption of more inclusive, cost-effective, and preventive  chronic disease strategies by developed countries [14].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82275390625" w:line="344.9831485748291" w:lineRule="auto"/>
        <w:ind w:left="1.199951171875" w:right="1.561279296875" w:firstLine="2.1598815917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 24 hours, the kidneys filter and return around 200 quarts of fluid to the bloodstream, which  keeps the body alive. If kidneys cannot perform their normal job then the body becomes overloaded  with toxins [13]. If CKD is left undetected and therefore untreated, it can lead to hypertension and  in severe cases to kidney failure. We obtained a standard dataset from the UCI machine repository  for chronic Kidney Disease. CKD, if predicted early and accurately, can benefit patients in many  ways. It increases the probability of a successful treatment while also adding years to the person’s  life [9]. According to the World Health Organization, only 11% of the world’s population receive  adequate treatment for renal failure. Because they cannot afford dialysis or a kidney transplant,  low-income patients die of renal failure. Patients who are identified and treated early on have a  better chance of avoiding renal failure entirely. Scientists have developed a number of methods  for detecting kidney disease at an early stage. Patients’ doctors may inform them ahead of time.  Taking preventative measures before things get out of hand is a viable option [11].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712158203125" w:line="344.94529724121094" w:lineRule="auto"/>
        <w:ind w:left="1.679840087890625" w:right="1.561279296875" w:firstLine="1.679992675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learning refers to a computer program, which calculates and deduces the information  related to the task and obtains the characteristics of the corresponding pattern. This technology can  achieve accurate and economical diagnoses of diseases; hence, it might be a promising method for  diagnosing CKD. It has become a new kind of medical tool with the development of information  technology and has a broad application prospect because of the rapid development of electronic  health records [7]. Classification could be a data processing performance that assigns things during  an assortment to focus on classes or categories. The goal is to reliably estimate the target class for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286750793457" w:lineRule="auto"/>
        <w:ind w:left="3.359832763671875" w:right="2.520751953125" w:firstLine="3.120117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 instance within the information [15]. Further, the paper is organized as follows: Section 2  discusses the related works. Section 3 contains data description and exploration. Section 4  demonstrates the work flow diagram along with the methods implemented with feature selection.  Finally the results and discussion concludes the paper listing the performance of the model.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92333984375" w:line="240" w:lineRule="auto"/>
        <w:ind w:left="4.5599365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2.Related Works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80639457702637" w:lineRule="auto"/>
        <w:ind w:left="1.199951171875" w:right="2.2802734375" w:firstLine="9.3598937988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Sirage Zeynu and Shruti Patil [5] performed comparison on various machine learning algorithms  such as Artificial Neural Network (ANN), k-Nearest Neighbor (kNN), Decision Tree (DT), SVM  and Naive Bayes (NB). They applied Info Gain Attribute Evaluator as feature selection combined  with ranker search method to select most relevant features. With ensemble classifiers, the highest  accuracy was achieved on a dataset collected from UCI machine learning repository. Based on  this, accuracy of ensemble classification on reduced CKD dataset was the highest compared to  base classifiers. Ramesh Chandhra Poonia et al. [11] implemented classifiers such as logistic  regression, SVM, NB, KNN and ANN along with RFE and chi-square feature selection to enhance  the accuracy. Here accuracy of LR with chi-square feature selection was the highest compared to  others.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51318359375" w:line="344.9036979675293" w:lineRule="auto"/>
        <w:ind w:left="1.679840087890625" w:right="0.240478515625" w:firstLine="2.88009643554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Rahul Gupta et al. [9] compared the performance of DT, Random Forest (RF) and Logistic  Regression on the dataset collected from UCI machine learning repository with performance  metrics such as accuracy, precision and recall. It was found that LR had the highest accuracy and  recall and DT had the highest precision. Maria Yousef [13] implemented DT, NB and RF with  correlation coefficient and recursive feature elimination on the same dataset. Here the RF classifier  outperformed others in terms of precision, F-measure and accuracy. Nuzrat tazin et al. [10] applied  NB, SVM, DT and kNN on data collected from various sources and preprocessed and converted  to suitable format. Decision tree algorithm provided the highest accuracy followed by SVM.  Vijayarani et al. [12] compared NB and SVM on a KFT dataset that was created for the analysis  where SVM achived the maximum classification accuracy. Jiongming Qin et al. [7] used RF,  SVM, KNN and Logistic Regression on a dataset collected from UCI machine learning repository  and RF produced the highest accuracy. Gazi Mohammed Ifraz et al. [17] compared DT, KNN and  logistic regression on the same dataset and Logistic regression produced the highest accuracy.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5217094421387" w:lineRule="auto"/>
        <w:ind w:left="1.679840087890625" w:right="0" w:firstLine="2.88009643554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Rahul Sawhney et al. [3] compared various machine learning algorithms like MLP, J48 DT, ANN,  RF, SVM and Logistic regression with k-fold cross validation technique on a dataset collected  from Apollo Hospitals in Managiri and Karaikudi, India. It contains 25 attributes and ANN  produces 100% accuracy. The model uses batch learning or offline learning mechanism for  training, in which the training data was provided to the ANN model in batches, then validated and  tested. Hamida Ilyas et al. [6] compared J48 Decision Tree and Random Forest algorithms on a  dataset collected from UCI repository consisting of 400 instances and 25 attributes where accuracy  was computed for each stage of CKD. Various other performance metrics such as precision, recall,  F-measure, sensitivity, specificity and confusion matrix were also calculated. Here, J48 produced  more accuracy than RF in every stage of CKD. Minhaz Uddin Emon et al. [14] compared NB,  Logistic regression, MLP, RF, and DT with ensemble methods on dataset from UCI repository  where Random Forest produces the highest accuracy and ROC value. Devika R et al. [15]  performed NB, KNN and RF on a dataset gathered from many medical labs, pharmacies, health  centers and hospitals and Random Forest classifier performed higher than the other alternatives.  Hira Khalid et al. [16] used Gaussian NB, Gradient boosting and DT as base classifiers and RF  was used as the meta-classifier in the proposed hybrid model where Pearson correlation was used  for feature selection and hybrid model is compared with the base models. Gradient boosting  produces the highest accuracy than the other models.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67333984375" w:line="240" w:lineRule="auto"/>
        <w:ind w:left="4.3199157714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Dataset Description &amp; Exploration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5.16201972961426" w:lineRule="auto"/>
        <w:ind w:left="3.599853515625" w:right="2.041015625" w:firstLine="0.96008300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Chronic Kidney Disease (CKD) dataset which was available at the UCI Machine Learning  Repository, comprised information on the patients who were tested for CKD. The dataset includes  features like age and blood pressure adding up to 25 features. The target variable specifies whether  the patient has CKD or not. There were 400 rows in the dataset which contained both numerical  and categorical features. Some of the attributes had missing values which were represented as a  "?". The target classes were imbalanced with "ckd" and "notckd" labels.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767822265625" w:line="344.8620414733887" w:lineRule="auto"/>
        <w:ind w:left="1.679840087890625" w:right="2.76123046875" w:firstLine="2.88009643554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preprocessing includes handling the missing data with “?” and converting it to “NaN” and  using median and mode to fill in missing values in numerical and nominal attributes respectively.  The nominal and numerical features were label encoded and converted to floating point values  respectively for better prediction accuracy. Additionally, both numerical and nominal columns  were normalized.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414733887" w:lineRule="auto"/>
        <w:ind w:left="1.679840087890625" w:right="0.960693359375" w:firstLine="2.88009643554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median age for people who have CKD is 60 years, however, the outliers show that some  patients as young as 18 and as elderly as 83 are diagnosed with CKD. This indicates that people  of various ages can be diagnosed with CKD (Figure 1). RBC levels are crucial not only for  diagnosis of CKD but for general health concerns too, here the median red blood cell count is 4.5  million cells/L but it varies significantly and could indicate anemia.White blood cells’ count are  as crucial as red blood cells' count, the median value here is 8000 cells/L. Similar to RBC count  the WBC count also varies which when greater than usual levels indicate infection.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5678710937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942964" cy="4781551"/>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2964" cy="4781551"/>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1 : Box plot for various features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344.86178398132324" w:lineRule="auto"/>
        <w:ind w:left="5.27984619140625" w:right="1.201171875" w:hanging="1.9200134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2 depicts the Age group in percentage for each target variable. The people in bucket 61 - 70 are more susceptible to CKD followed by age categories 51 - 60 and 41 - 50. The probable  cause for the patients with CKD over the age of 50 declines as they get older is because of CKD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6928482055664" w:lineRule="auto"/>
        <w:ind w:left="1.199951171875" w:right="3.000488281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being a progressive disease. The slight increase in the bucket 0 - 20 might be due to a variety of  causes which includes congenital kidney disease, infections and autoimmune illnesses.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4327525" cy="2590546"/>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327525" cy="2590546"/>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2 : Count plot with age buckets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8622131347656" w:lineRule="auto"/>
        <w:ind w:left="1.199951171875" w:right="3.680419921875" w:firstLine="3.1199645996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3 shows that the people with CKD have more ‘hemo’ values than the people without CKD.  This shows that not only CKD patients have high ‘hemo’ levels but the usage of certain drugs may  be to blame.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5795898437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4218305" cy="257175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21830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3 : Violin plot for the ‘class’ column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343.8621139526367" w:lineRule="auto"/>
        <w:ind w:left="3.599853515625" w:right="1.32080078125" w:firstLine="4.0800476074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‘hemo’ value in CKD patients is much lower than that of non-CKD patients which shows that  the patients with CKD might also suffer from anemia. Overall, the violin plot reveals that CKD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7.43988037109375" w:right="2.6806640625" w:hanging="5.7600402832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patients are more likely than non-CKD patients to have anemia. Anemia is a common consequence  of CKD that can exacerbate symptoms.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6103515625" w:line="344.6620845794678" w:lineRule="auto"/>
        <w:ind w:left="3.359832763671875" w:right="1.080322265625" w:hanging="0.24002075195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4 depicts the distribution of features. Hemoglobin distribution is biased to the right in both  CKD and non-CKD patients. The distribution for CKD patients is more skewed to the right,  indicating that CKD patients are more likely to have very low hemoglobin levels. Serum creatinine  distribution is biased to the right in both CKD and non-CKD individuals. The distribution is biased  to the right for CKD patients, indicating that CKD patients are more likely to have extremely high  serum creatinine levels.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8154296875" w:line="211.6143035888672" w:lineRule="auto"/>
        <w:ind w:left="390" w:right="790.8410644531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233289" cy="432054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233289" cy="432054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4 : Distribution of various features with respect to classification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6636962890625" w:line="345.86151123046875" w:lineRule="auto"/>
        <w:ind w:left="4.5599365234375" w:right="2.0410156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Blood pressure distribution is biased to the right in both CKD and non-CKD patients. The  distribution for CKD patients is more skewed to the right, indicating that CKD patients are more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169815063477" w:lineRule="auto"/>
        <w:ind w:left="4.319915771484375" w:right="6.32080078125" w:firstLine="0.719909667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likely to have extremely high blood pressure. Sodium distribution is biased to the right in both  CKD and non-CKD patients. The distribution for CKD patients is more skewed to the right,  indicating that CKD patients are more likely to have extremely high sodium levels.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888671875" w:line="240" w:lineRule="auto"/>
        <w:ind w:left="5.03982543945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Workflow of the Study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3.86265754699707" w:lineRule="auto"/>
        <w:ind w:left="9.359893798828125" w:right="3.9208984375" w:hanging="4.79995727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overall work flow is depicted in Figure 5. The preprocessing and machine learning techniques  are explained in this section.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58007812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3155950" cy="3962018"/>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155950" cy="396201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5 : Workflow diagram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5.03982543945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 Feature Selection Technique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3.3598327636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4.1.1 Recursive Feature Elimination using Cross Validation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(RFECV)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1952075958252" w:lineRule="auto"/>
        <w:ind w:left="0.2398681640625" w:right="2.52197265625" w:firstLine="4.3200683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Recursive Feature Elimination using cross validation is a feature selection technique which  eliminates inappropriate features by recursive feature elimination. It eliminates 0 to N features to  find the best subset of features for the provided estimator. The optimal subset is then determined  by the model’s cross validation score. Fitting the model several times is a part of RFECV’s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286750793457" w:lineRule="auto"/>
        <w:ind w:left="3.599853515625" w:right="2.76123046875" w:firstLine="1.679992675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functionality, where it removes the weakest features at each iteration. It combines recursive feature  elimination with cross-validation to prevent overfitting. RFECV starts with all the features, ranks  them according to importance, and then gradually eliminates the least significant ones using CV  in order to determine the right number of features.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2041015625" w:line="344.8165512084961" w:lineRule="auto"/>
        <w:ind w:left="1.679840087890625" w:right="0.721435546875" w:firstLine="2.400054931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features are taken into account initially, from the dataset used. The chosen features are used to  train the machine learning model, and cross-validation is carried out further. The dataset is splitted  into multiple folds and the model is trained on some folds while the testing is carried out on the  remaining folds. This contributes to a more robust estimation of the model's performance. After  cross validation, each feature is given an importance score after cross-validation, which is  determined by how much of an impact it has on the model's performance. Depending on the kind  of task, several scoring techniques can be applied, such as accuracy or F1 score. The feature that  receives the lowest importance score is eliminated. The feature set's dimensionality is decreased  in this stage. Previous steps are repeated until a predefined number of characteristics remain or a  stopping criteria is satisfied. The model is trained using the final selection of features, and its  performance is assessed using cross-validation or a different validation dataset. Finding the ideal  feature subset to optimize the prediction capability of the model is the aim.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5028076171875" w:line="240" w:lineRule="auto"/>
        <w:ind w:left="5.03982543945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4.1.2 Grid Search CV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2.639923095703125" w:right="0.9619140625" w:firstLine="2.3999023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Hyperparameter tuning in machine learning is commonly achieved through the use of  GridSearchCV, or Grid Search Cross-Validation. It assists in determining the optimal set of  hyperparameters for a machine learning model by thoroughly going through a predetermined set  of values and using cross-validation to assess the model's performance for each combination.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14306640625" w:line="344.76213455200195" w:lineRule="auto"/>
        <w:ind w:left="2.639923095703125" w:right="2.76123046875" w:firstLine="2.16003417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Initially, you specify a range of hyperparameters that you wish to investigate together with their  corresponding values. Establish a score system that will be used to assess the model's performance  for every combination of hyperparameters. Metrics like accuracy, F1 score, mean squared error,  etc. are common. The problem determines which metric to use. Create a grid of all possible  combinations of hyperparameter values. This grid represents the search space for your  hyperparameters. Use k-fold cross-validation for every grid set of hyperparameters. In cross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7666015625" w:line="343.86240005493164" w:lineRule="auto"/>
        <w:ind w:left="3.599853515625" w:right="0.48095703125" w:firstLine="1.439971923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validation, your training data is divided into k subsets, or folds. The model is trained on k-1 of  these folds, then it is tested on the remaining fold. To compute a more robust evaluation of the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19270324707" w:lineRule="auto"/>
        <w:ind w:left="1.679840087890625" w:right="1.322021484375" w:firstLine="2.640075683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model's performance, this process is repeated k times, with each fold acting as the test set exactly  once. The average of the results is then computed. Choose the hyperparameter combination that  performs the best based on your preferred scoring metric after doing cross-validation for every  possible combination. Upon determining the optimal hyperparameters, a final model can be trained  on the entire training dataset (without cross-validation).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5888671875" w:line="240" w:lineRule="auto"/>
        <w:ind w:left="5.03982543945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 Predictive Methods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3.359832763671875"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4.2.1 Support Vector Machine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344.9454116821289" w:lineRule="auto"/>
        <w:ind w:left="2.639923095703125" w:right="2.000732421875" w:firstLine="1.439971923828125"/>
        <w:jc w:val="both"/>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A support vector machine (SVM) can be used when your data has exactly two classes i.e., binary.  An SVM classifies data by finding the best hyperplane that separates all data points of one class  from the other class. The best hyperplane for an SVM is the one with the largest margin between  the two classes. Margin is the maximum width of the slab parallel to the hyperplane that has no  interior data points. The support vectors are the data points that are closest to the separating  hyperplane and these points are on the boundary of the slab.To predict the class label y for a given  feature vector x,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4560546875" w:line="240" w:lineRule="auto"/>
        <w:ind w:left="0" w:right="0" w:firstLine="0"/>
        <w:jc w:val="center"/>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y = f(x) = sign(w * x + b)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679840087890625"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Where,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194091796875" w:line="240" w:lineRule="auto"/>
        <w:ind w:left="4.5599365234375"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x is the input feature vector.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5.519866943359375"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w is the weight vector orthogonal to the hyperplane.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199951171875"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b is the bias or intercept.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4.8619270324707" w:lineRule="auto"/>
        <w:ind w:left="4.5599365234375" w:right="8.4814453125" w:firstLine="0.71990966796875"/>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f(x) is the decision function to predict the class label. If the result is positive, data points are  classified as one class and if the result is negative, the data points are classified as another class. The equation of the hyperplane,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81787109375" w:line="240" w:lineRule="auto"/>
        <w:ind w:left="0" w:right="0" w:firstLine="0"/>
        <w:jc w:val="center"/>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w * x + b = 0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6.3615608215332" w:lineRule="auto"/>
        <w:ind w:left="9.359893798828125" w:right="7.520751953125" w:firstLine="1.199951171875"/>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SVM primarily finds the weight vector w and the bias b that maximizes the margin and classifies  as many training examples as possible.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80322265625" w:line="240" w:lineRule="auto"/>
        <w:ind w:left="4.5599365234375"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The margin is calculated as,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0" w:right="0" w:firstLine="0"/>
        <w:jc w:val="center"/>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M = 2 / ||w||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679840087890625"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Where,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19.439849853515625"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||w|| represents the Euclidean norm of the weight vector.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4.5599365234375"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To maximize the margin considering that all training data is classified correctly,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Minimize: ½ * ||w||^2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559844970703125"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Subject to the constraint,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40" w:lineRule="auto"/>
        <w:ind w:left="3.359832763671875"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For each data point(x_i,y_i):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0" w:right="0" w:firstLine="0"/>
        <w:jc w:val="center"/>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y_i * (w * x_i + b) &gt;= 1, for all data points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8622131347656" w:lineRule="auto"/>
        <w:ind w:left="6.479949951171875" w:right="6.800537109375" w:hanging="1.920013427734375"/>
        <w:jc w:val="both"/>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This can be solved using various optimization techniques such as quadratic programming. SVM  can handle non-linearly separable data using kernel functions to transform the data into higher  dimensional space where it becomes linearly separable.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64453125" w:line="240" w:lineRule="auto"/>
        <w:ind w:left="63.35983276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4.2.2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Random Forest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344.8618984222412" w:lineRule="auto"/>
        <w:ind w:left="1.679840087890625" w:right="2.041015625" w:firstLine="1.679992675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binary classification (among other tasks), Random Forest is an ensemble learning technique  that combines the predictions of several decision trees to increase the model's overall robustness  and accuracy. A distinct subset of the data and features are used to train each decision tree, and the  combined forecasts of the various trees yield the final prediction. Using several models that have  all been trained on the same set of data, ensemble learning involves averaging each model's  performance to arrive at a prediction or classification that is more accurate overall. For training  the random forest dataset,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2763671875" w:line="346.1942481994629" w:lineRule="auto"/>
        <w:ind w:left="5.27984619140625" w:right="6.32080078125" w:hanging="0.719909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Bootstrapping: To generate numerous subsets of the data, randomly sample (with replacement)  from the training dataset. We call each subset a "bootstrap sample."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587890625" w:line="345.0048351287842" w:lineRule="auto"/>
        <w:ind w:left="1.199951171875" w:right="6.0791015625" w:firstLine="2.15988159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Feature Selection: Choose a random subset of features at each decision tree node. By doing this,  the trees become more aesthetically pleasing and are less likely to overfit. Tree Construction: Create a decision tree for each bootstrap sample by dividing the data into  subsets according to the chosen features in a recursive manner. To optimize information gain or  reduce impurity, the tree is constructed using techniques like entropy and Gini impurity. Ensemble Aggregation: Every tree in the forest forecasts a new data item. These predictions are  usually expressed as class probabilities in a binary classification issue (e.g., the probability of  belonging to class 0 and class 1).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512451171875" w:line="344.86207008361816" w:lineRule="auto"/>
        <w:ind w:left="4.319915771484375" w:right="7.281494140625" w:hanging="0.96008300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Majority Voting or Averaging: The individual tree projections are combined to get the final  forecast. Majority voting is frequently used for binary classification, with the class receiving the  most votes determining the final forecast.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787353515625" w:line="343.86240005493164" w:lineRule="auto"/>
        <w:ind w:left="6.479949951171875" w:right="2.2802734375" w:hanging="1.9200134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strength of Random Forest resides in its capacity to handle high-dimensional feature spaces,  capture intricate correlations in the data, and offer reliable generalization.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98876953125" w:right="0" w:firstLine="0"/>
        <w:jc w:val="left"/>
        <w:rPr>
          <w:rFonts w:ascii="Times New Roman" w:cs="Times New Roman" w:eastAsia="Times New Roman" w:hAnsi="Times New Roman"/>
          <w:b w:val="1"/>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52525"/>
          <w:sz w:val="24"/>
          <w:szCs w:val="24"/>
          <w:u w:val="none"/>
          <w:shd w:fill="auto" w:val="clear"/>
          <w:vertAlign w:val="baseline"/>
          <w:rtl w:val="0"/>
        </w:rPr>
        <w:t xml:space="preserve">5. Results and discussion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344.5290184020996" w:lineRule="auto"/>
        <w:ind w:left="1.679840087890625" w:right="2.520751953125" w:firstLine="2.880096435546875"/>
        <w:jc w:val="both"/>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This section includes the results of predictive models without feature selection using 80:20 as train  test ratio (Table 1) and with feature selection using RFECV method (Table 2). Through we have  minute difference in the performance of both algorithms before and after feature selection, still the  process is benefitted by the reduces feature set.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08203125" w:line="240" w:lineRule="auto"/>
        <w:ind w:left="0" w:right="0" w:firstLine="0"/>
        <w:jc w:val="center"/>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Table 1. Performance metrics with 80-20 split </w:t>
      </w:r>
    </w:p>
    <w:tbl>
      <w:tblPr>
        <w:tblStyle w:val="Table1"/>
        <w:tblW w:w="8008.000335693359" w:type="dxa"/>
        <w:jc w:val="left"/>
        <w:tblInd w:w="674.799957275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8.8002014160156"/>
        <w:gridCol w:w="1920.6002807617188"/>
        <w:gridCol w:w="1673.199462890625"/>
        <w:gridCol w:w="1334.4000244140625"/>
        <w:gridCol w:w="1671.0003662109375"/>
        <w:tblGridChange w:id="0">
          <w:tblGrid>
            <w:gridCol w:w="1408.8002014160156"/>
            <w:gridCol w:w="1920.6002807617188"/>
            <w:gridCol w:w="1673.199462890625"/>
            <w:gridCol w:w="1334.4000244140625"/>
            <w:gridCol w:w="1671.0003662109375"/>
          </w:tblGrid>
        </w:tblGridChange>
      </w:tblGrid>
      <w:tr>
        <w:trPr>
          <w:cantSplit w:val="0"/>
          <w:trHeight w:val="64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52525"/>
                <w:sz w:val="24"/>
                <w:szCs w:val="24"/>
                <w:u w:val="none"/>
                <w:shd w:fill="auto" w:val="clear"/>
                <w:vertAlign w:val="baseline"/>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52525"/>
                <w:sz w:val="24"/>
                <w:szCs w:val="24"/>
                <w:u w:val="none"/>
                <w:shd w:fill="auto" w:val="clear"/>
                <w:vertAlign w:val="baseline"/>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52525"/>
                <w:sz w:val="24"/>
                <w:szCs w:val="24"/>
                <w:u w:val="none"/>
                <w:shd w:fill="auto" w:val="clear"/>
                <w:vertAlign w:val="baseline"/>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52525"/>
                <w:sz w:val="24"/>
                <w:szCs w:val="24"/>
                <w:u w:val="none"/>
                <w:shd w:fill="auto" w:val="clear"/>
                <w:vertAlign w:val="baseline"/>
                <w:rtl w:val="0"/>
              </w:rPr>
              <w:t xml:space="preserve">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52525"/>
                <w:sz w:val="24"/>
                <w:szCs w:val="24"/>
                <w:u w:val="none"/>
                <w:shd w:fill="auto" w:val="clear"/>
                <w:vertAlign w:val="baseline"/>
                <w:rtl w:val="0"/>
              </w:rPr>
              <w:t xml:space="preserve">F1 - Score</w:t>
            </w:r>
          </w:p>
        </w:tc>
      </w:tr>
      <w:tr>
        <w:trPr>
          <w:cantSplit w:val="0"/>
          <w:trHeight w:val="63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SVM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98.92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98.58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98.92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98.75</w:t>
            </w:r>
          </w:p>
        </w:tc>
      </w:tr>
      <w:tr>
        <w:trPr>
          <w:cantSplit w:val="0"/>
          <w:trHeight w:val="6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99.37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98.75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99.37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99.06</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47998046875" w:right="0" w:firstLine="0"/>
        <w:jc w:val="left"/>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Table 2. Performance metrics with feature selection (RFECV) </w:t>
      </w:r>
    </w:p>
    <w:tbl>
      <w:tblPr>
        <w:tblStyle w:val="Table2"/>
        <w:tblW w:w="7928.799743652344" w:type="dxa"/>
        <w:jc w:val="left"/>
        <w:tblInd w:w="70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6.3998413085938"/>
        <w:gridCol w:w="1560.6002807617188"/>
        <w:gridCol w:w="1701.9998168945312"/>
        <w:gridCol w:w="1557.60009765625"/>
        <w:gridCol w:w="1702.19970703125"/>
        <w:tblGridChange w:id="0">
          <w:tblGrid>
            <w:gridCol w:w="1406.3998413085938"/>
            <w:gridCol w:w="1560.6002807617188"/>
            <w:gridCol w:w="1701.9998168945312"/>
            <w:gridCol w:w="1557.60009765625"/>
            <w:gridCol w:w="1702.19970703125"/>
          </w:tblGrid>
        </w:tblGridChange>
      </w:tblGrid>
      <w:tr>
        <w:trPr>
          <w:cantSplit w:val="0"/>
          <w:trHeight w:val="63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52525"/>
                <w:sz w:val="24"/>
                <w:szCs w:val="24"/>
                <w:u w:val="none"/>
                <w:shd w:fill="auto" w:val="clear"/>
                <w:vertAlign w:val="baseline"/>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52525"/>
                <w:sz w:val="24"/>
                <w:szCs w:val="24"/>
                <w:u w:val="none"/>
                <w:shd w:fill="auto" w:val="clear"/>
                <w:vertAlign w:val="baseline"/>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52525"/>
                <w:sz w:val="24"/>
                <w:szCs w:val="24"/>
                <w:u w:val="none"/>
                <w:shd w:fill="auto" w:val="clear"/>
                <w:vertAlign w:val="baseline"/>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52525"/>
                <w:sz w:val="24"/>
                <w:szCs w:val="24"/>
                <w:u w:val="none"/>
                <w:shd w:fill="auto" w:val="clear"/>
                <w:vertAlign w:val="baseline"/>
                <w:rtl w:val="0"/>
              </w:rPr>
              <w:t xml:space="preserve">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52525"/>
                <w:sz w:val="24"/>
                <w:szCs w:val="24"/>
                <w:u w:val="none"/>
                <w:shd w:fill="auto" w:val="clear"/>
                <w:vertAlign w:val="baseline"/>
                <w:rtl w:val="0"/>
              </w:rPr>
              <w:t xml:space="preserve">F1 - Score</w:t>
            </w:r>
          </w:p>
        </w:tc>
      </w:tr>
      <w:tr>
        <w:trPr>
          <w:cantSplit w:val="0"/>
          <w:trHeight w:val="633.519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SVM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99.50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99.00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99.50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99.25</w:t>
            </w:r>
          </w:p>
        </w:tc>
      </w:tr>
      <w:tr>
        <w:trPr>
          <w:cantSplit w:val="0"/>
          <w:trHeight w:val="636.4807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99.64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99.28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99.64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99.46</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9453544616699" w:lineRule="auto"/>
        <w:ind w:left="1.679840087890625" w:right="1.56005859375" w:firstLine="2.400054931640625"/>
        <w:jc w:val="both"/>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After applying RFECV, the optimal subset of features selected for training the model were a total  of 10 features - 'sg', 'al', 'bu', 'sc', 'hemo', 'pcv', 'rc', 'htn', 'sod' and 'dm'. Feature selection enhanced the classification performance significantly. The accuracy increase for  SVM is 0.58 &amp; for RF it is 0.27, same increase in their recall measurement also. In precision  measurement, RF increased 0.53, whereas SVM 0.42. The weighted average of precision and  recall, that is F1 score also increased 0.5 for SVM and 0.4 for RF. Figure 6 and Figure 7 highlights  the enhancement of ML techniques in their accuracy due to the feature selection technique.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4560546875" w:line="240" w:lineRule="auto"/>
        <w:ind w:left="17.279815673828125" w:right="0" w:firstLine="0"/>
        <w:jc w:val="left"/>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0" w:right="0" w:firstLine="0"/>
        <w:jc w:val="left"/>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Pr>
        <w:drawing>
          <wp:inline distB="19050" distT="19050" distL="19050" distR="19050">
            <wp:extent cx="3443605" cy="2607946"/>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443605" cy="2607946"/>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Fig 6. Accuracy comparison of with &amp; without REFCV for SVM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3197021484375" w:line="240" w:lineRule="auto"/>
        <w:ind w:left="0" w:right="1978.240966796875" w:firstLine="0"/>
        <w:jc w:val="right"/>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Pr>
        <w:drawing>
          <wp:inline distB="19050" distT="19050" distL="19050" distR="19050">
            <wp:extent cx="3393440" cy="2557145"/>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393440" cy="255714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Fig 7. Accuracy comparison of with &amp; without REFCV for RF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198974609375" w:line="240" w:lineRule="auto"/>
        <w:ind w:left="12.2398376464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345.1952648162842" w:lineRule="auto"/>
        <w:ind w:left="2.639923095703125" w:right="122.001953125" w:firstLine="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study, we evaluate the performance of two ML algorithms on a dataset we collected from  UCI machine learning repository for the prediction of CKD. After preprocessing the dataset we  use a feature selection method to eliminate inappropriate features using RFECV. Then we  implement SVM and RF to evaluate the performance using various performance metrics such as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286750793457" w:lineRule="auto"/>
        <w:ind w:left="1.679840087890625" w:right="44.7607421875" w:firstLine="7.6800537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accuracy, precision, recall and F1-score. Among the algorithms used, RF produced an accuracy  of 99.37% with 80-20 split while SVM gave 98.92%. And with feature selection SVM and RF  produced almost equal accuracy with RF leading SVM by 0.14%. Overall, RF outperforms SVM  in terms of accuracy, precision, recall and F1-score.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92333984375" w:line="240" w:lineRule="auto"/>
        <w:ind w:left="6.719818115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8701171875" w:line="346.36204719543457" w:lineRule="auto"/>
        <w:ind w:left="3.599853515625" w:right="4.24072265625" w:firstLine="23.520050048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Debal and Sitote Journal of Big Data. Chronic kidney disease prediction using machine learning  techniques. (2022) 9:109.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8642578125" w:line="345.1949214935303" w:lineRule="auto"/>
        <w:ind w:left="2.639923095703125" w:right="1.441650390625" w:firstLine="5.0399780273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Pankaj Chittora, Sandeep Chaurasia,Prasun Chakrabarti, Gaurav Kumawat, Tulika Chakrabarti,  Zbigniew Leonowicz, Michal Jasinski, Lukasz Jasinski, Radomir Gono, Elzbieta Jasinska and  Vadim Bolshev. Prediction of Chronic Kidney Disease - A Machine Learning Perspective.  February 1, 2021.Digital Object Identifier 10.1109/ACCESS.2021.3053763.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44140625" w:line="344.8622131347656" w:lineRule="auto"/>
        <w:ind w:left="4.319915771484375" w:right="6.561279296875" w:firstLine="6.47994995117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Rahul Sawhney, Aabha Malik, Shilpi Sharma,Vipul Narayan. A comparative assessment of  artificial intelligence models used for early prediction and evaluation of chronic kidney disease.  Decision Analytics Journal 6 (2023) 100169.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73486328125" w:line="344.8619270324707" w:lineRule="auto"/>
        <w:ind w:left="3.359832763671875" w:right="4.400634765625" w:hanging="0.720062255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Rajesh Misir, Malay Mitra, Ranjit Kumar Samanta. A Reduced Set of Features for Chronic  Kidney Disease Prediction. J Pathol Inform 2017;8:24. DOI:10.4103/jpi.jpi_88_16. 5. Sirage Zeynu, Shruti Patil.Prediction of Chronic Kidney Disease Using Data Mining Feature  Selection and Ensemble Method.WSEAS TRANSACTIONS on INFORMATION SCIENCE and  APPLICATIONS. E-ISSN: 2224-3402.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2763671875" w:line="345.19537925720215" w:lineRule="auto"/>
        <w:ind w:left="4.799957275390625" w:right="3.9208984375" w:firstLine="6.2399291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amida Ilyas, Sajid Ali, Mahvish Ponum, Osman Hasan, Muhammad Tahir Mahmood, Mehwish  Iftikhar and Mubasher Hussain Malik. Chronic kidney disease diagnosis using decision tree  algorithms. Ilyas et al. BMC Nephrology (2021) 22:273. </w:t>
      </w:r>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https://doi.org/10.1186/s12882-021-</w:t>
      </w:r>
      <w:r w:rsidDel="00000000" w:rsidR="00000000" w:rsidRPr="00000000">
        <w:rPr>
          <w:rFonts w:ascii="Times New Roman" w:cs="Times New Roman" w:eastAsia="Times New Roman" w:hAnsi="Times New Roman"/>
          <w:b w:val="0"/>
          <w:i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02474-z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469482421875" w:line="344.86207008361816" w:lineRule="auto"/>
        <w:ind w:left="3.359832763671875" w:right="6.32080078125" w:firstLine="1.92001342773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Jiongming Qin, Lin Chen, Yuhua Liu, Chuanjun Liu, Changhao Feng. A Machine Learning  Methodology for Diagnosing Chronic Kidney Disease. Digital Object Identifier  10.1109/ACCESS.2019.2963053. date of current version February 4, 2020.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169815063477" w:lineRule="auto"/>
        <w:ind w:left="1.679840087890625" w:right="2.481689453125" w:firstLine="12.23999023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Md. Ariful Islam, Md. Ziaul Hasan Majumder, Md. Alomgeer Hussein. Chronic kidney disease  prediction based on machine learning algorithms. Journal of Pathology Informatics 14 (2023)  100189.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88671875" w:line="344.8622131347656" w:lineRule="auto"/>
        <w:ind w:left="3.359832763671875" w:right="6.080322265625" w:firstLine="4.3200683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Rahul Gupta, Nidhi Koli, Niharika Mahor, N Tejashri. Performance Analysis of Machine  Learning Classifier for Predicting Chronic Kidney Disease. 2020 International Conference for  Emerging Technology (INCET) Belgaum, India. Jun 5-7, 2020.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7568359375" w:line="344.7618770599365" w:lineRule="auto"/>
        <w:ind w:left="2.639923095703125" w:right="0.24169921875" w:firstLine="24.47998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Nusrat Tazin, Shahed Anzarus Sabab, Muhammed Tawfiq Chowdhury, Diagnosis of Chronic  Kidney Disease Using Effective Classification and Feature SelectionTechnique. 11. Ramesh Chandra Poonia, Mukesh Kumar Gupta, Ibrahim Abunadi, Amani Abdulrahman  Albraikan, Fahd N. Al-Wesabi, Manar Ahmed Hamza and Tulasi B. Intelligent Diagnostic  Prediction and Classification Models for Detection of Kidney Disease. Healthcare 2022, 10,371.  </w:t>
      </w:r>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https://doi.org/10.3390/healthcare10020371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82763671875" w:line="344.8619270324707" w:lineRule="auto"/>
        <w:ind w:left="4.07989501953125" w:right="5.601806640625" w:firstLine="23.0400085449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Dr. S. Vijayarani, Mr.S.Dhayanand. Data Mining Classification Algorithms for Kidney  Disease Prediction. International Journal on Cybernetics &amp; Informatics (IJCI) Vol. 4, No. 4,  August 2015. </w:t>
      </w:r>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https://www.researchgate.net/publication/339551511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2763671875" w:line="345.0284671783447" w:lineRule="auto"/>
        <w:ind w:left="9.119873046875" w:right="6.8017578125" w:firstLine="18.0000305175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Maria Yousef, Mafraq, Jordan. Prediction Of Chronic Kidney Disease Using Different  Classification Algorithms: A Comparative Study. Journal of Xi’an Shiyou University, Natural  Science Edition. ISSN : 1673-064X.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9423828125" w:line="344.52884674072266" w:lineRule="auto"/>
        <w:ind w:left="7.199859619140625" w:right="0.721435546875" w:firstLine="19.920043945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Minhaz Uddin Emon, Al Mahmud Imran, Rakibul Islam. Performance Analysis of Chronic  Kidney Disease through Machine Learning Approaches. Proceedings of the Sixth International  Conference on Inventive Computation Technologies [ICICT 2021] IEEE Xplore Part Number:  CFP21F70-ART; ISBN: 978-1-7281-8501-9. DOI: 10.1109/ICICT50816.2021.9358491.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14306640625" w:line="344.69550132751465" w:lineRule="auto"/>
        <w:ind w:left="3.599853515625" w:right="1.4404296875" w:firstLine="23.5200500488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Devika R, Sai Vaishnavi Avilala, V. Subramaniyaswamy. Comparative Study of Classifier for  Chronic Kidney Disease prediction using Naive Bayes, KNN and Random Forest. Proceedings of  the Third International Conference on Computing Methodologies and Communication (ICCMC  2019) IEEE Xplore Part Number: CFP19K25-ART; ISBN: 978-1-5386-7808-4.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48046875" w:line="344.5287609100342" w:lineRule="auto"/>
        <w:ind w:left="2.639923095703125" w:right="2.96142578125" w:firstLine="24.4799804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 Hira Khalid, Ajab Khan, Muhammad Zahid Khan , Gulzar Mehmood ,and Muhammad Shuaib  Qureshi. Machine Learning Hybrid Model for the Prediction of Chronic Kidney Disease. Hindawi  Computational Intelligence and NeuroscienceVolume 2023, Article ID 9266889.  </w:t>
      </w:r>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https://doi.org/10.1155/2023/9266889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286750793457" w:lineRule="auto"/>
        <w:ind w:left="3.359832763671875" w:right="0.721435546875" w:firstLine="23.760070800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 Gazi Mohammed Ifraz, Muhammad Hasnath Rashid, Tahia Tazin ,Sami Bourouis , and  Mohammad Monirujjaman Khan. Comparative Analysis for Prediction of Kidney Disease Using  Intelligent Machine Learning Methods. Hindawi Computational and Mathematical Methods in  MedicineVolume 2021, Article ID 6141470. https://doi.org/10.1155/2021/6141470.</w:t>
      </w:r>
    </w:p>
    <w:sectPr>
      <w:footerReference r:id="rId13" w:type="default"/>
      <w:pgSz w:h="15840" w:w="12240" w:orient="portrait"/>
      <w:pgMar w:bottom="2050" w:top="1423.599853515625" w:left="1440" w:right="1377.7587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D">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footer" Target="foot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