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SMART MARKET WATCHLIST</w:t>
      </w:r>
    </w:p>
    <w:p>
      <w:pPr>
        <w:jc w:val="center"/>
      </w:pPr>
      <w:r>
        <w:rPr>
          <w:b/>
          <w:sz w:val="30"/>
        </w:rPr>
        <w:t>Condensed Product Requirements Document</w:t>
      </w:r>
    </w:p>
    <w:p>
      <w:pPr>
        <w:spacing w:after="160"/>
        <w:jc w:val="center"/>
      </w:pPr>
      <w:r>
        <w:t>Groww — 72-Hour “Build From Scratch” Challenge</w:t>
        <w:br/>
        <w:t>Implementation Source of Truth • Primary consumer: Claude Code</w:t>
      </w:r>
    </w:p>
    <w:p>
      <w:pPr>
        <w:pStyle w:val="Heading1"/>
      </w:pPr>
      <w:r>
        <w:t>Executive Decision</w:t>
      </w:r>
    </w:p>
    <w:p>
      <w:r>
        <w:t>Product: Smart Market Watchlist</w:t>
      </w:r>
    </w:p>
    <w:p>
      <w:r>
        <w:t>Pitch: “Groww's normal watchlist tells you what you're watching. Our Smart Market Watchlist tells you what deserves your attention — and explains why.”</w:t>
      </w:r>
    </w:p>
    <w:p>
      <w:r>
        <w:t>Core loop: WATCH → DETECT → PRIORITIZE → EXPLAIN → ACKNOWLEDGE</w:t>
      </w:r>
    </w:p>
    <w:p>
      <w:r>
        <w:t>Core principle: Detect meaningful change → prioritize attention → explain observable signals. The product does not predict prices or recommend financial actions.</w:t>
      </w:r>
    </w:p>
    <w:p>
      <w:pPr>
        <w:pStyle w:val="Heading1"/>
      </w:pPr>
      <w:r>
        <w:t>1. Product Vision &amp; Problem</w:t>
      </w:r>
    </w:p>
    <w:p>
      <w:r>
        <w:t>Build a watchlist that behaves less like a static list and more like an attention system. Instead of requiring users to repeatedly scan prices, surface the small number of changes that actually deserve investigation.</w:t>
      </w:r>
    </w:p>
    <w:p>
      <w:r>
        <w:t>Problem: conventional watchlists show current price/change but do not adequately answer “What changed since I last checked?”, “Which change matters most?”, “Why did this become interesting?”, or “What observable signals accompanied the movement?”</w:t>
      </w:r>
    </w:p>
    <w:p>
      <w:r>
        <w:t>Core insight: the useful comparison is not only Yesterday → Today, but Last meaningful checkpoint → Now.</w:t>
      </w:r>
    </w:p>
    <w:p>
      <w:r>
        <w:t>Target users: periodic market watchers, curious market learners, and users tracking many stocks. The MVP targets awareness, not professional/high-frequency trading.</w:t>
      </w:r>
    </w:p>
    <w:p>
      <w:pPr>
        <w:pStyle w:val="Heading2"/>
      </w:pPr>
      <w:r>
        <w:t>Product Principles</w:t>
      </w:r>
    </w:p>
    <w:p>
      <w:pPr>
        <w:pStyle w:val="ListBullet"/>
        <w:spacing w:after="20"/>
      </w:pPr>
      <w:r>
        <w:t>Attention over information — maximize useful information surfaced, not information displayed.</w:t>
      </w:r>
    </w:p>
    <w:p>
      <w:pPr>
        <w:pStyle w:val="ListBullet"/>
        <w:spacing w:after="20"/>
      </w:pPr>
      <w:r>
        <w:t>Evidence before explanation — calculate observable signals first; generate language second.</w:t>
      </w:r>
    </w:p>
    <w:p>
      <w:pPr>
        <w:pStyle w:val="ListBullet"/>
        <w:spacing w:after="20"/>
      </w:pPr>
      <w:r>
        <w:t>Explainability over sophistication — transparent rules are preferable to opaque ML.</w:t>
      </w:r>
    </w:p>
    <w:p>
      <w:pPr>
        <w:pStyle w:val="ListBullet"/>
        <w:spacing w:after="20"/>
      </w:pPr>
      <w:r>
        <w:t>No invented causality — use “coincides with” / “accompanies” when causality is not established.</w:t>
      </w:r>
    </w:p>
    <w:p>
      <w:pPr>
        <w:pStyle w:val="ListBullet"/>
        <w:spacing w:after="20"/>
      </w:pPr>
      <w:r>
        <w:t>Graceful degradation — market-data or LLM failure must not destroy the core product.</w:t>
      </w:r>
    </w:p>
    <w:p>
      <w:pPr>
        <w:pStyle w:val="ListBullet"/>
        <w:spacing w:after="20"/>
      </w:pPr>
      <w:r>
        <w:t>72-hour discipline — every feature must justify its existence through user value.</w:t>
      </w:r>
    </w:p>
    <w:p>
      <w:pPr>
        <w:pStyle w:val="Heading1"/>
      </w:pPr>
      <w:r>
        <w:t>2. Core User Journey</w:t>
      </w:r>
    </w:p>
    <w:p>
      <w:pPr>
        <w:pStyle w:val="ListBullet"/>
        <w:spacing w:after="20"/>
      </w:pPr>
      <w:r>
        <w:t>First visit → value proposition → sign in/register.</w:t>
      </w:r>
    </w:p>
    <w:p>
      <w:pPr>
        <w:pStyle w:val="ListBullet"/>
        <w:spacing w:after="20"/>
      </w:pPr>
      <w:r>
        <w:t>Create watchlist → search supported stock → add stock.</w:t>
      </w:r>
    </w:p>
    <w:p>
      <w:pPr>
        <w:pStyle w:val="ListBullet"/>
        <w:spacing w:after="20"/>
      </w:pPr>
      <w:r>
        <w:t>Dashboard → market status → “things that deserve attention” → normal watchlist.</w:t>
      </w:r>
    </w:p>
    <w:p>
      <w:pPr>
        <w:pStyle w:val="ListBullet"/>
        <w:spacing w:after="20"/>
      </w:pPr>
      <w:r>
        <w:t>User leaves → no global “seen” reset; meaningful checkpoints are persisted per stock.</w:t>
      </w:r>
    </w:p>
    <w:p>
      <w:pPr>
        <w:pStyle w:val="ListBullet"/>
        <w:spacing w:after="20"/>
      </w:pPr>
      <w:r>
        <w:t>Market changes → current observations are compared with the user's checkpoint/baseline.</w:t>
      </w:r>
    </w:p>
    <w:p>
      <w:pPr>
        <w:pStyle w:val="ListBullet"/>
        <w:spacing w:after="20"/>
      </w:pPr>
      <w:r>
        <w:t>Detection → meaningful signals are generated.</w:t>
      </w:r>
    </w:p>
    <w:p>
      <w:pPr>
        <w:pStyle w:val="ListBullet"/>
        <w:spacing w:after="20"/>
      </w:pPr>
      <w:r>
        <w:t>Prioritization → deterministic Attention Score ranks active events.</w:t>
      </w:r>
    </w:p>
    <w:p>
      <w:pPr>
        <w:pStyle w:val="ListBullet"/>
        <w:spacing w:after="20"/>
      </w:pPr>
      <w:r>
        <w:t>Investigation → user opens “Why is this moving?” and sees facts, signals, context, explanation, and unknowns.</w:t>
      </w:r>
    </w:p>
    <w:p>
      <w:pPr>
        <w:pStyle w:val="ListBullet"/>
        <w:spacing w:after="20"/>
      </w:pPr>
      <w:r>
        <w:t>Acknowledgement → event becomes acknowledged and does not remain newly surfaced unless a materially new event occurs.</w:t>
      </w:r>
    </w:p>
    <w:p>
      <w:pPr>
        <w:pStyle w:val="Heading1"/>
      </w:pPr>
      <w:r>
        <w:t>3. Meaningful Change Detection</w:t>
      </w:r>
    </w:p>
    <w:p>
      <w:r>
        <w:t>MVP signals are price movement, volume anomaly, user threshold crossing, sector movement, market-wide movement, and limited reliable event/news data. Sector and market movement provide context; they do not independently trigger a meaningful event.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DEDED"/>
            <w:vAlign w:val="center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3360"/>
            <w:shd w:fill="EDEDED"/>
            <w:vAlign w:val="center"/>
          </w:tcPr>
          <w:p>
            <w:r>
              <w:rPr>
                <w:b/>
              </w:rPr>
              <w:t>MVP Rule</w:t>
            </w:r>
          </w:p>
        </w:tc>
        <w:tc>
          <w:tcPr>
            <w:tcW w:type="dxa" w:w="3360"/>
            <w:shd w:fill="EDEDED"/>
            <w:vAlign w:val="center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3360"/>
          </w:tcPr>
          <w:p>
            <w:r>
              <w:t>Price movement</w:t>
            </w:r>
          </w:p>
        </w:tc>
        <w:tc>
          <w:tcPr>
            <w:tcW w:type="dxa" w:w="3360"/>
          </w:tcPr>
          <w:p>
            <w:r>
              <w:t>Absolute movement ≥ 3%</w:t>
            </w:r>
          </w:p>
        </w:tc>
        <w:tc>
          <w:tcPr>
            <w:tcW w:type="dxa" w:w="3360"/>
          </w:tcPr>
          <w:p>
            <w:r>
              <w:t>Primary trigger</w:t>
            </w:r>
          </w:p>
        </w:tc>
      </w:tr>
      <w:tr>
        <w:tc>
          <w:tcPr>
            <w:tcW w:type="dxa" w:w="3360"/>
          </w:tcPr>
          <w:p>
            <w:r>
              <w:t>Since-last-check</w:t>
            </w:r>
          </w:p>
        </w:tc>
        <w:tc>
          <w:tcPr>
            <w:tcW w:type="dxa" w:w="3360"/>
          </w:tcPr>
          <w:p>
            <w:r>
              <w:t>Compare current price with last meaningful checkpoint</w:t>
            </w:r>
          </w:p>
        </w:tc>
        <w:tc>
          <w:tcPr>
            <w:tcW w:type="dxa" w:w="3360"/>
          </w:tcPr>
          <w:p>
            <w:r>
              <w:t>Personalized change</w:t>
            </w:r>
          </w:p>
        </w:tc>
      </w:tr>
      <w:tr>
        <w:tc>
          <w:tcPr>
            <w:tcW w:type="dxa" w:w="3360"/>
          </w:tcPr>
          <w:p>
            <w:r>
              <w:t>Volume anomaly</w:t>
            </w:r>
          </w:p>
        </w:tc>
        <w:tc>
          <w:tcPr>
            <w:tcW w:type="dxa" w:w="3360"/>
          </w:tcPr>
          <w:p>
            <w:r>
              <w:t>current volume / baseline average; ≥2× is high</w:t>
            </w:r>
          </w:p>
        </w:tc>
        <w:tc>
          <w:tcPr>
            <w:tcW w:type="dxa" w:w="3360"/>
          </w:tcPr>
          <w:p>
            <w:r>
              <w:t>Unusual activity</w:t>
            </w:r>
          </w:p>
        </w:tc>
      </w:tr>
      <w:tr>
        <w:tc>
          <w:tcPr>
            <w:tcW w:type="dxa" w:w="3360"/>
          </w:tcPr>
          <w:p>
            <w:r>
              <w:t>User threshold</w:t>
            </w:r>
          </w:p>
        </w:tc>
        <w:tc>
          <w:tcPr>
            <w:tcW w:type="dxa" w:w="3360"/>
          </w:tcPr>
          <w:p>
            <w:r>
              <w:t>Default alert threshold 5%; user may set X%</w:t>
            </w:r>
          </w:p>
        </w:tc>
        <w:tc>
          <w:tcPr>
            <w:tcW w:type="dxa" w:w="3360"/>
          </w:tcPr>
          <w:p>
            <w:r>
              <w:t>Personal relevance</w:t>
            </w:r>
          </w:p>
        </w:tc>
      </w:tr>
      <w:tr>
        <w:tc>
          <w:tcPr>
            <w:tcW w:type="dxa" w:w="3360"/>
          </w:tcPr>
          <w:p>
            <w:r>
              <w:t>Sector context</w:t>
            </w:r>
          </w:p>
        </w:tc>
        <w:tc>
          <w:tcPr>
            <w:tcW w:type="dxa" w:w="3360"/>
          </w:tcPr>
          <w:p>
            <w:r>
              <w:t>Absolute sector movement ≥1%</w:t>
            </w:r>
          </w:p>
        </w:tc>
        <w:tc>
          <w:tcPr>
            <w:tcW w:type="dxa" w:w="3360"/>
          </w:tcPr>
          <w:p>
            <w:r>
              <w:t>Context</w:t>
            </w:r>
          </w:p>
        </w:tc>
      </w:tr>
      <w:tr>
        <w:tc>
          <w:tcPr>
            <w:tcW w:type="dxa" w:w="3360"/>
          </w:tcPr>
          <w:p>
            <w:r>
              <w:t>Market context</w:t>
            </w:r>
          </w:p>
        </w:tc>
        <w:tc>
          <w:tcPr>
            <w:tcW w:type="dxa" w:w="3360"/>
          </w:tcPr>
          <w:p>
            <w:r>
              <w:t>Use market index movement</w:t>
            </w:r>
          </w:p>
        </w:tc>
        <w:tc>
          <w:tcPr>
            <w:tcW w:type="dxa" w:w="3360"/>
          </w:tcPr>
          <w:p>
            <w:r>
              <w:t>Context</w:t>
            </w:r>
          </w:p>
        </w:tc>
      </w:tr>
      <w:tr>
        <w:tc>
          <w:tcPr>
            <w:tcW w:type="dxa" w:w="3360"/>
          </w:tcPr>
          <w:p>
            <w:r>
              <w:t>Event/news</w:t>
            </w:r>
          </w:p>
        </w:tc>
        <w:tc>
          <w:tcPr>
            <w:tcW w:type="dxa" w:w="3360"/>
          </w:tcPr>
          <w:p>
            <w:r>
              <w:t>Use only if reliable source available</w:t>
            </w:r>
          </w:p>
        </w:tc>
        <w:tc>
          <w:tcPr>
            <w:tcW w:type="dxa" w:w="3360"/>
          </w:tcPr>
          <w:p>
            <w:r>
              <w:t>Optional trigger/context</w:t>
            </w:r>
          </w:p>
        </w:tc>
      </w:tr>
    </w:tbl>
    <w:p>
      <w:r>
        <w:t>Meaningful event: create a user-facing event when at least one high-value condition is met: price movement ≥3% OR volume ratio ≥2× OR user threshold crossed OR reliable event detected. Do not fabricate event data.</w:t>
      </w:r>
    </w:p>
    <w:p>
      <w:pPr>
        <w:pStyle w:val="Heading1"/>
      </w:pPr>
      <w:r>
        <w:t>4. Attention Score</w:t>
      </w:r>
    </w:p>
    <w:p>
      <w:r>
        <w:t>The score is deterministic and explainable; the UI must show contributing signals rather than an opaque number.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DEDED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60"/>
            <w:shd w:fill="EDEDED"/>
            <w:vAlign w:val="center"/>
          </w:tcPr>
          <w:p>
            <w:r>
              <w:rPr>
                <w:b/>
              </w:rPr>
              <w:t>Max</w:t>
            </w:r>
          </w:p>
        </w:tc>
        <w:tc>
          <w:tcPr>
            <w:tcW w:type="dxa" w:w="3360"/>
            <w:shd w:fill="EDEDED"/>
            <w:vAlign w:val="center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360"/>
          </w:tcPr>
          <w:p>
            <w:r>
              <w:t>Price movement</w:t>
            </w:r>
          </w:p>
        </w:tc>
        <w:tc>
          <w:tcPr>
            <w:tcW w:type="dxa" w:w="3360"/>
          </w:tcPr>
          <w:p>
            <w:r>
              <w:t>35</w:t>
            </w:r>
          </w:p>
        </w:tc>
        <w:tc>
          <w:tcPr>
            <w:tcW w:type="dxa" w:w="3360"/>
          </w:tcPr>
          <w:p>
            <w:r>
              <w:t>&lt;1%=0; 1–2%=10; 2–3%=20; 3–5%=30; &gt;5%=35</w:t>
            </w:r>
          </w:p>
        </w:tc>
      </w:tr>
      <w:tr>
        <w:tc>
          <w:tcPr>
            <w:tcW w:type="dxa" w:w="3360"/>
          </w:tcPr>
          <w:p>
            <w:r>
              <w:t>Volume anomaly</w:t>
            </w:r>
          </w:p>
        </w:tc>
        <w:tc>
          <w:tcPr>
            <w:tcW w:type="dxa" w:w="3360"/>
          </w:tcPr>
          <w:p>
            <w:r>
              <w:t>25</w:t>
            </w:r>
          </w:p>
        </w:tc>
        <w:tc>
          <w:tcPr>
            <w:tcW w:type="dxa" w:w="3360"/>
          </w:tcPr>
          <w:p>
            <w:r>
              <w:t>&lt;1.5×=0; 1.5–2×=10; 2–3×=18; &gt;3×=25</w:t>
            </w:r>
          </w:p>
        </w:tc>
      </w:tr>
      <w:tr>
        <w:tc>
          <w:tcPr>
            <w:tcW w:type="dxa" w:w="3360"/>
          </w:tcPr>
          <w:p>
            <w:r>
              <w:t>User threshold</w:t>
            </w:r>
          </w:p>
        </w:tc>
        <w:tc>
          <w:tcPr>
            <w:tcW w:type="dxa" w:w="3360"/>
          </w:tcPr>
          <w:p>
            <w:r>
              <w:t>20</w:t>
            </w:r>
          </w:p>
        </w:tc>
        <w:tc>
          <w:tcPr>
            <w:tcW w:type="dxa" w:w="3360"/>
          </w:tcPr>
          <w:p>
            <w:r>
              <w:t>Not crossed=0; crossed=20</w:t>
            </w:r>
          </w:p>
        </w:tc>
      </w:tr>
      <w:tr>
        <w:tc>
          <w:tcPr>
            <w:tcW w:type="dxa" w:w="3360"/>
          </w:tcPr>
          <w:p>
            <w:r>
              <w:t>Sector context</w:t>
            </w:r>
          </w:p>
        </w:tc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&lt;1%=0; 1–2%=5; &gt;2%=10</w:t>
            </w:r>
          </w:p>
        </w:tc>
      </w:tr>
      <w:tr>
        <w:tc>
          <w:tcPr>
            <w:tcW w:type="dxa" w:w="3360"/>
          </w:tcPr>
          <w:p>
            <w:r>
              <w:t>Event signal</w:t>
            </w:r>
          </w:p>
        </w:tc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Reliable event=10; otherwise=0</w:t>
            </w:r>
          </w:p>
        </w:tc>
      </w:tr>
    </w:tbl>
    <w:p>
      <w:r>
        <w:t>Score bands: 0–39 Normal; 40–69 Worth Watching; 70–89 Important; 90–100 High Attention.</w:t>
      </w:r>
    </w:p>
    <w:p>
      <w:r>
        <w:t>Example: price +4.2% = 30, volume 3.1× = 25, threshold crossed = 20, sector +1.8% = 5 → total 80/100.</w:t>
      </w:r>
    </w:p>
    <w:p>
      <w:pPr>
        <w:pStyle w:val="Heading1"/>
      </w:pPr>
      <w:r>
        <w:t>5. Since-Last-Check Model</w:t>
      </w:r>
    </w:p>
    <w:p>
      <w:r>
        <w:t>A checkpoint is the most recent point at which the system considers the user to have meaningfully interacted with a stock. For MVP, create/update a checkpoint when the user explicitly opens stock detail or acknowledges a detected event.</w:t>
      </w:r>
    </w:p>
    <w:p>
      <w:pPr>
        <w:pStyle w:val="ListBullet"/>
        <w:spacing w:after="20"/>
      </w:pPr>
      <w:r>
        <w:t>Opening the dashboard does not reset all stocks; this prevents important changes from disappearing before the user understands them.</w:t>
      </w:r>
    </w:p>
    <w:p>
      <w:pPr>
        <w:pStyle w:val="ListBullet"/>
        <w:spacing w:after="20"/>
      </w:pPr>
      <w:r>
        <w:t>Persist per stock: lastViewedAt, lastAcknowledgedEventId, lastCheckpointPrice, lastCheckpointTimestamp.</w:t>
      </w:r>
    </w:p>
    <w:p>
      <w:pPr>
        <w:pStyle w:val="ListBullet"/>
        <w:spacing w:after="20"/>
      </w:pPr>
      <w:r>
        <w:t>Server is authoritative, so multiple devices converge on the same checkpoint state.</w:t>
      </w:r>
    </w:p>
    <w:p>
      <w:pPr>
        <w:pStyle w:val="ListBullet"/>
        <w:spacing w:after="20"/>
      </w:pPr>
      <w:r>
        <w:t>The comparison remains against the last meaningful checkpoint even after days/weeks; show the timestamp.</w:t>
      </w:r>
    </w:p>
    <w:p>
      <w:pPr>
        <w:pStyle w:val="ListBullet"/>
        <w:spacing w:after="20"/>
      </w:pPr>
      <w:r>
        <w:t>For splits/bonuses/corporate actions, prefer adjusted data; otherwise flag a data-quality warning.</w:t>
      </w:r>
    </w:p>
    <w:p>
      <w:pPr>
        <w:pStyle w:val="Heading1"/>
      </w:pPr>
      <w:r>
        <w:t>6. Dashboard &amp; Stock Detail</w:t>
      </w:r>
    </w:p>
    <w:p>
      <w:r>
        <w:t>Dashboard hierarchy: Market Status → “3–5 things deserve your attention” → ranked Attention Cards → normal watchlist.</w:t>
      </w:r>
    </w:p>
    <w:p>
      <w:r>
        <w:t>Attention card should show: stock name/price, since-last-check change, Attention Score/severity, key signal contributors, and “Why is this moving?”</w:t>
      </w:r>
    </w:p>
    <w:p>
      <w:r>
        <w:t>Stock detail should show: current price/change; since-last-check percentage + timestamp; score/severity; price/volume/sector/market signals; structured explanation; chronological event timeline; Acknowledge.</w:t>
      </w:r>
    </w:p>
    <w:p>
      <w:r>
        <w:t>Avoid: RSI, MACD, Bollinger Bands, dozens of indicators, analyst ratings, price targets, buy/sell buttons, portfolio allocation, complex candlestick tooling.</w:t>
      </w:r>
    </w:p>
    <w:p>
      <w:pPr>
        <w:pStyle w:val="Heading1"/>
      </w:pPr>
      <w:r>
        <w:t>7. Explanation Engine</w:t>
      </w:r>
    </w:p>
    <w:p>
      <w:r>
        <w:t>Pipeline: Raw Data → Normalized Data → Structured Signals → Explanation Generator. Never send raw market data to an LLM and ask it to invent a reason.</w:t>
      </w:r>
    </w:p>
    <w:p>
      <w:r>
        <w:t>Structured explanation 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DED"/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040"/>
            <w:shd w:fill="EDEDED"/>
            <w:vAlign w:val="center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t>FACT</w:t>
            </w:r>
          </w:p>
        </w:tc>
        <w:tc>
          <w:tcPr>
            <w:tcW w:type="dxa" w:w="5040"/>
          </w:tcPr>
          <w:p>
            <w:r>
              <w:t>Directly observable market data, e.g. price increased 4.2%.</w:t>
            </w:r>
          </w:p>
        </w:tc>
      </w:tr>
      <w:tr>
        <w:tc>
          <w:tcPr>
            <w:tcW w:type="dxa" w:w="5040"/>
          </w:tcPr>
          <w:p>
            <w:r>
              <w:t>SIGNAL</w:t>
            </w:r>
          </w:p>
        </w:tc>
        <w:tc>
          <w:tcPr>
            <w:tcW w:type="dxa" w:w="5040"/>
          </w:tcPr>
          <w:p>
            <w:r>
              <w:t>Calculated pattern, e.g. volume is 3.1× baseline.</w:t>
            </w:r>
          </w:p>
        </w:tc>
      </w:tr>
      <w:tr>
        <w:tc>
          <w:tcPr>
            <w:tcW w:type="dxa" w:w="5040"/>
          </w:tcPr>
          <w:p>
            <w:r>
              <w:t>CONTEXT</w:t>
            </w:r>
          </w:p>
        </w:tc>
        <w:tc>
          <w:tcPr>
            <w:tcW w:type="dxa" w:w="5040"/>
          </w:tcPr>
          <w:p>
            <w:r>
              <w:t>Broader market/sector information.</w:t>
            </w:r>
          </w:p>
        </w:tc>
      </w:tr>
      <w:tr>
        <w:tc>
          <w:tcPr>
            <w:tcW w:type="dxa" w:w="5040"/>
          </w:tcPr>
          <w:p>
            <w:r>
              <w:t>EXPLANATION</w:t>
            </w:r>
          </w:p>
        </w:tc>
        <w:tc>
          <w:tcPr>
            <w:tcW w:type="dxa" w:w="5040"/>
          </w:tcPr>
          <w:p>
            <w:r>
              <w:t>Conservative interpretation using only supplied evidence.</w:t>
            </w:r>
          </w:p>
        </w:tc>
      </w:tr>
      <w:tr>
        <w:tc>
          <w:tcPr>
            <w:tcW w:type="dxa" w:w="5040"/>
          </w:tcPr>
          <w:p>
            <w:r>
              <w:t>UNKNOWN</w:t>
            </w:r>
          </w:p>
        </w:tc>
        <w:tc>
          <w:tcPr>
            <w:tcW w:type="dxa" w:w="5040"/>
          </w:tcPr>
          <w:p>
            <w:r>
              <w:t>Information not reliably established.</w:t>
            </w:r>
          </w:p>
        </w:tc>
      </w:tr>
    </w:tbl>
    <w:p>
      <w:r>
        <w:t>LLM is optional. Its only job is concise language generation from validated signals. It must not discover facts, invent news, infer unsupported causes, predict prices, or provide financial advice.</w:t>
      </w:r>
    </w:p>
    <w:p>
      <w:r>
        <w:t>Fallback: deterministic text such as “Price increased 4.2% since the last checkpoint. Trading volume is 3.1× the recent baseline. The automobile sector is up 1.8%.” The product must remain functional if the LLM is unavailable. Do not use fake numerical confidence; use Confirmed / Available / Unknown where useful.</w:t>
      </w:r>
    </w:p>
    <w:p>
      <w:pPr>
        <w:pStyle w:val="Heading1"/>
      </w:pPr>
      <w:r>
        <w:t>8. Market Data &amp; Event Engine</w:t>
      </w:r>
    </w:p>
    <w:p>
      <w:r>
        <w:t>Use a MarketDataProvider abstraction so real and mock providers share the same internal contract. Conceptual methods: getQuote, getHistoricalData, getVolume, getSectorData, getMarketIndex, getEvents.</w:t>
      </w:r>
    </w:p>
    <w:p>
      <w:r>
        <w:t>Required normalized data: symbol, name, current/last price, price change, timestamp, volume when available, historical baseline, sector, market-index context.</w:t>
      </w:r>
    </w:p>
    <w:p>
      <w:r>
        <w:t>Refresh: reasonable polling + shared cache; no tick-level infrastructure. Start with configurable 30–60 second cache TTL.</w:t>
      </w:r>
    </w:p>
    <w:p>
      <w:pPr>
        <w:pStyle w:val="ListBullet"/>
        <w:spacing w:after="20"/>
      </w:pPr>
      <w:r>
        <w:t>Market states: OPEN, PRE-MARKET, POST-MARKET, CLOSED. Closed markets show last close and do not imply live data.</w:t>
      </w:r>
    </w:p>
    <w:p>
      <w:pPr>
        <w:pStyle w:val="ListBullet"/>
        <w:spacing w:after="20"/>
      </w:pPr>
      <w:r>
        <w:t>Every snapshot has observedAt. Stale data is clearly labeled with its timestamp.</w:t>
      </w:r>
    </w:p>
    <w:p>
      <w:pPr>
        <w:pStyle w:val="ListBullet"/>
        <w:spacing w:after="20"/>
      </w:pPr>
      <w:r>
        <w:t>Provider failure → use cache if available and mark stale; otherwise show controlled unavailable state.</w:t>
      </w:r>
    </w:p>
    <w:p>
      <w:pPr>
        <w:pStyle w:val="ListBullet"/>
        <w:spacing w:after="20"/>
      </w:pPr>
      <w:r>
        <w:t>Rate limits → cache, deduplicate, share requests by symbol, and batch where supported.</w:t>
      </w:r>
    </w:p>
    <w:p>
      <w:pPr>
        <w:pStyle w:val="ListBullet"/>
        <w:spacing w:after="20"/>
      </w:pPr>
      <w:r>
        <w:t>Hackathon mock scenarios should be deterministic: normal (+0.4%, 1.1×, +0.2%), high attention (+4.2%, 3.1×, +1.8%), market-wide (+3.5%, +2.1% sector), and unavailable.</w:t>
      </w:r>
    </w:p>
    <w:p>
      <w:r>
        <w:t>Detection pipeline: Market Data → Normalization → Baseline → Signal Detection → Meaningful-Change Detection → Attention Score → Explanation → Persistence → Frontend.</w:t>
      </w:r>
    </w:p>
    <w:p>
      <w:pPr>
        <w:pStyle w:val="Heading1"/>
      </w:pPr>
      <w:r>
        <w:t>9. MVP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DED"/>
            <w:vAlign w:val="center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5040"/>
            <w:shd w:fill="EDEDED"/>
            <w:vAlign w:val="center"/>
          </w:tcPr>
          <w:p>
            <w:r>
              <w:rPr>
                <w:b/>
              </w:rPr>
              <w:t>Features</w:t>
            </w:r>
          </w:p>
        </w:tc>
      </w:tr>
      <w:tr>
        <w:tc>
          <w:tcPr>
            <w:tcW w:type="dxa" w:w="5040"/>
          </w:tcPr>
          <w:p>
            <w:r>
              <w:t>MUST</w:t>
            </w:r>
          </w:p>
        </w:tc>
        <w:tc>
          <w:tcPr>
            <w:tcW w:type="dxa" w:w="5040"/>
          </w:tcPr>
          <w:p>
            <w:r>
              <w:t>Authentication; user isolation; stock search; add/remove stocks; one watchlist; persistence; market data; meaningful-change detection; Attention Score; ranking; since-last-check; stock detail; explanation + deterministic fallback; acknowledgement; resilience.</w:t>
            </w:r>
          </w:p>
        </w:tc>
      </w:tr>
      <w:tr>
        <w:tc>
          <w:tcPr>
            <w:tcW w:type="dxa" w:w="5040"/>
          </w:tcPr>
          <w:p>
            <w:r>
              <w:t>SHOULD</w:t>
            </w:r>
          </w:p>
        </w:tc>
        <w:tc>
          <w:tcPr>
            <w:tcW w:type="dxa" w:w="5040"/>
          </w:tcPr>
          <w:p>
            <w:r>
              <w:t>Event timeline; user thresholds; sector context; market context.</w:t>
            </w:r>
          </w:p>
        </w:tc>
      </w:tr>
      <w:tr>
        <w:tc>
          <w:tcPr>
            <w:tcW w:type="dxa" w:w="5040"/>
          </w:tcPr>
          <w:p>
            <w:r>
              <w:t>STRETCH</w:t>
            </w:r>
          </w:p>
        </w:tc>
        <w:tc>
          <w:tcPr>
            <w:tcW w:type="dxa" w:w="5040"/>
          </w:tcPr>
          <w:p>
            <w:r>
              <w:t>Multiple watchlists; richer reliable event sources; LLM polish; notifications; advanced personalization; historical attention analytics.</w:t>
            </w:r>
          </w:p>
        </w:tc>
      </w:tr>
    </w:tbl>
    <w:p>
      <w:pPr>
        <w:pStyle w:val="Heading1"/>
      </w:pPr>
      <w:r>
        <w:t>10.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DED"/>
            <w:vAlign w:val="center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040"/>
            <w:shd w:fill="EDEDED"/>
            <w:vAlign w:val="center"/>
          </w:tcPr>
          <w:p>
            <w:r>
              <w:rPr>
                <w:b/>
              </w:rPr>
              <w:t>Purpose / Key Fields</w:t>
            </w:r>
          </w:p>
        </w:tc>
      </w:tr>
      <w:tr>
        <w:tc>
          <w:tcPr>
            <w:tcW w:type="dxa" w:w="5040"/>
          </w:tcPr>
          <w:p>
            <w:r>
              <w:t>User</w:t>
            </w:r>
          </w:p>
        </w:tc>
        <w:tc>
          <w:tcPr>
            <w:tcW w:type="dxa" w:w="5040"/>
          </w:tcPr>
          <w:p>
            <w:r>
              <w:t>_id, name, email, passwordHash, createdAt, updatedAt; unique email.</w:t>
            </w:r>
          </w:p>
        </w:tc>
      </w:tr>
      <w:tr>
        <w:tc>
          <w:tcPr>
            <w:tcW w:type="dxa" w:w="5040"/>
          </w:tcPr>
          <w:p>
            <w:r>
              <w:t>Watchlist</w:t>
            </w:r>
          </w:p>
        </w:tc>
        <w:tc>
          <w:tcPr>
            <w:tcW w:type="dxa" w:w="5040"/>
          </w:tcPr>
          <w:p>
            <w:r>
              <w:t>_id, userId, name, createdAt, updatedAt; userId index.</w:t>
            </w:r>
          </w:p>
        </w:tc>
      </w:tr>
      <w:tr>
        <w:tc>
          <w:tcPr>
            <w:tcW w:type="dxa" w:w="5040"/>
          </w:tcPr>
          <w:p>
            <w:r>
              <w:t>WatchlistItem</w:t>
            </w:r>
          </w:p>
        </w:tc>
        <w:tc>
          <w:tcPr>
            <w:tcW w:type="dxa" w:w="5040"/>
          </w:tcPr>
          <w:p>
            <w:r>
              <w:t>_id, watchlistId, symbol, companyName, exchange, addedAt, lastViewedAt, lastCheckpointPrice, lastCheckpointTimestamp, thresholdPercent; unique watchlistId+symbol.</w:t>
            </w:r>
          </w:p>
        </w:tc>
      </w:tr>
      <w:tr>
        <w:tc>
          <w:tcPr>
            <w:tcW w:type="dxa" w:w="5040"/>
          </w:tcPr>
          <w:p>
            <w:r>
              <w:t>MarketSnapshot</w:t>
            </w:r>
          </w:p>
        </w:tc>
        <w:tc>
          <w:tcPr>
            <w:tcW w:type="dxa" w:w="5040"/>
          </w:tcPr>
          <w:p>
            <w:r>
              <w:t>_id, symbol, price, volume, sector, sectorChangePercent, marketChangePercent, timestamp, source, isStale; symbol+timestamp index.</w:t>
            </w:r>
          </w:p>
        </w:tc>
      </w:tr>
      <w:tr>
        <w:tc>
          <w:tcPr>
            <w:tcW w:type="dxa" w:w="5040"/>
          </w:tcPr>
          <w:p>
            <w:r>
              <w:t>DetectedSignal</w:t>
            </w:r>
          </w:p>
        </w:tc>
        <w:tc>
          <w:tcPr>
            <w:tcW w:type="dxa" w:w="5040"/>
          </w:tcPr>
          <w:p>
            <w:r>
              <w:t>_id, symbol, type, value, severity, observedAt, snapshotId, metadata.</w:t>
            </w:r>
          </w:p>
        </w:tc>
      </w:tr>
      <w:tr>
        <w:tc>
          <w:tcPr>
            <w:tcW w:type="dxa" w:w="5040"/>
          </w:tcPr>
          <w:p>
            <w:r>
              <w:t>Event</w:t>
            </w:r>
          </w:p>
        </w:tc>
        <w:tc>
          <w:tcPr>
            <w:tcW w:type="dxa" w:w="5040"/>
          </w:tcPr>
          <w:p>
            <w:r>
              <w:t>_id, userId, watchlistItemId, detectedAt, score, severity, signalIds, explanation, explanationSource, acknowledgedAt, status; indexes on userId+status and item+time.</w:t>
            </w:r>
          </w:p>
        </w:tc>
      </w:tr>
    </w:tbl>
    <w:p>
      <w:r>
        <w:t>Signal types: PRICE_MOVE, VOLUME_ANOMALY, THRESHOLD_CROSSED, SECTOR_MOVE, MARKET_MOVE, EVENT. Event status: ACTIVE, ACKNOWLEDGED. Persist only data needed for history, comparison, event tracking, and user state.</w:t>
      </w:r>
    </w:p>
    <w:p>
      <w:pPr>
        <w:pStyle w:val="Heading1"/>
      </w:pPr>
      <w:r>
        <w:t>11. API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DEDED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60"/>
            <w:shd w:fill="EDEDED"/>
            <w:vAlign w:val="center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360"/>
            <w:shd w:fill="EDEDED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/api/auth/register</w:t>
            </w:r>
          </w:p>
        </w:tc>
        <w:tc>
          <w:tcPr>
            <w:tcW w:type="dxa" w:w="3360"/>
          </w:tcPr>
          <w:p>
            <w:r>
              <w:t>Create account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/api/auth/login</w:t>
            </w:r>
          </w:p>
        </w:tc>
        <w:tc>
          <w:tcPr>
            <w:tcW w:type="dxa" w:w="3360"/>
          </w:tcPr>
          <w:p>
            <w:r>
              <w:t>Authenticate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/api/auth/me</w:t>
            </w:r>
          </w:p>
        </w:tc>
        <w:tc>
          <w:tcPr>
            <w:tcW w:type="dxa" w:w="3360"/>
          </w:tcPr>
          <w:p>
            <w:r>
              <w:t>Current user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/api/watchlist</w:t>
            </w:r>
          </w:p>
        </w:tc>
        <w:tc>
          <w:tcPr>
            <w:tcW w:type="dxa" w:w="3360"/>
          </w:tcPr>
          <w:p>
            <w:r>
              <w:t>User watchlist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/api/watchlist/items</w:t>
            </w:r>
          </w:p>
        </w:tc>
        <w:tc>
          <w:tcPr>
            <w:tcW w:type="dxa" w:w="3360"/>
          </w:tcPr>
          <w:p>
            <w:r>
              <w:t>Add stock</w:t>
            </w:r>
          </w:p>
        </w:tc>
      </w:tr>
      <w:tr>
        <w:tc>
          <w:tcPr>
            <w:tcW w:type="dxa" w:w="3360"/>
          </w:tcPr>
          <w:p>
            <w:r>
              <w:t>DELETE</w:t>
            </w:r>
          </w:p>
        </w:tc>
        <w:tc>
          <w:tcPr>
            <w:tcW w:type="dxa" w:w="3360"/>
          </w:tcPr>
          <w:p>
            <w:r>
              <w:t>/api/watchlist/items/:symbol</w:t>
            </w:r>
          </w:p>
        </w:tc>
        <w:tc>
          <w:tcPr>
            <w:tcW w:type="dxa" w:w="3360"/>
          </w:tcPr>
          <w:p>
            <w:r>
              <w:t>Remove stock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/api/stocks/search?q=</w:t>
            </w:r>
          </w:p>
        </w:tc>
        <w:tc>
          <w:tcPr>
            <w:tcW w:type="dxa" w:w="3360"/>
          </w:tcPr>
          <w:p>
            <w:r>
              <w:t>Search supported stocks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/api/market/watchlist</w:t>
            </w:r>
          </w:p>
        </w:tc>
        <w:tc>
          <w:tcPr>
            <w:tcW w:type="dxa" w:w="3360"/>
          </w:tcPr>
          <w:p>
            <w:r>
              <w:t>Current market state + attention data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/api/stocks/:symbol</w:t>
            </w:r>
          </w:p>
        </w:tc>
        <w:tc>
          <w:tcPr>
            <w:tcW w:type="dxa" w:w="3360"/>
          </w:tcPr>
          <w:p>
            <w:r>
              <w:t>Stock detail + signals + event context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/api/events</w:t>
            </w:r>
          </w:p>
        </w:tc>
        <w:tc>
          <w:tcPr>
            <w:tcW w:type="dxa" w:w="3360"/>
          </w:tcPr>
          <w:p>
            <w:r>
              <w:t>Active/recent user events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/api/events/:id</w:t>
            </w:r>
          </w:p>
        </w:tc>
        <w:tc>
          <w:tcPr>
            <w:tcW w:type="dxa" w:w="3360"/>
          </w:tcPr>
          <w:p>
            <w:r>
              <w:t>Event detail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/api/events/:id/acknowledge</w:t>
            </w:r>
          </w:p>
        </w:tc>
        <w:tc>
          <w:tcPr>
            <w:tcW w:type="dxa" w:w="3360"/>
          </w:tcPr>
          <w:p>
            <w:r>
              <w:t>Acknowledge event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/api/stocks/:symbol/checkpoint</w:t>
            </w:r>
          </w:p>
        </w:tc>
        <w:tc>
          <w:tcPr>
            <w:tcW w:type="dxa" w:w="3360"/>
          </w:tcPr>
          <w:p>
            <w:r>
              <w:t>Update checkpoint</w:t>
            </w:r>
          </w:p>
        </w:tc>
      </w:tr>
      <w:tr>
        <w:tc>
          <w:tcPr>
            <w:tcW w:type="dxa" w:w="3360"/>
          </w:tcPr>
          <w:p>
            <w:r>
              <w:t>PATCH</w:t>
            </w:r>
          </w:p>
        </w:tc>
        <w:tc>
          <w:tcPr>
            <w:tcW w:type="dxa" w:w="3360"/>
          </w:tcPr>
          <w:p>
            <w:r>
              <w:t>/api/watchlist/items/:symbol/settings</w:t>
            </w:r>
          </w:p>
        </w:tc>
        <w:tc>
          <w:tcPr>
            <w:tcW w:type="dxa" w:w="3360"/>
          </w:tcPr>
          <w:p>
            <w:r>
              <w:t>Update threshold</w:t>
            </w:r>
          </w:p>
        </w:tc>
      </w:tr>
    </w:tbl>
    <w:p>
      <w:r>
        <w:t>Protected routes require authentication and server-side ownership checks. Standard error shape: { error: { code, message } }. Never expose stack traces.</w:t>
      </w:r>
    </w:p>
    <w:p>
      <w:pPr>
        <w:pStyle w:val="Heading1"/>
      </w:pPr>
      <w:r>
        <w:t>12. Frontend Requirements</w:t>
      </w:r>
    </w:p>
    <w:p>
      <w:r>
        <w:t>Screens: Login, Register, Dashboard, Add Stock/Search, Stock Detail, Settings.</w:t>
      </w:r>
    </w:p>
    <w:p>
      <w:r>
        <w:t>Dashboard components: MarketStatus, AttentionSummary, AttentionList/AttentionCard, WatchlistSection/WatchlistRow, AddStockButton.</w:t>
      </w:r>
    </w:p>
    <w:p>
      <w:r>
        <w:t>Stock detail components: StockHeader, SinceLastCheck, AttentionScore, SignalGrid, ExplanationPanel, EventTimeline, AcknowledgeButton.</w:t>
      </w:r>
    </w:p>
    <w:p>
      <w:pPr>
        <w:pStyle w:val="ListBullet"/>
        <w:spacing w:after="20"/>
      </w:pPr>
      <w:r>
        <w:t>Avoid complex state-management infrastructure unless necessary.</w:t>
      </w:r>
    </w:p>
    <w:p>
      <w:pPr>
        <w:pStyle w:val="ListBullet"/>
        <w:spacing w:after="20"/>
      </w:pPr>
      <w:r>
        <w:t>Never show blank screens: use loading/skeleton states.</w:t>
      </w:r>
    </w:p>
    <w:p>
      <w:pPr>
        <w:pStyle w:val="ListBullet"/>
        <w:spacing w:after="20"/>
      </w:pPr>
      <w:r>
        <w:t>Every major screen needs intentional empty and error states.</w:t>
      </w:r>
    </w:p>
    <w:p>
      <w:pPr>
        <w:pStyle w:val="ListBullet"/>
        <w:spacing w:after="20"/>
      </w:pPr>
      <w:r>
        <w:t>Clearly label stale/delayed data.</w:t>
      </w:r>
    </w:p>
    <w:p>
      <w:pPr>
        <w:pStyle w:val="ListBullet"/>
        <w:spacing w:after="20"/>
      </w:pPr>
      <w:r>
        <w:t>Desktop can use tables/cards; mobile stacks cards and simplifies signals.</w:t>
      </w:r>
    </w:p>
    <w:p>
      <w:pPr>
        <w:pStyle w:val="ListBullet"/>
        <w:spacing w:after="20"/>
      </w:pPr>
      <w:r>
        <w:t>Authoritative scores and detection logic belong on the server, not the frontend.</w:t>
      </w:r>
    </w:p>
    <w:p>
      <w:pPr>
        <w:pStyle w:val="Heading1"/>
      </w:pPr>
      <w:r>
        <w:t>13. Edge Cases &amp; Resilience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DED"/>
            <w:vAlign w:val="center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5040"/>
            <w:shd w:fill="EDEDED"/>
            <w:vAlign w:val="center"/>
          </w:tcPr>
          <w:p>
            <w:r>
              <w:rPr>
                <w:b/>
              </w:rPr>
              <w:t>Expected Behavior</w:t>
            </w:r>
          </w:p>
        </w:tc>
      </w:tr>
      <w:tr>
        <w:tc>
          <w:tcPr>
            <w:tcW w:type="dxa" w:w="5040"/>
          </w:tcPr>
          <w:p>
            <w:r>
              <w:t>Provider unavailable/timeout</w:t>
            </w:r>
          </w:p>
        </w:tc>
        <w:tc>
          <w:tcPr>
            <w:tcW w:type="dxa" w:w="5040"/>
          </w:tcPr>
          <w:p>
            <w:r>
              <w:t>Use cached data if available; mark stale; otherwise controlled unavailable state.</w:t>
            </w:r>
          </w:p>
        </w:tc>
      </w:tr>
      <w:tr>
        <w:tc>
          <w:tcPr>
            <w:tcW w:type="dxa" w:w="5040"/>
          </w:tcPr>
          <w:p>
            <w:r>
              <w:t>Rate limit</w:t>
            </w:r>
          </w:p>
        </w:tc>
        <w:tc>
          <w:tcPr>
            <w:tcW w:type="dxa" w:w="5040"/>
          </w:tcPr>
          <w:p>
            <w:r>
              <w:t>Cache/backoff/deduplicate; show last available data.</w:t>
            </w:r>
          </w:p>
        </w:tc>
      </w:tr>
      <w:tr>
        <w:tc>
          <w:tcPr>
            <w:tcW w:type="dxa" w:w="5040"/>
          </w:tcPr>
          <w:p>
            <w:r>
              <w:t>Market closed</w:t>
            </w:r>
          </w:p>
        </w:tc>
        <w:tc>
          <w:tcPr>
            <w:tcW w:type="dxa" w:w="5040"/>
          </w:tcPr>
          <w:p>
            <w:r>
              <w:t>Show last close + correct market status.</w:t>
            </w:r>
          </w:p>
        </w:tc>
      </w:tr>
      <w:tr>
        <w:tc>
          <w:tcPr>
            <w:tcW w:type="dxa" w:w="5040"/>
          </w:tcPr>
          <w:p>
            <w:r>
              <w:t>Missing volume</w:t>
            </w:r>
          </w:p>
        </w:tc>
        <w:tc>
          <w:tcPr>
            <w:tcW w:type="dxa" w:w="5040"/>
          </w:tcPr>
          <w:p>
            <w:r>
              <w:t>Skip volume signal; explicitly show unavailable.</w:t>
            </w:r>
          </w:p>
        </w:tc>
      </w:tr>
      <w:tr>
        <w:tc>
          <w:tcPr>
            <w:tcW w:type="dxa" w:w="5040"/>
          </w:tcPr>
          <w:p>
            <w:r>
              <w:t>Invalid/delisted stock</w:t>
            </w:r>
          </w:p>
        </w:tc>
        <w:tc>
          <w:tcPr>
            <w:tcW w:type="dxa" w:w="5040"/>
          </w:tcPr>
          <w:p>
            <w:r>
              <w:t>Reject unsupported additions; preserve history if available.</w:t>
            </w:r>
          </w:p>
        </w:tc>
      </w:tr>
      <w:tr>
        <w:tc>
          <w:tcPr>
            <w:tcW w:type="dxa" w:w="5040"/>
          </w:tcPr>
          <w:p>
            <w:r>
              <w:t>Duplicate stock</w:t>
            </w:r>
          </w:p>
        </w:tc>
        <w:tc>
          <w:tcPr>
            <w:tcW w:type="dxa" w:w="5040"/>
          </w:tcPr>
          <w:p>
            <w:r>
              <w:t>Reject duplicate.</w:t>
            </w:r>
          </w:p>
        </w:tc>
      </w:tr>
      <w:tr>
        <w:tc>
          <w:tcPr>
            <w:tcW w:type="dxa" w:w="5040"/>
          </w:tcPr>
          <w:p>
            <w:r>
              <w:t>Empty watchlist</w:t>
            </w:r>
          </w:p>
        </w:tc>
        <w:tc>
          <w:tcPr>
            <w:tcW w:type="dxa" w:w="5040"/>
          </w:tcPr>
          <w:p>
            <w:r>
              <w:t>Show add-stock onboarding.</w:t>
            </w:r>
          </w:p>
        </w:tc>
      </w:tr>
      <w:tr>
        <w:tc>
          <w:tcPr>
            <w:tcW w:type="dxa" w:w="5040"/>
          </w:tcPr>
          <w:p>
            <w:r>
              <w:t>Large watchlist</w:t>
            </w:r>
          </w:p>
        </w:tc>
        <w:tc>
          <w:tcPr>
            <w:tcW w:type="dxa" w:w="5040"/>
          </w:tcPr>
          <w:p>
            <w:r>
              <w:t>Cap/default around 50 for MVP; paginate/limit processing.</w:t>
            </w:r>
          </w:p>
        </w:tc>
      </w:tr>
      <w:tr>
        <w:tc>
          <w:tcPr>
            <w:tcW w:type="dxa" w:w="5040"/>
          </w:tcPr>
          <w:p>
            <w:r>
              <w:t>Two devices</w:t>
            </w:r>
          </w:p>
        </w:tc>
        <w:tc>
          <w:tcPr>
            <w:tcW w:type="dxa" w:w="5040"/>
          </w:tcPr>
          <w:p>
            <w:r>
              <w:t>Server-authoritative checkpoint/state.</w:t>
            </w:r>
          </w:p>
        </w:tc>
      </w:tr>
      <w:tr>
        <w:tc>
          <w:tcPr>
            <w:tcW w:type="dxa" w:w="5040"/>
          </w:tcPr>
          <w:p>
            <w:r>
              <w:t>Duplicate requests</w:t>
            </w:r>
          </w:p>
        </w:tc>
        <w:tc>
          <w:tcPr>
            <w:tcW w:type="dxa" w:w="5040"/>
          </w:tcPr>
          <w:p>
            <w:r>
              <w:t>Idempotent behavior/deduplication where practical.</w:t>
            </w:r>
          </w:p>
        </w:tc>
      </w:tr>
      <w:tr>
        <w:tc>
          <w:tcPr>
            <w:tcW w:type="dxa" w:w="5040"/>
          </w:tcPr>
          <w:p>
            <w:r>
              <w:t>Expired auth</w:t>
            </w:r>
          </w:p>
        </w:tc>
        <w:tc>
          <w:tcPr>
            <w:tcW w:type="dxa" w:w="5040"/>
          </w:tcPr>
          <w:p>
            <w:r>
              <w:t>Reject protected request and return to login.</w:t>
            </w:r>
          </w:p>
        </w:tc>
      </w:tr>
      <w:tr>
        <w:tc>
          <w:tcPr>
            <w:tcW w:type="dxa" w:w="5040"/>
          </w:tcPr>
          <w:p>
            <w:r>
              <w:t>Database failure</w:t>
            </w:r>
          </w:p>
        </w:tc>
        <w:tc>
          <w:tcPr>
            <w:tcW w:type="dxa" w:w="5040"/>
          </w:tcPr>
          <w:p>
            <w:r>
              <w:t>Controlled error; never silently lose acknowledged state.</w:t>
            </w:r>
          </w:p>
        </w:tc>
      </w:tr>
      <w:tr>
        <w:tc>
          <w:tcPr>
            <w:tcW w:type="dxa" w:w="5040"/>
          </w:tcPr>
          <w:p>
            <w:r>
              <w:t>Network failure</w:t>
            </w:r>
          </w:p>
        </w:tc>
        <w:tc>
          <w:tcPr>
            <w:tcW w:type="dxa" w:w="5040"/>
          </w:tcPr>
          <w:p>
            <w:r>
              <w:t>Preserve current UI; allow retry.</w:t>
            </w:r>
          </w:p>
        </w:tc>
      </w:tr>
      <w:tr>
        <w:tc>
          <w:tcPr>
            <w:tcW w:type="dxa" w:w="5040"/>
          </w:tcPr>
          <w:p>
            <w:r>
              <w:t>LLM unavailable</w:t>
            </w:r>
          </w:p>
        </w:tc>
        <w:tc>
          <w:tcPr>
            <w:tcW w:type="dxa" w:w="5040"/>
          </w:tcPr>
          <w:p>
            <w:r>
              <w:t>Deterministic explanation fallback.</w:t>
            </w:r>
          </w:p>
        </w:tc>
      </w:tr>
      <w:tr>
        <w:tc>
          <w:tcPr>
            <w:tcW w:type="dxa" w:w="5040"/>
          </w:tcPr>
          <w:p>
            <w:r>
              <w:t>Contradictory signals</w:t>
            </w:r>
          </w:p>
        </w:tc>
        <w:tc>
          <w:tcPr>
            <w:tcW w:type="dxa" w:w="5040"/>
          </w:tcPr>
          <w:p>
            <w:r>
              <w:t>Show both; do not force causal conclusion.</w:t>
            </w:r>
          </w:p>
        </w:tc>
      </w:tr>
      <w:tr>
        <w:tc>
          <w:tcPr>
            <w:tcW w:type="dxa" w:w="5040"/>
          </w:tcPr>
          <w:p>
            <w:r>
              <w:t>Market-wide crash</w:t>
            </w:r>
          </w:p>
        </w:tc>
        <w:tc>
          <w:tcPr>
            <w:tcW w:type="dxa" w:w="5040"/>
          </w:tcPr>
          <w:p>
            <w:r>
              <w:t>Rank top attention events; avoid alert flood.</w:t>
            </w:r>
          </w:p>
        </w:tc>
      </w:tr>
      <w:tr>
        <w:tc>
          <w:tcPr>
            <w:tcW w:type="dxa" w:w="5040"/>
          </w:tcPr>
          <w:p>
            <w:r>
              <w:t>Corporate action</w:t>
            </w:r>
          </w:p>
        </w:tc>
        <w:tc>
          <w:tcPr>
            <w:tcW w:type="dxa" w:w="5040"/>
          </w:tcPr>
          <w:p>
            <w:r>
              <w:t>Use adjusted data or data-quality warning.</w:t>
            </w:r>
          </w:p>
        </w:tc>
      </w:tr>
    </w:tbl>
    <w:p>
      <w:pPr>
        <w:pStyle w:val="Heading1"/>
      </w:pPr>
      <w:r>
        <w:t>14. Security, Performance &amp; Architecture</w:t>
      </w:r>
    </w:p>
    <w:p>
      <w:pPr>
        <w:pStyle w:val="ListBullet"/>
        <w:spacing w:after="20"/>
      </w:pPr>
      <w:r>
        <w:t>Authentication: bcrypt/Argon2 password hashing; JWT/session secret in environment variables.</w:t>
      </w:r>
    </w:p>
    <w:p>
      <w:pPr>
        <w:pStyle w:val="ListBullet"/>
        <w:spacing w:after="20"/>
      </w:pPr>
      <w:r>
        <w:t>Authorization: verify authenticated user and resource ownership; never trust client-provided userId.</w:t>
      </w:r>
    </w:p>
    <w:p>
      <w:pPr>
        <w:pStyle w:val="ListBullet"/>
        <w:spacing w:after="20"/>
      </w:pPr>
      <w:r>
        <w:t>Validation: email, password, symbols, thresholds, routes and bodies.</w:t>
      </w:r>
    </w:p>
    <w:p>
      <w:pPr>
        <w:pStyle w:val="ListBullet"/>
        <w:spacing w:after="20"/>
      </w:pPr>
      <w:r>
        <w:t>Rate-limit authentication, search and market endpoints.</w:t>
      </w:r>
    </w:p>
    <w:p>
      <w:pPr>
        <w:pStyle w:val="ListBullet"/>
        <w:spacing w:after="20"/>
      </w:pPr>
      <w:r>
        <w:t>Never commit or log secrets, passwords or tokens.</w:t>
      </w:r>
    </w:p>
    <w:p>
      <w:pPr>
        <w:pStyle w:val="ListBullet"/>
        <w:spacing w:after="20"/>
      </w:pPr>
      <w:r>
        <w:t>Architecture: modular monolith — Frontend → REST API → backend modules → provider/cache → normalization → detection/scoring → explanation → database.</w:t>
      </w:r>
    </w:p>
    <w:p>
      <w:pPr>
        <w:pStyle w:val="ListBullet"/>
        <w:spacing w:after="20"/>
      </w:pPr>
      <w:r>
        <w:t>100 users: one application server + database + cache + scheduled processing is sufficient.</w:t>
      </w:r>
    </w:p>
    <w:p>
      <w:pPr>
        <w:pStyle w:val="ListBullet"/>
        <w:spacing w:after="20"/>
      </w:pPr>
      <w:r>
        <w:t>1,000 users: share cached market data per symbol rather than making one provider request per user.</w:t>
      </w:r>
    </w:p>
    <w:p>
      <w:pPr>
        <w:pStyle w:val="ListBullet"/>
        <w:spacing w:after="20"/>
      </w:pPr>
      <w:r>
        <w:t>10,000+ users: evolve toward shared market ingestion → normalized shared cache → user-specific evaluation. Not required for MVP.</w:t>
      </w:r>
    </w:p>
    <w:p>
      <w:pPr>
        <w:pStyle w:val="ListBullet"/>
        <w:spacing w:after="20"/>
      </w:pPr>
      <w:r>
        <w:t>Do not introduce Kafka/RabbitMQ/microservices for the 72-hour MVP.</w:t>
      </w:r>
    </w:p>
    <w:p>
      <w:pPr>
        <w:pStyle w:val="Heading1"/>
      </w:pPr>
      <w:r>
        <w:t>15.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DED"/>
            <w:vAlign w:val="center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  <w:shd w:fill="EDEDED"/>
            <w:vAlign w:val="center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Performance</w:t>
            </w:r>
          </w:p>
        </w:tc>
        <w:tc>
          <w:tcPr>
            <w:tcW w:type="dxa" w:w="5040"/>
          </w:tcPr>
          <w:p>
            <w:r>
              <w:t>Target &lt;500 ms for normal cached dashboard API responses; provider latency may exceed this.</w:t>
            </w:r>
          </w:p>
        </w:tc>
      </w:tr>
      <w:tr>
        <w:tc>
          <w:tcPr>
            <w:tcW w:type="dxa" w:w="5040"/>
          </w:tcPr>
          <w:p>
            <w:r>
              <w:t>Reliability</w:t>
            </w:r>
          </w:p>
        </w:tc>
        <w:tc>
          <w:tcPr>
            <w:tcW w:type="dxa" w:w="5040"/>
          </w:tcPr>
          <w:p>
            <w:r>
              <w:t>Provider outage must not make the application unusable.</w:t>
            </w:r>
          </w:p>
        </w:tc>
      </w:tr>
      <w:tr>
        <w:tc>
          <w:tcPr>
            <w:tcW w:type="dxa" w:w="5040"/>
          </w:tcPr>
          <w:p>
            <w:r>
              <w:t>Maintainability</w:t>
            </w:r>
          </w:p>
        </w:tc>
        <w:tc>
          <w:tcPr>
            <w:tcW w:type="dxa" w:w="5040"/>
          </w:tcPr>
          <w:p>
            <w:r>
              <w:t>Detection rules isolated from controllers/UI/provider adapters.</w:t>
            </w:r>
          </w:p>
        </w:tc>
      </w:tr>
      <w:tr>
        <w:tc>
          <w:tcPr>
            <w:tcW w:type="dxa" w:w="5040"/>
          </w:tcPr>
          <w:p>
            <w:r>
              <w:t>Accessibility</w:t>
            </w:r>
          </w:p>
        </w:tc>
        <w:tc>
          <w:tcPr>
            <w:tcW w:type="dxa" w:w="5040"/>
          </w:tcPr>
          <w:p>
            <w:r>
              <w:t>Keyboard-accessible controls, semantic buttons, readable contrast, no color-only meaning.</w:t>
            </w:r>
          </w:p>
        </w:tc>
      </w:tr>
      <w:tr>
        <w:tc>
          <w:tcPr>
            <w:tcW w:type="dxa" w:w="5040"/>
          </w:tcPr>
          <w:p>
            <w:r>
              <w:t>Responsiveness</w:t>
            </w:r>
          </w:p>
        </w:tc>
        <w:tc>
          <w:tcPr>
            <w:tcW w:type="dxa" w:w="5040"/>
          </w:tcPr>
          <w:p>
            <w:r>
              <w:t>Desktop, tablet and mobile browser support.</w:t>
            </w:r>
          </w:p>
        </w:tc>
      </w:tr>
      <w:tr>
        <w:tc>
          <w:tcPr>
            <w:tcW w:type="dxa" w:w="5040"/>
          </w:tcPr>
          <w:p>
            <w:r>
              <w:t>Observability</w:t>
            </w:r>
          </w:p>
        </w:tc>
        <w:tc>
          <w:tcPr>
            <w:tcW w:type="dxa" w:w="5040"/>
          </w:tcPr>
          <w:p>
            <w:r>
              <w:t>Log auth/provider/detection/LLM/API errors and latency without secrets.</w:t>
            </w:r>
          </w:p>
        </w:tc>
      </w:tr>
    </w:tbl>
    <w:p>
      <w:pPr>
        <w:pStyle w:val="Heading1"/>
      </w:pPr>
      <w:r>
        <w:t>16. Scope Boundaries</w:t>
      </w:r>
    </w:p>
    <w:p>
      <w:r>
        <w:t>Do NOT build: trading/order execution, brokerage integration, financial advice, stock prediction, complex ML, dozens of technical indicators, tick-level infrastructure, microservices, or notification-heavy alerting. These dilute the central product loop and increase risk.</w:t>
      </w:r>
    </w:p>
    <w:p>
      <w:r>
        <w:t>MVP success condition: one excellent, stable loop — WATCH → DETECT → PRIORITIZE → EXPLAIN → ACKNOWLEDGE.</w:t>
      </w:r>
    </w:p>
    <w:p>
      <w:pPr>
        <w:pStyle w:val="Heading1"/>
      </w:pPr>
      <w:r>
        <w:t>17. 72-Hour Delivery Priorities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DEDED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3360"/>
            <w:shd w:fill="EDEDED"/>
            <w:vAlign w:val="center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3360"/>
            <w:shd w:fill="EDEDED"/>
            <w:vAlign w:val="center"/>
          </w:tcPr>
          <w:p>
            <w:r>
              <w:rPr>
                <w:b/>
              </w:rPr>
              <w:t>Done When</w:t>
            </w:r>
          </w:p>
        </w:tc>
      </w:tr>
      <w:tr>
        <w:tc>
          <w:tcPr>
            <w:tcW w:type="dxa" w:w="3360"/>
          </w:tcPr>
          <w:p>
            <w:r>
              <w:t>0–6h</w:t>
            </w:r>
          </w:p>
        </w:tc>
        <w:tc>
          <w:tcPr>
            <w:tcW w:type="dxa" w:w="3360"/>
          </w:tcPr>
          <w:p>
            <w:r>
              <w:t>Repo, frontend/backend, DB, env, auth skeleton, base layout</w:t>
            </w:r>
          </w:p>
        </w:tc>
        <w:tc>
          <w:tcPr>
            <w:tcW w:type="dxa" w:w="3360"/>
          </w:tcPr>
          <w:p>
            <w:r>
              <w:t>Login → backend → DB works.</w:t>
            </w:r>
          </w:p>
        </w:tc>
      </w:tr>
      <w:tr>
        <w:tc>
          <w:tcPr>
            <w:tcW w:type="dxa" w:w="3360"/>
          </w:tcPr>
          <w:p>
            <w:r>
              <w:t>6–18h</w:t>
            </w:r>
          </w:p>
        </w:tc>
        <w:tc>
          <w:tcPr>
            <w:tcW w:type="dxa" w:w="3360"/>
          </w:tcPr>
          <w:p>
            <w:r>
              <w:t>Watchlist + search + market-data abstraction/mock provider</w:t>
            </w:r>
          </w:p>
        </w:tc>
        <w:tc>
          <w:tcPr>
            <w:tcW w:type="dxa" w:w="3360"/>
          </w:tcPr>
          <w:p>
            <w:r>
              <w:t>User can add a stock and see market data.</w:t>
            </w:r>
          </w:p>
        </w:tc>
      </w:tr>
      <w:tr>
        <w:tc>
          <w:tcPr>
            <w:tcW w:type="dxa" w:w="3360"/>
          </w:tcPr>
          <w:p>
            <w:r>
              <w:t>18–30h</w:t>
            </w:r>
          </w:p>
        </w:tc>
        <w:tc>
          <w:tcPr>
            <w:tcW w:type="dxa" w:w="3360"/>
          </w:tcPr>
          <w:p>
            <w:r>
              <w:t>Snapshots, baselines, detection rules</w:t>
            </w:r>
          </w:p>
        </w:tc>
        <w:tc>
          <w:tcPr>
            <w:tcW w:type="dxa" w:w="3360"/>
          </w:tcPr>
          <w:p>
            <w:r>
              <w:t>Controlled +4.2% scenario creates meaningful event.</w:t>
            </w:r>
          </w:p>
        </w:tc>
      </w:tr>
      <w:tr>
        <w:tc>
          <w:tcPr>
            <w:tcW w:type="dxa" w:w="3360"/>
          </w:tcPr>
          <w:p>
            <w:r>
              <w:t>30–42h</w:t>
            </w:r>
          </w:p>
        </w:tc>
        <w:tc>
          <w:tcPr>
            <w:tcW w:type="dxa" w:w="3360"/>
          </w:tcPr>
          <w:p>
            <w:r>
              <w:t>Attention score, event persistence, checkpoints, acknowledgement</w:t>
            </w:r>
          </w:p>
        </w:tc>
        <w:tc>
          <w:tcPr>
            <w:tcW w:type="dxa" w:w="3360"/>
          </w:tcPr>
          <w:p>
            <w:r>
              <w:t>Detect → prioritize is reliable.</w:t>
            </w:r>
          </w:p>
        </w:tc>
      </w:tr>
      <w:tr>
        <w:tc>
          <w:tcPr>
            <w:tcW w:type="dxa" w:w="3360"/>
          </w:tcPr>
          <w:p>
            <w:r>
              <w:t>42–54h</w:t>
            </w:r>
          </w:p>
        </w:tc>
        <w:tc>
          <w:tcPr>
            <w:tcW w:type="dxa" w:w="3360"/>
          </w:tcPr>
          <w:p>
            <w:r>
              <w:t>Explanation + dashboard + stock detail + timeline</w:t>
            </w:r>
          </w:p>
        </w:tc>
        <w:tc>
          <w:tcPr>
            <w:tcW w:type="dxa" w:w="3360"/>
          </w:tcPr>
          <w:p>
            <w:r>
              <w:t>Full core loop works.</w:t>
            </w:r>
          </w:p>
        </w:tc>
      </w:tr>
      <w:tr>
        <w:tc>
          <w:tcPr>
            <w:tcW w:type="dxa" w:w="3360"/>
          </w:tcPr>
          <w:p>
            <w:r>
              <w:t>54–66h</w:t>
            </w:r>
          </w:p>
        </w:tc>
        <w:tc>
          <w:tcPr>
            <w:tcW w:type="dxa" w:w="3360"/>
          </w:tcPr>
          <w:p>
            <w:r>
              <w:t>Stale/error/empty states, auth errors, mobile, edge cases</w:t>
            </w:r>
          </w:p>
        </w:tc>
        <w:tc>
          <w:tcPr>
            <w:tcW w:type="dxa" w:w="3360"/>
          </w:tcPr>
          <w:p>
            <w:r>
              <w:t>Failure states are intentional and tested.</w:t>
            </w:r>
          </w:p>
        </w:tc>
      </w:tr>
      <w:tr>
        <w:tc>
          <w:tcPr>
            <w:tcW w:type="dxa" w:w="3360"/>
          </w:tcPr>
          <w:p>
            <w:r>
              <w:t>66–72h</w:t>
            </w:r>
          </w:p>
        </w:tc>
        <w:tc>
          <w:tcPr>
            <w:tcW w:type="dxa" w:w="3360"/>
          </w:tcPr>
          <w:p>
            <w:r>
              <w:t>Testing, deployment, deterministic demo, presentation</w:t>
            </w:r>
          </w:p>
        </w:tc>
        <w:tc>
          <w:tcPr>
            <w:tcW w:type="dxa" w:w="3360"/>
          </w:tcPr>
          <w:p>
            <w:r>
              <w:t>No major feature additions.</w:t>
            </w:r>
          </w:p>
        </w:tc>
      </w:tr>
    </w:tbl>
    <w:p>
      <w:r>
        <w:t>Final rule: if a feature is not stable by Hour 66, cut it.</w:t>
      </w:r>
    </w:p>
    <w:p>
      <w:pPr>
        <w:pStyle w:val="Heading1"/>
      </w:pPr>
      <w:r>
        <w:t>18. Acceptance Criteria</w:t>
      </w:r>
    </w:p>
    <w:p>
      <w:pPr>
        <w:pStyle w:val="ListBullet"/>
        <w:spacing w:after="20"/>
      </w:pPr>
      <w:r>
        <w:t>Valid registration/login creates an authenticated session; invalid credentials are rejected.</w:t>
      </w:r>
    </w:p>
    <w:p>
      <w:pPr>
        <w:pStyle w:val="ListBullet"/>
        <w:spacing w:after="20"/>
      </w:pPr>
      <w:r>
        <w:t>A supported stock can be added once; duplicates are rejected; watchlist persists after logout/login.</w:t>
      </w:r>
    </w:p>
    <w:p>
      <w:pPr>
        <w:pStyle w:val="ListBullet"/>
        <w:spacing w:after="20"/>
      </w:pPr>
      <w:r>
        <w:t>Price movement ≥3% creates a price signal; volume ≥2× baseline creates a high-volume signal.</w:t>
      </w:r>
    </w:p>
    <w:p>
      <w:pPr>
        <w:pStyle w:val="ListBullet"/>
        <w:spacing w:after="20"/>
      </w:pPr>
      <w:r>
        <w:t>Attention score is deterministic, 0–100, and exposes its contributors.</w:t>
      </w:r>
    </w:p>
    <w:p>
      <w:pPr>
        <w:pStyle w:val="ListBullet"/>
        <w:spacing w:after="20"/>
      </w:pPr>
      <w:r>
        <w:t>Stock detail shows since-last-check change using the persisted checkpoint.</w:t>
      </w:r>
    </w:p>
    <w:p>
      <w:pPr>
        <w:pStyle w:val="ListBullet"/>
        <w:spacing w:after="20"/>
      </w:pPr>
      <w:r>
        <w:t>Dashboard ranks active events by score.</w:t>
      </w:r>
    </w:p>
    <w:p>
      <w:pPr>
        <w:pStyle w:val="ListBullet"/>
        <w:spacing w:after="20"/>
      </w:pPr>
      <w:r>
        <w:t>Explanation contains only supported facts/signals; LLM failure falls back deterministically.</w:t>
      </w:r>
    </w:p>
    <w:p>
      <w:pPr>
        <w:pStyle w:val="ListBullet"/>
        <w:spacing w:after="20"/>
      </w:pPr>
      <w:r>
        <w:t>Acknowledging an active event changes it to ACKNOWLEDGED.</w:t>
      </w:r>
    </w:p>
    <w:p>
      <w:pPr>
        <w:pStyle w:val="ListBullet"/>
        <w:spacing w:after="20"/>
      </w:pPr>
      <w:r>
        <w:t>Cached data is shown with stale indication when provider fails.</w:t>
      </w:r>
    </w:p>
    <w:p>
      <w:pPr>
        <w:pStyle w:val="ListBullet"/>
        <w:spacing w:after="20"/>
      </w:pPr>
      <w:r>
        <w:t>A user cannot access another user's watchlist/events/checkpoints.</w:t>
      </w:r>
    </w:p>
    <w:p>
      <w:pPr>
        <w:pStyle w:val="Heading1"/>
      </w:pPr>
      <w:r>
        <w:t>19. Demo Story</w:t>
      </w:r>
    </w:p>
    <w:p>
      <w:r>
        <w:t>1) Show a normal watchlist and state the problem: “It tells me what I'm watching, not what deserves attention.” 2) Leave the app. 3) Trigger deterministic TATA MOTORS scenario: +4.2%, volume 3.1×, sector +1.8%. 4) Return: “1 thing deserves your attention” with score 80/100. 5) Open explanation: FACT → SIGNAL → CONTEXT → conservative EXPLANATION → UNKNOWN. 6) Show timeline and acknowledge. 7) Simulate provider failure and show cached/stale behavior. 8) Explain modular-monolith architecture and why complexity is in the decision logic, not service orchestration.</w:t>
      </w:r>
    </w:p>
    <w:p>
      <w:pPr>
        <w:pStyle w:val="Heading1"/>
      </w:pPr>
      <w:r>
        <w:t>20. Key Product &amp; Technical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DED"/>
            <w:vAlign w:val="center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040"/>
            <w:shd w:fill="EDEDED"/>
            <w:vAlign w:val="center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5040"/>
          </w:tcPr>
          <w:p>
            <w:r>
              <w:t>Rules-based detection</w:t>
            </w:r>
          </w:p>
        </w:tc>
        <w:tc>
          <w:tcPr>
            <w:tcW w:type="dxa" w:w="5040"/>
          </w:tcPr>
          <w:p>
            <w:r>
              <w:t>Deterministic, explainable, testable, and feasible in 72 hours.</w:t>
            </w:r>
          </w:p>
        </w:tc>
      </w:tr>
      <w:tr>
        <w:tc>
          <w:tcPr>
            <w:tcW w:type="dxa" w:w="5040"/>
          </w:tcPr>
          <w:p>
            <w:r>
              <w:t>Attention score</w:t>
            </w:r>
          </w:p>
        </w:tc>
        <w:tc>
          <w:tcPr>
            <w:tcW w:type="dxa" w:w="5040"/>
          </w:tcPr>
          <w:p>
            <w:r>
              <w:t>Ranks a small number of important changes instead of flooding users.</w:t>
            </w:r>
          </w:p>
        </w:tc>
      </w:tr>
      <w:tr>
        <w:tc>
          <w:tcPr>
            <w:tcW w:type="dxa" w:w="5040"/>
          </w:tcPr>
          <w:p>
            <w:r>
              <w:t>Since-last-check checkpoint</w:t>
            </w:r>
          </w:p>
        </w:tc>
        <w:tc>
          <w:tcPr>
            <w:tcW w:type="dxa" w:w="5040"/>
          </w:tcPr>
          <w:p>
            <w:r>
              <w:t>Personalizes change to actual user context.</w:t>
            </w:r>
          </w:p>
        </w:tc>
      </w:tr>
      <w:tr>
        <w:tc>
          <w:tcPr>
            <w:tcW w:type="dxa" w:w="5040"/>
          </w:tcPr>
          <w:p>
            <w:r>
              <w:t>Evidence-first explanations</w:t>
            </w:r>
          </w:p>
        </w:tc>
        <w:tc>
          <w:tcPr>
            <w:tcW w:type="dxa" w:w="5040"/>
          </w:tcPr>
          <w:p>
            <w:r>
              <w:t>Reduces hallucination and unsupported causality.</w:t>
            </w:r>
          </w:p>
        </w:tc>
      </w:tr>
      <w:tr>
        <w:tc>
          <w:tcPr>
            <w:tcW w:type="dxa" w:w="5040"/>
          </w:tcPr>
          <w:p>
            <w:r>
              <w:t>Optional LLM</w:t>
            </w:r>
          </w:p>
        </w:tc>
        <w:tc>
          <w:tcPr>
            <w:tcW w:type="dxa" w:w="5040"/>
          </w:tcPr>
          <w:p>
            <w:r>
              <w:t>Improves language but never becomes a system dependency.</w:t>
            </w:r>
          </w:p>
        </w:tc>
      </w:tr>
      <w:tr>
        <w:tc>
          <w:tcPr>
            <w:tcW w:type="dxa" w:w="5040"/>
          </w:tcPr>
          <w:p>
            <w:r>
              <w:t>Provider abstraction + cache</w:t>
            </w:r>
          </w:p>
        </w:tc>
        <w:tc>
          <w:tcPr>
            <w:tcW w:type="dxa" w:w="5040"/>
          </w:tcPr>
          <w:p>
            <w:r>
              <w:t>Protects the product from unreliable/rate-limited market APIs.</w:t>
            </w:r>
          </w:p>
        </w:tc>
      </w:tr>
      <w:tr>
        <w:tc>
          <w:tcPr>
            <w:tcW w:type="dxa" w:w="5040"/>
          </w:tcPr>
          <w:p>
            <w:r>
              <w:t>Modular monolith</w:t>
            </w:r>
          </w:p>
        </w:tc>
        <w:tc>
          <w:tcPr>
            <w:tcW w:type="dxa" w:w="5040"/>
          </w:tcPr>
          <w:p>
            <w:r>
              <w:t>Faster, simpler, easier to debug and sufficient for MVP.</w:t>
            </w:r>
          </w:p>
        </w:tc>
      </w:tr>
      <w:tr>
        <w:tc>
          <w:tcPr>
            <w:tcW w:type="dxa" w:w="5040"/>
          </w:tcPr>
          <w:p>
            <w:r>
              <w:t>Mock scenarios</w:t>
            </w:r>
          </w:p>
        </w:tc>
        <w:tc>
          <w:tcPr>
            <w:tcW w:type="dxa" w:w="5040"/>
          </w:tcPr>
          <w:p>
            <w:r>
              <w:t>Makes the final demo deterministic and reproducible.</w:t>
            </w:r>
          </w:p>
        </w:tc>
      </w:tr>
    </w:tbl>
    <w:p>
      <w:pPr>
        <w:pStyle w:val="Heading1"/>
      </w:pPr>
      <w:r>
        <w:t>21. Final Product Summary</w:t>
      </w:r>
    </w:p>
    <w:p>
      <w:r>
        <w:t>Smart Market Watchlist is an event-driven watchlist that monitors selected stocks, detects meaningful changes, ranks them by attention, explains observable signals, and remembers meaningful checkpoints.</w:t>
      </w:r>
    </w:p>
    <w:p>
      <w:r>
        <w:t>Top differentiators: meaningful-change detection; attention prioritization; explainability; since-last-check comparison; event timeline.</w:t>
      </w:r>
    </w:p>
    <w:p>
      <w:r>
        <w:t>Architecture: React-style frontend → REST API → modular backend → market-data provider abstraction/cache → normalization → signal detection → attention scoring → explanation → database.</w:t>
      </w:r>
    </w:p>
    <w:p>
      <w:r>
        <w:rPr>
          <w:b/>
        </w:rPr>
        <w:t xml:space="preserve">FINAL PRODUCT THESIS: </w:t>
      </w:r>
      <w:r>
        <w:t>A watchlist should not make users better at scanning markets. It should make scanning less necessary.</w:t>
      </w:r>
    </w:p>
    <w:p>
      <w:r>
        <w:br/>
        <w:t>Source basis: condensed directly from the 27-page PRD supplied for this project. The goal is to preserve implementation-critical decisions while removing repetition and judge/demo material that belongs in separate documents.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