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5475F" w:rsidRPr="003E2BF3" w:rsidRDefault="00000000">
      <w:pPr>
        <w:pStyle w:val="Heading2"/>
        <w:jc w:val="center"/>
        <w:rPr>
          <w:b/>
          <w:bCs/>
          <w:color w:val="274E13"/>
        </w:rPr>
      </w:pPr>
      <w:bookmarkStart w:id="0" w:name="_2bs6q1nfwskm" w:colFirst="0" w:colLast="0"/>
      <w:bookmarkEnd w:id="0"/>
      <w:r w:rsidRPr="003E2BF3">
        <w:rPr>
          <w:b/>
          <w:bCs/>
          <w:color w:val="274E13"/>
        </w:rPr>
        <w:t>Response to the Editor and Reviewers</w:t>
      </w:r>
    </w:p>
    <w:p w14:paraId="00000002" w14:textId="77777777" w:rsidR="0045475F" w:rsidRPr="003E2BF3" w:rsidRDefault="0045475F">
      <w:pPr>
        <w:pStyle w:val="Heading3"/>
        <w:rPr>
          <w:b/>
          <w:bCs/>
          <w:color w:val="274E13"/>
          <w:sz w:val="24"/>
          <w:szCs w:val="24"/>
        </w:rPr>
      </w:pPr>
      <w:bookmarkStart w:id="1" w:name="_70x19lj9ec6g" w:colFirst="0" w:colLast="0"/>
      <w:bookmarkEnd w:id="1"/>
    </w:p>
    <w:p w14:paraId="00000003" w14:textId="77777777" w:rsidR="0045475F" w:rsidRPr="003E2BF3" w:rsidRDefault="00000000">
      <w:pPr>
        <w:pStyle w:val="Heading3"/>
        <w:rPr>
          <w:b/>
          <w:bCs/>
          <w:color w:val="274E13"/>
          <w:sz w:val="24"/>
          <w:szCs w:val="24"/>
        </w:rPr>
      </w:pPr>
      <w:bookmarkStart w:id="2" w:name="_iptfvdbtccc5" w:colFirst="0" w:colLast="0"/>
      <w:bookmarkEnd w:id="2"/>
      <w:r w:rsidRPr="003E2BF3">
        <w:rPr>
          <w:b/>
          <w:bCs/>
          <w:color w:val="274E13"/>
          <w:sz w:val="24"/>
          <w:szCs w:val="24"/>
        </w:rPr>
        <w:t>Associate Editor</w:t>
      </w:r>
    </w:p>
    <w:p w14:paraId="00000004" w14:textId="77777777" w:rsidR="0045475F" w:rsidRPr="003E2BF3" w:rsidRDefault="0045475F">
      <w:pPr>
        <w:rPr>
          <w:color w:val="274E13"/>
          <w:sz w:val="20"/>
          <w:szCs w:val="20"/>
        </w:rPr>
      </w:pPr>
    </w:p>
    <w:p w14:paraId="00000005" w14:textId="77777777" w:rsidR="0045475F" w:rsidRPr="003E2BF3" w:rsidRDefault="00000000">
      <w:pPr>
        <w:rPr>
          <w:b/>
          <w:bCs/>
          <w:color w:val="274E13"/>
        </w:rPr>
      </w:pPr>
      <w:r w:rsidRPr="003E2BF3">
        <w:rPr>
          <w:b/>
          <w:bCs/>
          <w:color w:val="274E13"/>
        </w:rPr>
        <w:t>Comments to Author:</w:t>
      </w:r>
    </w:p>
    <w:p w14:paraId="00000006" w14:textId="77777777" w:rsidR="0045475F" w:rsidRPr="003E2BF3" w:rsidRDefault="0045475F">
      <w:pPr>
        <w:rPr>
          <w:color w:val="274E13"/>
        </w:rPr>
      </w:pPr>
    </w:p>
    <w:p w14:paraId="00000007" w14:textId="77777777" w:rsidR="0045475F" w:rsidRPr="003E2BF3" w:rsidRDefault="00000000">
      <w:pPr>
        <w:rPr>
          <w:color w:val="274E13"/>
        </w:rPr>
      </w:pPr>
      <w:r w:rsidRPr="003E2BF3">
        <w:rPr>
          <w:color w:val="274E13"/>
        </w:rPr>
        <w:t>Thank you for submitting your manuscript for consideration as an evidence synthesis article, in PRSB. First, I would like to apologise about the length of time it has taken to obtain constructive and informative reviews of your MS, and the time needed to formulate a considered decision. I have now received two detailed responses from referees, and read the manuscript myself. Please find below the comments received from referees concerning your manuscript, not including confidential reports to the Editor.</w:t>
      </w:r>
    </w:p>
    <w:p w14:paraId="00000008" w14:textId="77777777" w:rsidR="0045475F" w:rsidRPr="003E2BF3" w:rsidRDefault="00000000">
      <w:pPr>
        <w:rPr>
          <w:color w:val="274E13"/>
        </w:rPr>
      </w:pPr>
      <w:r w:rsidRPr="003E2BF3">
        <w:rPr>
          <w:color w:val="274E13"/>
        </w:rPr>
        <w:t>Collectively, I am sorry to say that I am not in a position to recommend onward processing of your manuscript. While there is a consensus that the topic is timely and interesting, and that there are some attributes to your work, overall, the findings and approach, do not correspond to the level of rigour and likely impact required for our Journal. You will see, that there are some substantial issues regarding the clarity of the MS, the breadth of coverage in your evidence base, the quality of the overall analysis, including the core synthesis of involving the meta-analysis. The level of changes required would constitute an entirely new MS with an updated literature base and underpinning quantitative methodological anayses, as well as core aspects relating to inferences arising and significance of your work.  The concern about the choice of your evidence base, and the perception that it does not match the overall aim and inferences drawn, compromises the robustness and representation of your synthesis, and as such is unsuitable for our article type.</w:t>
      </w:r>
    </w:p>
    <w:p w14:paraId="00000009" w14:textId="77777777" w:rsidR="0045475F" w:rsidRPr="003E2BF3" w:rsidRDefault="00000000">
      <w:pPr>
        <w:rPr>
          <w:color w:val="274E13"/>
        </w:rPr>
      </w:pPr>
      <w:r w:rsidRPr="003E2BF3">
        <w:rPr>
          <w:color w:val="274E13"/>
        </w:rPr>
        <w:t xml:space="preserve">As you will be aware, for an evidence synthesis manuscript, it is vitally important that the methodology is sufficiently transparent and accessible to provide the readership with confidence in any inferences drawn. While there are of course many definitions of meta-analyses, essentially the analytical approach summarizes the results of several studies, allowing researchers and policymakers to understand both the average effect across studies and its variability, thus leading to more informed decisions about important policy issues. Currently, the methodology is not sufficiently informative, and inclusion of a clear protocol is critical given the complexity of the steps involved, and the fact that variance in even small decisions could influence the validity of the results. A coherent and informative published protocol facilitates accessibility of methods for searching and screening, the coding process and its collation, yielding a succint preanalysis plan. For example, the inclusion of a PRISMA-style flowchart to highlight the pipeline of methodology would be helpful. You will see specific issues expressed about aspects of the methodology in terms of clarity and rationale for choice of particular literature, as well as some possible bias.  Such concern feeds through to the basis for claims of generality of your findings. Some additional fundamental aspects of rationale and approach require your careful consideration. In terms of the readership, and especially policymakers it is crucial that implications (and limitations) of your findings are clear and appropriately embedded within the presented evidence base.  </w:t>
      </w:r>
    </w:p>
    <w:p w14:paraId="0000000A" w14:textId="77777777" w:rsidR="0045475F" w:rsidRPr="003E2BF3" w:rsidRDefault="00000000">
      <w:pPr>
        <w:rPr>
          <w:color w:val="274E13"/>
        </w:rPr>
      </w:pPr>
      <w:r w:rsidRPr="003E2BF3">
        <w:rPr>
          <w:color w:val="274E13"/>
        </w:rPr>
        <w:lastRenderedPageBreak/>
        <w:t>Further constructive comments are appended below, which I hope will be self-evident and helpful. As you will know, space within our Journal is highly competitive, and decisions are made by consideration of several criteria, which include, referee comments, the Editor's own judgement, as well as confidential comments from the referees and overall MS ratings. On this occasion, it is considered highly unlikely that your manuscript will attain the necessary requirements, and that it would be more expedient, for you to consider submitting your manuscript elsewhere. Nevertheless, I hope that you will find some of the detailed and insightful suggestions of value, in your deliberations about the next stage for your work.</w:t>
      </w:r>
    </w:p>
    <w:p w14:paraId="0000000B" w14:textId="77777777" w:rsidR="0045475F" w:rsidRPr="003E2BF3" w:rsidRDefault="0045475F">
      <w:pPr>
        <w:rPr>
          <w:color w:val="274E13"/>
        </w:rPr>
      </w:pPr>
    </w:p>
    <w:p w14:paraId="0000000C" w14:textId="77777777" w:rsidR="0045475F" w:rsidRPr="003E2BF3" w:rsidRDefault="00000000">
      <w:pPr>
        <w:rPr>
          <w:b/>
          <w:bCs/>
          <w:color w:val="274E13"/>
        </w:rPr>
      </w:pPr>
      <w:r w:rsidRPr="003E2BF3">
        <w:rPr>
          <w:b/>
          <w:bCs/>
          <w:color w:val="274E13"/>
        </w:rPr>
        <w:t>**Editor comments**</w:t>
      </w:r>
    </w:p>
    <w:p w14:paraId="0000000D" w14:textId="77777777" w:rsidR="0045475F" w:rsidRPr="003E2BF3" w:rsidRDefault="0045475F">
      <w:pPr>
        <w:rPr>
          <w:color w:val="274E13"/>
        </w:rPr>
      </w:pPr>
    </w:p>
    <w:p w14:paraId="0000000E" w14:textId="77777777" w:rsidR="0045475F" w:rsidRPr="003E2BF3" w:rsidRDefault="00000000">
      <w:pPr>
        <w:rPr>
          <w:color w:val="274E13"/>
        </w:rPr>
      </w:pPr>
      <w:r w:rsidRPr="003E2BF3">
        <w:rPr>
          <w:color w:val="274E13"/>
        </w:rPr>
        <w:t xml:space="preserve">Thank you for your appeal latter. On this occasion I am prepared to reconsider, and while making no judgement on the quality of feedback and original justification for rejection, wish to emphasize what we would like to see in a resubmission. It is clear that either some elements of your methodology, analyses and interpretation, were not sufficiently easy to access and/or were not sufficiently explicit. I ask you to respond to the issues raised by reviewers and myself, and in particular ensure that the methdology is readily understandable to non-specialists. Please also highlight the novelty AND policy implications of your findings, and deal with concerns relating to the representativeness of your evidence base. As indicated, the resubmission will be treated as a new MS, it will receive objective peer review, but of course without guarantee of eventual publication. I will approach orginal reviewers, and seek new referees if required. We look forward to receiveing your resubmission in due course.  </w:t>
      </w:r>
    </w:p>
    <w:p w14:paraId="0000000F" w14:textId="77777777" w:rsidR="0045475F" w:rsidRPr="003E2BF3" w:rsidRDefault="0045475F"/>
    <w:p w14:paraId="00000010" w14:textId="77777777" w:rsidR="0045475F" w:rsidRPr="003E2BF3" w:rsidRDefault="00000000">
      <w:pPr>
        <w:spacing w:before="240" w:after="240"/>
      </w:pPr>
      <w:r w:rsidRPr="003E2BF3">
        <w:rPr>
          <w:b/>
          <w:bCs/>
        </w:rPr>
        <w:t>Our response</w:t>
      </w:r>
      <w:r w:rsidRPr="003E2BF3">
        <w:t xml:space="preserve">: We would like to thank the editor and the reviewers for noticing the importance of the topic and finding the results interesting and valuable to the field. We fully acknowledge the central point that key elements of our methodology, analyses, and interpretation were not sufficiently explicit for a broad audience. We have implemented several changes in response and believe that our text is now accessible to a broader audience. </w:t>
      </w:r>
    </w:p>
    <w:p w14:paraId="00000011" w14:textId="506EF966" w:rsidR="0045475F" w:rsidRPr="003E2BF3" w:rsidRDefault="00000000">
      <w:pPr>
        <w:spacing w:before="240" w:after="240"/>
      </w:pPr>
      <w:r w:rsidRPr="003E2BF3">
        <w:t xml:space="preserve">We agree that methodological transparency and accessibility are essential to ensure confidence in our inferences. We would like to highlight that our study’s hypotheses, predictions, methodology, statistical analysis, etc. were pre-registered before analysis (see </w:t>
      </w:r>
      <w:hyperlink r:id="rId5" w:history="1">
        <w:r w:rsidR="003E2BF3" w:rsidRPr="003E2BF3">
          <w:rPr>
            <w:rStyle w:val="Hyperlink"/>
          </w:rPr>
          <w:t>https://tinyurl.com/4bn37acx</w:t>
        </w:r>
      </w:hyperlink>
      <w:r w:rsidRPr="003E2BF3">
        <w:t xml:space="preserve">). In addition, we followed the PRISMA-EcoEvo guidelines (as appropriate for the field) for reporting this study (please see Table S1 for the complete 27-item (88-subitem) PRISMA Checklist and Figure S1 for the PRISMA Flowchart). </w:t>
      </w:r>
    </w:p>
    <w:p w14:paraId="00000012" w14:textId="09469E85" w:rsidR="0045475F" w:rsidRPr="003E2BF3" w:rsidRDefault="00000000">
      <w:pPr>
        <w:spacing w:before="240" w:after="240"/>
      </w:pPr>
      <w:r w:rsidRPr="003E2BF3">
        <w:t xml:space="preserve">We note, also, that given the complexity of our synthesis and our commitment </w:t>
      </w:r>
      <w:r w:rsidR="007551F0">
        <w:t>to</w:t>
      </w:r>
      <w:r w:rsidRPr="003E2BF3">
        <w:t xml:space="preserve"> transparent reporting, the supplementary information is extensive and perhaps overwhelming to navigate. We have tried to improve that without reducing transparency.</w:t>
      </w:r>
      <w:r w:rsidR="007551F0">
        <w:t xml:space="preserve"> Further, to ensure it is available for the editor(s) and the reviewer, we have created an anonymous link to directly access the supplementary materials (please see: </w:t>
      </w:r>
      <w:hyperlink r:id="rId6" w:history="1">
        <w:r w:rsidR="007551F0" w:rsidRPr="007551F0">
          <w:rPr>
            <w:rStyle w:val="Hyperlink"/>
          </w:rPr>
          <w:t>https://tinyurl.com/mx5et5mk</w:t>
        </w:r>
      </w:hyperlink>
      <w:r w:rsidR="007551F0">
        <w:t>)</w:t>
      </w:r>
    </w:p>
    <w:p w14:paraId="00000013" w14:textId="77777777" w:rsidR="0045475F" w:rsidRPr="003E2BF3" w:rsidRDefault="00000000">
      <w:pPr>
        <w:spacing w:before="240" w:after="240"/>
      </w:pPr>
      <w:r w:rsidRPr="003E2BF3">
        <w:t xml:space="preserve">Our aim was to synthesise all the available experimental evidence on green plant material addition that met our pre-registered criteria. We deliberately used inclusive eligibility rules and conducted a comprehensive search and screening process in a pair-observer design to </w:t>
      </w:r>
      <w:r w:rsidRPr="003E2BF3">
        <w:lastRenderedPageBreak/>
        <w:t xml:space="preserve">ensure reliability. We are confident that the studies included represent the core experimental literature available for addressing whether green nest material leads to higher fitness. </w:t>
      </w:r>
    </w:p>
    <w:p w14:paraId="00000014" w14:textId="77777777" w:rsidR="0045475F" w:rsidRPr="003E2BF3" w:rsidRDefault="00000000">
      <w:pPr>
        <w:spacing w:before="240" w:after="240"/>
      </w:pPr>
      <w:r w:rsidRPr="003E2BF3">
        <w:t>In the resubmission below, we have prioritised making our methodology clear and our approaches accessible to a broader audience, and we have carefully responded to all issues raised by the reviewers.</w:t>
      </w:r>
    </w:p>
    <w:p w14:paraId="00000015" w14:textId="77777777" w:rsidR="0045475F" w:rsidRPr="003E2BF3" w:rsidRDefault="00000000">
      <w:pPr>
        <w:spacing w:before="240" w:after="240"/>
      </w:pPr>
      <w:r w:rsidRPr="003E2BF3">
        <w:t>P.S. We sincerely apologize for the typos in our original submission. The manuscript was written entirely as a reproducible Quarto file in the R programming language, which, while enabling full reproducibility, provides fewer built-in tools for catching typos compared with Word and other similar software. We have carefully addressed these issues in the revised version and thank the reviewers for drawing them to our attention.</w:t>
      </w:r>
    </w:p>
    <w:p w14:paraId="00000016" w14:textId="77777777" w:rsidR="0045475F" w:rsidRPr="003E2BF3" w:rsidRDefault="0045475F"/>
    <w:p w14:paraId="00000017" w14:textId="77777777" w:rsidR="0045475F" w:rsidRPr="003E2BF3" w:rsidRDefault="0045475F">
      <w:pPr>
        <w:sectPr w:rsidR="0045475F" w:rsidRPr="003E2BF3">
          <w:pgSz w:w="11909" w:h="16834"/>
          <w:pgMar w:top="1440" w:right="1440" w:bottom="1440" w:left="1440" w:header="720" w:footer="720" w:gutter="0"/>
          <w:pgNumType w:start="1"/>
          <w:cols w:space="720"/>
        </w:sectPr>
      </w:pPr>
    </w:p>
    <w:p w14:paraId="00000018" w14:textId="77777777" w:rsidR="0045475F" w:rsidRPr="003E2BF3" w:rsidRDefault="00E77ECD">
      <w:r>
        <w:pict w14:anchorId="70EC04B3">
          <v:rect id="Horizontal Line 1" o:spid="_x0000_s1027" alt="" style="width:451.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19" w14:textId="77777777" w:rsidR="0045475F" w:rsidRPr="003E2BF3" w:rsidRDefault="0045475F"/>
    <w:p w14:paraId="0000001A" w14:textId="77777777" w:rsidR="0045475F" w:rsidRPr="003E2BF3" w:rsidRDefault="0045475F"/>
    <w:p w14:paraId="0000001B" w14:textId="77777777" w:rsidR="0045475F" w:rsidRPr="003E2BF3" w:rsidRDefault="0045475F">
      <w:pPr>
        <w:jc w:val="center"/>
        <w:rPr>
          <w:b/>
          <w:bCs/>
        </w:rPr>
      </w:pPr>
    </w:p>
    <w:p w14:paraId="0000001C" w14:textId="77777777" w:rsidR="0045475F" w:rsidRPr="003E2BF3" w:rsidRDefault="00000000">
      <w:pPr>
        <w:pStyle w:val="Subtitle"/>
        <w:jc w:val="center"/>
        <w:rPr>
          <w:b/>
          <w:bCs/>
          <w:color w:val="38761D"/>
        </w:rPr>
      </w:pPr>
      <w:bookmarkStart w:id="3" w:name="_ukz0hruifxmr" w:colFirst="0" w:colLast="0"/>
      <w:bookmarkEnd w:id="3"/>
      <w:r w:rsidRPr="003E2BF3">
        <w:rPr>
          <w:b/>
          <w:bCs/>
          <w:color w:val="38761D"/>
        </w:rPr>
        <w:t>Reviewer(s)' Comments to Author</w:t>
      </w:r>
    </w:p>
    <w:p w14:paraId="0000001D" w14:textId="77777777" w:rsidR="0045475F" w:rsidRPr="003E2BF3" w:rsidRDefault="00000000">
      <w:pPr>
        <w:pStyle w:val="Heading2"/>
        <w:rPr>
          <w:b/>
          <w:bCs/>
          <w:color w:val="38761D"/>
        </w:rPr>
      </w:pPr>
      <w:bookmarkStart w:id="4" w:name="_b8viols5mg9e" w:colFirst="0" w:colLast="0"/>
      <w:bookmarkEnd w:id="4"/>
      <w:r w:rsidRPr="003E2BF3">
        <w:rPr>
          <w:color w:val="38761D"/>
        </w:rPr>
        <w:t>Referee: 1</w:t>
      </w:r>
    </w:p>
    <w:p w14:paraId="0000001E" w14:textId="77777777" w:rsidR="0045475F" w:rsidRPr="003E2BF3" w:rsidRDefault="00000000">
      <w:pPr>
        <w:rPr>
          <w:b/>
          <w:bCs/>
          <w:color w:val="38761D"/>
        </w:rPr>
      </w:pPr>
      <w:r w:rsidRPr="003E2BF3">
        <w:rPr>
          <w:b/>
          <w:bCs/>
          <w:color w:val="38761D"/>
        </w:rPr>
        <w:t>Comments to the Author(s)</w:t>
      </w:r>
    </w:p>
    <w:p w14:paraId="0000001F" w14:textId="77777777" w:rsidR="0045475F" w:rsidRPr="003E2BF3" w:rsidRDefault="00000000">
      <w:pPr>
        <w:rPr>
          <w:b/>
          <w:bCs/>
          <w:color w:val="38761D"/>
        </w:rPr>
      </w:pPr>
      <w:r w:rsidRPr="003E2BF3">
        <w:rPr>
          <w:b/>
          <w:bCs/>
          <w:color w:val="38761D"/>
        </w:rPr>
        <w:t>RSPB-2025-2813 review</w:t>
      </w:r>
    </w:p>
    <w:p w14:paraId="00000020" w14:textId="77777777" w:rsidR="0045475F" w:rsidRPr="003E2BF3" w:rsidRDefault="0045475F">
      <w:pPr>
        <w:rPr>
          <w:color w:val="38761D"/>
        </w:rPr>
      </w:pPr>
    </w:p>
    <w:p w14:paraId="00000021" w14:textId="77777777" w:rsidR="0045475F" w:rsidRPr="003E2BF3" w:rsidRDefault="00000000">
      <w:pPr>
        <w:rPr>
          <w:color w:val="38761D"/>
        </w:rPr>
      </w:pPr>
      <w:r w:rsidRPr="003E2BF3">
        <w:rPr>
          <w:color w:val="38761D"/>
        </w:rPr>
        <w:t>This paper presents a literature review and meta-analysis of experiments that test the function and fitness consequences of green nest material added to bird nests. I applaud the work the authors have done here in synthesising information from experimental studies and there are potentially some very interesting and valuable contributions to the field here. However, parts of the manuscript are unclear, particularly descriptions of the experimental studies and the data extracted from them. Therefore, clarification in the Methods is needed before I can interpret the results and Discussion in much detail. Additionally, a more thorough literature review included in the Introduction would be useful, particularly discussion of fitness proxies used to test both hypotheses for the addition of green nest material.</w:t>
      </w:r>
    </w:p>
    <w:p w14:paraId="00000022" w14:textId="77777777" w:rsidR="0045475F" w:rsidRPr="003E2BF3" w:rsidRDefault="0045475F">
      <w:pPr>
        <w:rPr>
          <w:color w:val="980000"/>
        </w:rPr>
      </w:pPr>
    </w:p>
    <w:p w14:paraId="00000023" w14:textId="77777777" w:rsidR="0045475F" w:rsidRPr="003E2BF3" w:rsidRDefault="00000000">
      <w:r w:rsidRPr="003E2BF3">
        <w:rPr>
          <w:b/>
          <w:bCs/>
        </w:rPr>
        <w:t>Our response</w:t>
      </w:r>
      <w:r w:rsidRPr="003E2BF3">
        <w:t xml:space="preserve">: We would like to thank the reviewer for the overall positive assessment of our work. We agree that methodological clarity is essential for results interpretation. We have revised this section thoroughly to provide clearer descriptions of (1) the experimental studies included in our meta-analysis, (2) how we categorized and analyzed different experimental designs. </w:t>
      </w:r>
    </w:p>
    <w:p w14:paraId="00000024" w14:textId="77777777" w:rsidR="0045475F" w:rsidRPr="003E2BF3" w:rsidRDefault="0045475F"/>
    <w:p w14:paraId="00000025" w14:textId="77777777" w:rsidR="0045475F" w:rsidRDefault="00000000">
      <w:r w:rsidRPr="003E2BF3">
        <w:t xml:space="preserve">In addition, we addressed your concerns about the proxies, by adding a table expanding on the fitness proxies included in the meta-analysis, their definitions and how they relate to the GNM (see revised Table S2). Please also note that our Methods section now provides detailed information on the fitness measures analyzed and we further discuss the proxies in the discussion. We believe that placing that information there directly contextualizes our </w:t>
      </w:r>
      <w:r w:rsidRPr="003E2BF3">
        <w:lastRenderedPageBreak/>
        <w:t>analytical approach and guides non-specialists on how to interpret the results without further expanding the Introduction.</w:t>
      </w:r>
    </w:p>
    <w:p w14:paraId="5AB011EF" w14:textId="77777777" w:rsidR="007551F0" w:rsidRDefault="007551F0"/>
    <w:p w14:paraId="05A7E093" w14:textId="77777777" w:rsidR="005A0C77" w:rsidRPr="003E2BF3" w:rsidRDefault="005A0C77" w:rsidP="005A0C77">
      <w:r>
        <w:t xml:space="preserve">Further, to ensure the supplementary materials are available to the reviewers, we have created an anonymous link to directly access the supplementary materials (please see: </w:t>
      </w:r>
      <w:hyperlink r:id="rId7" w:history="1">
        <w:r w:rsidRPr="007551F0">
          <w:rPr>
            <w:rStyle w:val="Hyperlink"/>
          </w:rPr>
          <w:t>https://tinyurl.com/mx5et5mk</w:t>
        </w:r>
      </w:hyperlink>
      <w:r>
        <w:t>).</w:t>
      </w:r>
    </w:p>
    <w:p w14:paraId="00000026" w14:textId="77777777" w:rsidR="0045475F" w:rsidRPr="003E2BF3" w:rsidRDefault="0045475F"/>
    <w:p w14:paraId="00000027" w14:textId="77777777" w:rsidR="0045475F" w:rsidRPr="003E2BF3" w:rsidRDefault="0045475F"/>
    <w:p w14:paraId="00000028" w14:textId="77777777" w:rsidR="0045475F" w:rsidRPr="003E2BF3" w:rsidRDefault="00000000">
      <w:pPr>
        <w:pStyle w:val="Heading3"/>
        <w:rPr>
          <w:b/>
          <w:bCs/>
          <w:color w:val="38761D"/>
        </w:rPr>
      </w:pPr>
      <w:bookmarkStart w:id="5" w:name="_tk3f1flmw9py" w:colFirst="0" w:colLast="0"/>
      <w:bookmarkEnd w:id="5"/>
      <w:r w:rsidRPr="003E2BF3">
        <w:rPr>
          <w:b/>
          <w:bCs/>
          <w:color w:val="38761D"/>
        </w:rPr>
        <w:t>Main points</w:t>
      </w:r>
    </w:p>
    <w:p w14:paraId="00000029" w14:textId="77777777" w:rsidR="0045475F" w:rsidRPr="003E2BF3" w:rsidRDefault="0045475F">
      <w:pPr>
        <w:rPr>
          <w:color w:val="38761D"/>
        </w:rPr>
      </w:pPr>
    </w:p>
    <w:p w14:paraId="0000002A" w14:textId="77777777" w:rsidR="0045475F" w:rsidRPr="003E2BF3" w:rsidRDefault="00000000">
      <w:pPr>
        <w:rPr>
          <w:color w:val="38761D"/>
        </w:rPr>
      </w:pPr>
      <w:r w:rsidRPr="003E2BF3">
        <w:rPr>
          <w:color w:val="38761D"/>
        </w:rPr>
        <w:t>1. L120-136: It is unclear what data have gone into the 3 levels of the ‘experimental design’ moderator. This paragraph needs to be rewritten to improve clarity.</w:t>
      </w:r>
    </w:p>
    <w:p w14:paraId="0000002B" w14:textId="77777777" w:rsidR="0045475F" w:rsidRPr="003E2BF3" w:rsidRDefault="0045475F">
      <w:pPr>
        <w:rPr>
          <w:color w:val="38761D"/>
        </w:rPr>
      </w:pPr>
    </w:p>
    <w:p w14:paraId="0000002C" w14:textId="77777777" w:rsidR="0045475F" w:rsidRPr="003E2BF3" w:rsidRDefault="00000000">
      <w:pPr>
        <w:rPr>
          <w:color w:val="38761D"/>
        </w:rPr>
      </w:pPr>
      <w:r w:rsidRPr="003E2BF3">
        <w:rPr>
          <w:color w:val="38761D"/>
        </w:rPr>
        <w:t>Non-aromatic GNM vs aromatic GNM:</w:t>
      </w:r>
    </w:p>
    <w:p w14:paraId="0000002D" w14:textId="77777777" w:rsidR="0045475F" w:rsidRPr="003E2BF3" w:rsidRDefault="00000000">
      <w:pPr>
        <w:rPr>
          <w:color w:val="38761D"/>
        </w:rPr>
      </w:pPr>
      <w:r w:rsidRPr="003E2BF3">
        <w:rPr>
          <w:color w:val="38761D"/>
        </w:rPr>
        <w:t>To me, this seems to be a distinctly different comparison to the other two levels of experimental design you describe as it testing for an effect of the aromatic properties of green material on fitness and not the effect of the presence of GNM on fitness. What happens to the results if effect sizes from these types of comparisons are excluded. On L277, you say you did this in a sensitivity analysis, but I can’t see the results of this in the supplementary materials.</w:t>
      </w:r>
    </w:p>
    <w:p w14:paraId="0000002E" w14:textId="77777777" w:rsidR="0045475F" w:rsidRPr="003E2BF3" w:rsidRDefault="00000000">
      <w:pPr>
        <w:rPr>
          <w:color w:val="38761D"/>
        </w:rPr>
      </w:pPr>
      <w:r w:rsidRPr="003E2BF3">
        <w:rPr>
          <w:color w:val="38761D"/>
        </w:rPr>
        <w:t>Also, it is not clear what the expectation here is with this comparison: do you expect there to be a positive effect on fitness when aromatic GNM are added to nests when compared to non-aromatic GNM? This needs to be better explained and justified.</w:t>
      </w:r>
    </w:p>
    <w:p w14:paraId="0000002F" w14:textId="77777777" w:rsidR="0045475F" w:rsidRPr="003E2BF3" w:rsidRDefault="0045475F">
      <w:pPr>
        <w:rPr>
          <w:color w:val="6AA84F"/>
        </w:rPr>
      </w:pPr>
    </w:p>
    <w:p w14:paraId="00000030" w14:textId="77777777" w:rsidR="0045475F" w:rsidRPr="003E2BF3" w:rsidRDefault="00000000">
      <w:r w:rsidRPr="003E2BF3">
        <w:rPr>
          <w:b/>
          <w:bCs/>
        </w:rPr>
        <w:t>Our response</w:t>
      </w:r>
      <w:r w:rsidRPr="003E2BF3">
        <w:t xml:space="preserve">: We thank the reviewer for this detailed feedback, which has helped us understand where more clarity was needed. We have now revised this paragraph and provided a clear description of what treatment-control pairs have gone into the three levels of the experimental design moderator. </w:t>
      </w:r>
    </w:p>
    <w:p w14:paraId="00000031" w14:textId="77777777" w:rsidR="0045475F" w:rsidRPr="003E2BF3" w:rsidRDefault="0045475F"/>
    <w:p w14:paraId="00000032" w14:textId="77777777" w:rsidR="0045475F" w:rsidRPr="003E2BF3" w:rsidRDefault="00000000">
      <w:r w:rsidRPr="003E2BF3">
        <w:t xml:space="preserve">We agree with the reviewer that comparisons of </w:t>
      </w:r>
      <w:r w:rsidRPr="003E2BF3">
        <w:rPr>
          <w:b/>
          <w:bCs/>
        </w:rPr>
        <w:t>aromatic vs non-aromatic green material</w:t>
      </w:r>
      <w:r w:rsidRPr="003E2BF3">
        <w:t xml:space="preserve"> are conceptually distinct from contrasts testing the </w:t>
      </w:r>
      <w:r w:rsidRPr="003E2BF3">
        <w:rPr>
          <w:b/>
          <w:bCs/>
        </w:rPr>
        <w:t>presence/absence of green material</w:t>
      </w:r>
      <w:r w:rsidRPr="003E2BF3">
        <w:t xml:space="preserve">, because they attempt to understand the </w:t>
      </w:r>
      <w:r w:rsidRPr="003E2BF3">
        <w:rPr>
          <w:b/>
          <w:bCs/>
        </w:rPr>
        <w:t>volatile/bioactive compound effect</w:t>
      </w:r>
      <w:r w:rsidRPr="003E2BF3">
        <w:t xml:space="preserve"> rather than the presence of greenery per se. Indeed, this distinction is crucial for the nest protection and drug hypotheses as it forms the mechanistic basis of such hypotheses, but also the courtship hypothesis for species suspected to rely on olfactory signals in cavity nests. Our intention with the meta-regression that includes the moderator 'experimental design’ is to distinguish between the distinct mechanisms (aromatic vs non). We have now adjusted the text accordingly. </w:t>
      </w:r>
    </w:p>
    <w:p w14:paraId="00000033" w14:textId="77777777" w:rsidR="0045475F" w:rsidRPr="003E2BF3" w:rsidRDefault="0045475F"/>
    <w:p w14:paraId="00000034" w14:textId="0D170C92" w:rsidR="0045475F" w:rsidRPr="003E2BF3" w:rsidRDefault="00000000">
      <w:r w:rsidRPr="003E2BF3">
        <w:t>In addition, as requested by the reviewer, we have now added the sensitivity analysis excluding all effect sizes from the category “aromatic vs. non-aromatic GNM” in Table S3</w:t>
      </w:r>
      <w:r w:rsidR="003E2BF3" w:rsidRPr="003E2BF3">
        <w:t xml:space="preserve">(iii-x). </w:t>
      </w:r>
      <w:r w:rsidRPr="003E2BF3">
        <w:t xml:space="preserve">Although this sensitivity analysis discards about 50% of the effect sizes, the direction is the same, and the overall size remains virtually the same. </w:t>
      </w:r>
    </w:p>
    <w:p w14:paraId="00000035" w14:textId="77777777" w:rsidR="0045475F" w:rsidRPr="003E2BF3" w:rsidRDefault="0045475F"/>
    <w:p w14:paraId="00000036" w14:textId="4215D794" w:rsidR="0045475F" w:rsidRPr="003E2BF3" w:rsidRDefault="00000000">
      <w:r w:rsidRPr="003E2BF3">
        <w:t>Line 1</w:t>
      </w:r>
      <w:r w:rsidR="003E2BF3" w:rsidRPr="003E2BF3">
        <w:t>16</w:t>
      </w:r>
      <w:r w:rsidRPr="003E2BF3">
        <w:t>-13</w:t>
      </w:r>
      <w:r w:rsidR="003E2BF3" w:rsidRPr="003E2BF3">
        <w:t>0</w:t>
      </w:r>
      <w:r w:rsidRPr="003E2BF3">
        <w:t xml:space="preserve">: “To capture differences in the type of experimental setup used in the studies, we coded each control-treatment comparison into an ‘experimental design’ moderator, with </w:t>
      </w:r>
      <w:r w:rsidRPr="003E2BF3">
        <w:lastRenderedPageBreak/>
        <w:t>the following three levels: (i) non-aromatic GNM vs. aromatic GNM, (ii) no material vs. aromatic GNM, and (iii) no material vs. non-aromatic GNM. Where “non-aromatic GNM” refers to nests containing non-aromatic material (e.g., grass, moss, etc.), “aromatic GNM” refers to nests containing aromatic material added by birds, researchers, or both; and “no material” refers to nests that had no material added by researchers or where any plant material added by birds was removed. Importantly, our conclusions remained robust to the exclusion of the no material vs. non-aromatic GNM category (n = 3 studies; Table S3), so we kept this category in our dataset following our pre-registered plan. A fourth experimental design compared enhanced supplementation of GNM by the researchers (i.e., researchers + birds) to GNM added by birds alone (n = 2 studies). This experimental design represents a fundamentally different comparison focusing on potential additive effects of GNM, comparing different amounts of aromatic GNM. Therefore, we did not include this fourth category in the meta-regression testing the ‘experimental design’ moderator.”</w:t>
      </w:r>
    </w:p>
    <w:p w14:paraId="00000037" w14:textId="77777777" w:rsidR="0045475F" w:rsidRPr="003E2BF3" w:rsidRDefault="0045475F">
      <w:pPr>
        <w:rPr>
          <w:color w:val="1C4587"/>
        </w:rPr>
      </w:pPr>
    </w:p>
    <w:p w14:paraId="00000038" w14:textId="77777777" w:rsidR="0045475F" w:rsidRPr="003E2BF3" w:rsidRDefault="00000000">
      <w:pPr>
        <w:rPr>
          <w:color w:val="6AA84F"/>
        </w:rPr>
      </w:pPr>
      <w:r w:rsidRPr="003E2BF3">
        <w:rPr>
          <w:color w:val="6AA84F"/>
        </w:rPr>
        <w:t>No added GNM vs. aromatic GNM:</w:t>
      </w:r>
    </w:p>
    <w:p w14:paraId="00000039" w14:textId="77777777" w:rsidR="0045475F" w:rsidRPr="003E2BF3" w:rsidRDefault="00000000">
      <w:pPr>
        <w:rPr>
          <w:color w:val="6AA84F"/>
        </w:rPr>
      </w:pPr>
      <w:r w:rsidRPr="003E2BF3">
        <w:rPr>
          <w:color w:val="6AA84F"/>
        </w:rPr>
        <w:t xml:space="preserve">What does ‘no added GNM’ mean? Does it include nests that have small amounts of aromatic or non-aromatic GNM and nests without any GNM?  </w:t>
      </w:r>
    </w:p>
    <w:p w14:paraId="0000003A" w14:textId="77777777" w:rsidR="0045475F" w:rsidRPr="003E2BF3" w:rsidRDefault="00000000">
      <w:pPr>
        <w:rPr>
          <w:color w:val="6AA84F"/>
        </w:rPr>
      </w:pPr>
      <w:r w:rsidRPr="003E2BF3">
        <w:rPr>
          <w:color w:val="6AA84F"/>
        </w:rPr>
        <w:t>Following on from that, on L130-131 you describe a fourth experimental design where nests that were supplemented with GNM by authors were compared to nests containing just GNM added by birds. How is this ‘fundamentally different’ to experimental designs where the controls are nests with smaller amounts of aromatic material relative to the treatment that you seem to suggest was included in the no added GNM vs. aromatic GNM level on L121-122? In both cases, the comparison appears to be between nests with small amounts of aromatic GNM and nests with greater amounts of GNM. What happens to the results if you exclude the effect sizes from comparisons of nests with smaller amounts of aromatic GNM and nests with aromatic GNM from the “No added GNM vs. aromatic GNM” level?</w:t>
      </w:r>
    </w:p>
    <w:p w14:paraId="0000003B" w14:textId="77777777" w:rsidR="0045475F" w:rsidRPr="003E2BF3" w:rsidRDefault="0045475F"/>
    <w:p w14:paraId="0000003C" w14:textId="77777777" w:rsidR="0045475F" w:rsidRPr="003E2BF3" w:rsidRDefault="00000000">
      <w:r w:rsidRPr="003E2BF3">
        <w:rPr>
          <w:b/>
          <w:bCs/>
        </w:rPr>
        <w:t>Our response</w:t>
      </w:r>
      <w:r w:rsidRPr="003E2BF3">
        <w:t>: We again thank the reviewer for highlighting this confusion in the different levels of the experimental design moderator. We have changed the text accordingly and provided control and treatment groups for all the levels of the moderator.</w:t>
      </w:r>
    </w:p>
    <w:p w14:paraId="0000003D" w14:textId="77777777" w:rsidR="0045475F" w:rsidRPr="003E2BF3" w:rsidRDefault="0045475F"/>
    <w:p w14:paraId="0000003E" w14:textId="1C9BC443" w:rsidR="0045475F" w:rsidRPr="003E2BF3" w:rsidRDefault="00000000">
      <w:r w:rsidRPr="003E2BF3">
        <w:t>See Line 1</w:t>
      </w:r>
      <w:r w:rsidR="003E2BF3" w:rsidRPr="003E2BF3">
        <w:t>18</w:t>
      </w:r>
      <w:r w:rsidRPr="003E2BF3">
        <w:t>-12</w:t>
      </w:r>
      <w:r w:rsidR="003E2BF3" w:rsidRPr="003E2BF3">
        <w:t>2</w:t>
      </w:r>
      <w:r w:rsidRPr="003E2BF3">
        <w:t>: “ Where “non-aromatic GNM” refers to nests containing non-aromatic material (e.g., grass, moss, etc.), “aromatic GNM” refers to nests containing aromatic material added by birds, researchers, or both; and “no material” refers to nests that had no material added by researchers or where any plant material added by birds was removed. ” and</w:t>
      </w:r>
    </w:p>
    <w:p w14:paraId="0000003F" w14:textId="77777777" w:rsidR="0045475F" w:rsidRPr="003E2BF3" w:rsidRDefault="0045475F"/>
    <w:p w14:paraId="00000040" w14:textId="77777777" w:rsidR="0045475F" w:rsidRPr="003E2BF3" w:rsidRDefault="00000000">
      <w:r w:rsidRPr="003E2BF3">
        <w:t xml:space="preserve">“No added GNM” (now renamed as “no material”) refers to both nests without any addition of GNM by the researchers and nests where any added GNM by the birds was removed by the researchers (i.e., a true blank nest). On the other hand, the fourth category (i.e., “supplementation of GNM by the researchers (i.e., researchers + birds) to birds alone”) corresponds to the explicit comparison between different amounts of aromatic GNM (n = 2 studies only), and was therefore not included in the “No added GNM vs. aromatic GNM” level. </w:t>
      </w:r>
    </w:p>
    <w:p w14:paraId="00000041" w14:textId="77777777" w:rsidR="0045475F" w:rsidRPr="003E2BF3" w:rsidRDefault="0045475F"/>
    <w:p w14:paraId="00000042" w14:textId="34915D45" w:rsidR="0045475F" w:rsidRPr="003E2BF3" w:rsidRDefault="00000000">
      <w:pPr>
        <w:rPr>
          <w:shd w:val="clear" w:color="auto" w:fill="FF9900"/>
        </w:rPr>
      </w:pPr>
      <w:r w:rsidRPr="003E2BF3">
        <w:t>Lines 12</w:t>
      </w:r>
      <w:r w:rsidR="003E2BF3" w:rsidRPr="003E2BF3">
        <w:t>4</w:t>
      </w:r>
      <w:r w:rsidRPr="003E2BF3">
        <w:t>-1</w:t>
      </w:r>
      <w:r w:rsidR="003E2BF3" w:rsidRPr="003E2BF3">
        <w:t>28</w:t>
      </w:r>
      <w:r w:rsidRPr="003E2BF3">
        <w:t xml:space="preserve">: “ A fourth experimental design compared enhanced supplementation of GNM by the researchers (i.e., researchers + birds) to GNM added by birds alone (n = 2 studies). This experimental design represents a fundamentally different comparison focusing on </w:t>
      </w:r>
      <w:r w:rsidRPr="003E2BF3">
        <w:lastRenderedPageBreak/>
        <w:t>potential additive effects of GNM, comparing different amounts of aromatic GNM. Therefore, we did not include this fourth category in the meta-regression testing the ‘experimental design’ moderator.”</w:t>
      </w:r>
    </w:p>
    <w:p w14:paraId="00000043" w14:textId="77777777" w:rsidR="0045475F" w:rsidRPr="003E2BF3" w:rsidRDefault="0045475F">
      <w:pPr>
        <w:rPr>
          <w:color w:val="1C4587"/>
        </w:rPr>
      </w:pPr>
    </w:p>
    <w:p w14:paraId="00000044" w14:textId="77777777" w:rsidR="0045475F" w:rsidRPr="003E2BF3" w:rsidRDefault="00000000">
      <w:pPr>
        <w:rPr>
          <w:color w:val="6AA84F"/>
        </w:rPr>
      </w:pPr>
      <w:r w:rsidRPr="003E2BF3">
        <w:rPr>
          <w:color w:val="6AA84F"/>
        </w:rPr>
        <w:t>2. L143-146: Here you mention that some fitness proxies were excluded and you give reasons for their exclusion which is good. But it would also be very useful to have some explanation of what the fitness proxies are for the ones you included in your analyses, what the predicted effect of GNM is on these proxies, and why these proxies are used to support one hypothesis over the other. For example, male-risk taking is listed as a fitness proxy in Figure S4, but what this is, how it was measured, and how green nest material relates to it is not clear. As this paper is titled as both a review and a meta-analysis of these experiments, I think you should go into more detail about these experiments and their fitness proxies in the Introduction.</w:t>
      </w:r>
    </w:p>
    <w:p w14:paraId="00000045" w14:textId="77777777" w:rsidR="0045475F" w:rsidRPr="003E2BF3" w:rsidRDefault="0045475F">
      <w:pPr>
        <w:rPr>
          <w:color w:val="980000"/>
        </w:rPr>
      </w:pPr>
    </w:p>
    <w:p w14:paraId="00000046" w14:textId="77777777" w:rsidR="0045475F" w:rsidRPr="003E2BF3" w:rsidRDefault="00000000">
      <w:r w:rsidRPr="003E2BF3">
        <w:rPr>
          <w:b/>
          <w:bCs/>
        </w:rPr>
        <w:t>Our response</w:t>
      </w:r>
      <w:r w:rsidRPr="003E2BF3">
        <w:t xml:space="preserve">: We appreciate that the reviewer has asked for more transparency. We based hypothesis assignment and inclusions on the causal interpretation reported in each of the experimental studies that we found, as well as using the theoretical expectations reviewed by Dubiec et. al. (2013) and Scott-Baumann and Morgan (2015). In response to the reviewer’s request, </w:t>
      </w:r>
      <w:r w:rsidRPr="003E2BF3">
        <w:rPr>
          <w:b/>
          <w:bCs/>
        </w:rPr>
        <w:t>we have made them explicit in the revised Table S2 and have added a short description of each proxy as well as an explanation of the expected direction of the effect of GNM.</w:t>
      </w:r>
      <w:r w:rsidRPr="003E2BF3">
        <w:t xml:space="preserve"> The detailed table now, which expands more than 10 pages, includes clarifications of all proxies, including those such as male-risk taking. We would like to note that going into the details of each fitness proxy that was measured in these experiments, clarifying how they were measured and how it relates to GNM would repeat the information already reported in the experimental studies, would probably require a study in itself and should be, therefore, considered beyond the scope of our current synthesis. </w:t>
      </w:r>
    </w:p>
    <w:p w14:paraId="00000047" w14:textId="77777777" w:rsidR="0045475F" w:rsidRPr="003E2BF3" w:rsidRDefault="0045475F"/>
    <w:p w14:paraId="00000048" w14:textId="77777777" w:rsidR="0045475F" w:rsidRPr="003E2BF3" w:rsidRDefault="00000000">
      <w:pPr>
        <w:numPr>
          <w:ilvl w:val="0"/>
          <w:numId w:val="4"/>
        </w:numPr>
        <w:rPr>
          <w:sz w:val="16"/>
          <w:szCs w:val="16"/>
        </w:rPr>
      </w:pPr>
      <w:r w:rsidRPr="003E2BF3">
        <w:rPr>
          <w:sz w:val="16"/>
          <w:szCs w:val="16"/>
        </w:rPr>
        <w:t>Dubiec, A., Góźdź, I., &amp; Mazgajski, T. D. (2013). Green plant material in avian nests. Avian Biology Research, 6(2), 133–146.</w:t>
      </w:r>
    </w:p>
    <w:p w14:paraId="00000049" w14:textId="77777777" w:rsidR="0045475F" w:rsidRPr="003E2BF3" w:rsidRDefault="00000000">
      <w:pPr>
        <w:numPr>
          <w:ilvl w:val="0"/>
          <w:numId w:val="4"/>
        </w:numPr>
        <w:rPr>
          <w:sz w:val="16"/>
          <w:szCs w:val="16"/>
        </w:rPr>
      </w:pPr>
      <w:r w:rsidRPr="003E2BF3">
        <w:rPr>
          <w:sz w:val="16"/>
          <w:szCs w:val="16"/>
          <w:lang w:val="de-DE"/>
        </w:rPr>
        <w:t xml:space="preserve">Scott-Baumann, J. F. , Morgan, E. R. (2015).  </w:t>
      </w:r>
      <w:r w:rsidRPr="003E2BF3">
        <w:rPr>
          <w:sz w:val="16"/>
          <w:szCs w:val="16"/>
        </w:rPr>
        <w:t>A review of the nest protection hypothesis: does inclusion of fresh green plant material in birds’ nests reduce parasite infestation?, Parasitology 142 (8), 1016–1023.</w:t>
      </w:r>
    </w:p>
    <w:p w14:paraId="0000004A" w14:textId="77777777" w:rsidR="0045475F" w:rsidRPr="003E2BF3" w:rsidRDefault="0045475F">
      <w:pPr>
        <w:rPr>
          <w:color w:val="073763"/>
        </w:rPr>
      </w:pPr>
    </w:p>
    <w:p w14:paraId="0000004B" w14:textId="77777777" w:rsidR="0045475F" w:rsidRPr="003E2BF3" w:rsidRDefault="00000000">
      <w:pPr>
        <w:rPr>
          <w:color w:val="6AA84F"/>
        </w:rPr>
      </w:pPr>
      <w:r w:rsidRPr="003E2BF3">
        <w:rPr>
          <w:color w:val="6AA84F"/>
        </w:rPr>
        <w:t>3. L175-177: I’m not sure I understand how this controls for genetic relatedness. Do you have a citation for this method being used elsewhere or can you explain this in more detail? Also, you should probably say that you sourced data on the number of nests and individuals in your data extraction sub-section.</w:t>
      </w:r>
    </w:p>
    <w:p w14:paraId="0000004C" w14:textId="77777777" w:rsidR="0045475F" w:rsidRPr="003E2BF3" w:rsidRDefault="0045475F">
      <w:pPr>
        <w:rPr>
          <w:color w:val="980000"/>
        </w:rPr>
      </w:pPr>
    </w:p>
    <w:p w14:paraId="0000004D" w14:textId="77777777" w:rsidR="0045475F" w:rsidRPr="003E2BF3" w:rsidRDefault="00000000">
      <w:r w:rsidRPr="003E2BF3">
        <w:rPr>
          <w:b/>
          <w:bCs/>
        </w:rPr>
        <w:t>Our response</w:t>
      </w:r>
      <w:r w:rsidRPr="003E2BF3">
        <w:t xml:space="preserve">: We apologise for the lack of clarity in the original version. We have revised the text to explain more explicitly that our approach is intended to address non-independence due to genetic relatedness (i.e., pseudo-replication). Nestlings from the same nest are expected to be more genetically correlated, and to share a more similar social environment, than nestlings from different nests, and therefore should not be considered independent replicates. Using the number of individuals rather than the number of nests when calculating effect sizes would ignore this clustering and risk inflating precision (and thus, the rate of false positives: Schielzeth &amp; Forstmeier 2009). Our approach is a conservative and commonly applied strategy to avoid overestimating precision when clustered samples are treated as independent observations. We have clarified this rationale </w:t>
      </w:r>
      <w:r w:rsidRPr="003E2BF3">
        <w:lastRenderedPageBreak/>
        <w:t>in the manuscript and added explicit information about this decision to the Data Extraction subsection.</w:t>
      </w:r>
    </w:p>
    <w:p w14:paraId="0000004E" w14:textId="77777777" w:rsidR="0045475F" w:rsidRPr="003E2BF3" w:rsidRDefault="0045475F"/>
    <w:p w14:paraId="0000004F" w14:textId="31CA1239" w:rsidR="0045475F" w:rsidRPr="003E2BF3" w:rsidRDefault="00000000">
      <w:r w:rsidRPr="003E2BF3">
        <w:t xml:space="preserve">In Methods; Effect size calculation- Line </w:t>
      </w:r>
      <w:r w:rsidR="003E2BF3" w:rsidRPr="003E2BF3">
        <w:t>165</w:t>
      </w:r>
      <w:r w:rsidRPr="003E2BF3">
        <w:t>-1</w:t>
      </w:r>
      <w:r w:rsidR="003E2BF3" w:rsidRPr="003E2BF3">
        <w:t>67</w:t>
      </w:r>
      <w:r w:rsidRPr="003E2BF3">
        <w:t>: “When calculating each effect size’s sampling variance, we used the number of nests per group, rather than the number of individuals, whenever possible, to account for within-nest non-independence due to shared genetic background and early-life environment.”</w:t>
      </w:r>
    </w:p>
    <w:p w14:paraId="00000050" w14:textId="77777777" w:rsidR="0045475F" w:rsidRPr="003E2BF3" w:rsidRDefault="0045475F"/>
    <w:p w14:paraId="00000051" w14:textId="22F6631F" w:rsidR="0045475F" w:rsidRPr="003E2BF3" w:rsidRDefault="00000000">
      <w:r w:rsidRPr="003E2BF3">
        <w:t xml:space="preserve">Also in Methods; Data Extraction- Line </w:t>
      </w:r>
      <w:r w:rsidR="003E2BF3" w:rsidRPr="003E2BF3">
        <w:t>114</w:t>
      </w:r>
      <w:r w:rsidRPr="003E2BF3">
        <w:t>: “We extracted the number of nests in each group as the sample size rather than the number of individuals wherever possible (see more below).”</w:t>
      </w:r>
    </w:p>
    <w:p w14:paraId="00000052" w14:textId="77777777" w:rsidR="0045475F" w:rsidRPr="003E2BF3" w:rsidRDefault="0045475F"/>
    <w:p w14:paraId="00000053" w14:textId="77777777" w:rsidR="0045475F" w:rsidRPr="003E2BF3" w:rsidRDefault="00000000">
      <w:pPr>
        <w:numPr>
          <w:ilvl w:val="0"/>
          <w:numId w:val="3"/>
        </w:numPr>
        <w:rPr>
          <w:sz w:val="16"/>
          <w:szCs w:val="16"/>
        </w:rPr>
      </w:pPr>
      <w:r w:rsidRPr="003E2BF3">
        <w:rPr>
          <w:sz w:val="16"/>
          <w:szCs w:val="16"/>
        </w:rPr>
        <w:t xml:space="preserve">Schielzeth, H., &amp; Forstmeier, W. (2009). Conclusions beyond support: Overconfident estimates in mixed models. </w:t>
      </w:r>
      <w:r w:rsidRPr="003E2BF3">
        <w:rPr>
          <w:i/>
          <w:iCs/>
          <w:sz w:val="16"/>
          <w:szCs w:val="16"/>
        </w:rPr>
        <w:t>Behavioral Ecology, 20</w:t>
      </w:r>
      <w:r w:rsidRPr="003E2BF3">
        <w:rPr>
          <w:sz w:val="16"/>
          <w:szCs w:val="16"/>
        </w:rPr>
        <w:t>(2), 416–420.</w:t>
      </w:r>
      <w:hyperlink r:id="rId8">
        <w:r w:rsidR="0045475F" w:rsidRPr="003E2BF3">
          <w:rPr>
            <w:sz w:val="16"/>
            <w:szCs w:val="16"/>
          </w:rPr>
          <w:t xml:space="preserve"> </w:t>
        </w:r>
      </w:hyperlink>
      <w:hyperlink r:id="rId9">
        <w:r w:rsidR="0045475F" w:rsidRPr="003E2BF3">
          <w:rPr>
            <w:sz w:val="16"/>
            <w:szCs w:val="16"/>
            <w:u w:val="single"/>
          </w:rPr>
          <w:t>https://doi.org/10.1093/beheco/arn145</w:t>
        </w:r>
      </w:hyperlink>
    </w:p>
    <w:p w14:paraId="00000054" w14:textId="77777777" w:rsidR="0045475F" w:rsidRPr="003E2BF3" w:rsidRDefault="0045475F">
      <w:pPr>
        <w:rPr>
          <w:color w:val="6AA84F"/>
        </w:rPr>
      </w:pPr>
    </w:p>
    <w:p w14:paraId="00000055" w14:textId="77777777" w:rsidR="0045475F" w:rsidRPr="003E2BF3" w:rsidRDefault="00000000">
      <w:pPr>
        <w:rPr>
          <w:color w:val="6AA84F"/>
        </w:rPr>
      </w:pPr>
      <w:r w:rsidRPr="003E2BF3">
        <w:rPr>
          <w:color w:val="6AA84F"/>
        </w:rPr>
        <w:t>4. L207-208: Include citations for their debated link to fitness. Again, it would be useful to include a more thorough description and discussion of fitness proxies and their relationship with green nest material in the introduction.</w:t>
      </w:r>
    </w:p>
    <w:p w14:paraId="00000056" w14:textId="77777777" w:rsidR="0045475F" w:rsidRPr="003E2BF3" w:rsidRDefault="0045475F"/>
    <w:p w14:paraId="00000057" w14:textId="77777777" w:rsidR="0045475F" w:rsidRPr="003E2BF3" w:rsidRDefault="00000000">
      <w:r w:rsidRPr="003E2BF3">
        <w:rPr>
          <w:b/>
          <w:bCs/>
        </w:rPr>
        <w:t>Our response</w:t>
      </w:r>
      <w:r w:rsidRPr="003E2BF3">
        <w:t xml:space="preserve">: Thank you for the suggestion. We have now included the citations along with the examples. We have also referenced Figure S2, which has more details about the reasons of exclusion and their relationship with green nest material. </w:t>
      </w:r>
    </w:p>
    <w:p w14:paraId="00000058" w14:textId="77777777" w:rsidR="0045475F" w:rsidRPr="003E2BF3" w:rsidRDefault="0045475F"/>
    <w:p w14:paraId="00000059" w14:textId="77777777" w:rsidR="0045475F" w:rsidRPr="003E2BF3" w:rsidRDefault="00000000">
      <w:r w:rsidRPr="003E2BF3">
        <w:t>In Methods; Data Analysis- Line 202-205- “Although we excluded traits for which their link with fitness is debated in the literature (e.g., sex ratio Krackow (2002); yolk hormones levels, Mentesana et al. (2025); more in Table S2) from our main analysis, we conducted a sensitivity analysis including these traits that confirmed the robustness of our results (Table S3; k = 21 , n = 8).”</w:t>
      </w:r>
    </w:p>
    <w:p w14:paraId="0000005A" w14:textId="77777777" w:rsidR="0045475F" w:rsidRPr="003E2BF3" w:rsidRDefault="0045475F">
      <w:pPr>
        <w:rPr>
          <w:color w:val="6AA84F"/>
        </w:rPr>
      </w:pPr>
    </w:p>
    <w:p w14:paraId="0000005B" w14:textId="77777777" w:rsidR="0045475F" w:rsidRPr="003E2BF3" w:rsidRDefault="00000000">
      <w:pPr>
        <w:rPr>
          <w:color w:val="6AA84F"/>
        </w:rPr>
      </w:pPr>
      <w:r w:rsidRPr="003E2BF3">
        <w:rPr>
          <w:color w:val="6AA84F"/>
        </w:rPr>
        <w:t>5. L240-246: Need to explain what small study and decline effects are and how they could cause bias as this is not understandable to people unfamiliar with these things.</w:t>
      </w:r>
    </w:p>
    <w:p w14:paraId="0000005C" w14:textId="77777777" w:rsidR="0045475F" w:rsidRPr="003E2BF3" w:rsidRDefault="0045475F"/>
    <w:p w14:paraId="0000005D" w14:textId="77777777" w:rsidR="0045475F" w:rsidRPr="003E2BF3" w:rsidRDefault="00000000">
      <w:r w:rsidRPr="003E2BF3">
        <w:rPr>
          <w:b/>
          <w:bCs/>
        </w:rPr>
        <w:t>Our response</w:t>
      </w:r>
      <w:r w:rsidRPr="003E2BF3">
        <w:t>: We have added a brief description of these effects in the text, along with a reference detailing their prevalence in ecology and evolution and their potential to inflate observed effect sizes.</w:t>
      </w:r>
    </w:p>
    <w:p w14:paraId="0000005E" w14:textId="77777777" w:rsidR="0045475F" w:rsidRPr="003E2BF3" w:rsidRDefault="0045475F"/>
    <w:p w14:paraId="0000005F" w14:textId="6B7C89AE" w:rsidR="0045475F" w:rsidRPr="003E2BF3" w:rsidRDefault="00000000">
      <w:r w:rsidRPr="003E2BF3">
        <w:t xml:space="preserve">In Methods, Data Analysis; Publication Bias Line </w:t>
      </w:r>
      <w:r w:rsidR="003E2BF3" w:rsidRPr="003E2BF3">
        <w:t>242</w:t>
      </w:r>
      <w:r w:rsidRPr="003E2BF3">
        <w:t>-</w:t>
      </w:r>
      <w:r w:rsidR="003E2BF3" w:rsidRPr="003E2BF3">
        <w:t>246</w:t>
      </w:r>
      <w:r w:rsidRPr="003E2BF3">
        <w:t>: “Publication bias occurs when a subset of research findings, most often statistically non-significant ones, are less likely to be published or published later (Jennions et. al. 2013). Two types of publication biases are commonplace in ecology and evolutionary biology: small-study (i.e., small sample size studies reporting larger overall effect sizes due to missing effect sizes) and decline effects (i.e., effect sizes decreasing over time) (Yang et al. 2023). We tested them for both lnRR and SMD(H) separately following Nakagawa, Lagisz, et al. (2022).”</w:t>
      </w:r>
    </w:p>
    <w:p w14:paraId="00000060" w14:textId="77777777" w:rsidR="0045475F" w:rsidRPr="003E2BF3" w:rsidRDefault="0045475F">
      <w:pPr>
        <w:rPr>
          <w:color w:val="980000"/>
        </w:rPr>
      </w:pPr>
    </w:p>
    <w:p w14:paraId="00000061" w14:textId="77777777" w:rsidR="0045475F" w:rsidRPr="003E2BF3" w:rsidRDefault="00000000">
      <w:pPr>
        <w:rPr>
          <w:color w:val="6AA84F"/>
        </w:rPr>
      </w:pPr>
      <w:r w:rsidRPr="003E2BF3">
        <w:rPr>
          <w:color w:val="6AA84F"/>
        </w:rPr>
        <w:t>6. L271-283: Move the descriptions of the models for sensitivity analyses to the methods.</w:t>
      </w:r>
    </w:p>
    <w:p w14:paraId="00000062" w14:textId="77777777" w:rsidR="0045475F" w:rsidRPr="003E2BF3" w:rsidRDefault="0045475F">
      <w:pPr>
        <w:rPr>
          <w:color w:val="980000"/>
        </w:rPr>
      </w:pPr>
    </w:p>
    <w:p w14:paraId="00000063" w14:textId="6BDCE7F0" w:rsidR="0045475F" w:rsidRPr="003E2BF3" w:rsidRDefault="00000000">
      <w:r w:rsidRPr="003E2BF3">
        <w:rPr>
          <w:b/>
          <w:bCs/>
        </w:rPr>
        <w:t>Our response</w:t>
      </w:r>
      <w:r w:rsidRPr="003E2BF3">
        <w:t xml:space="preserve">: We have implemented this suggestion and have moved this to the methods section - data analysis (see Line </w:t>
      </w:r>
      <w:r w:rsidR="003E2BF3" w:rsidRPr="003E2BF3">
        <w:t>204</w:t>
      </w:r>
      <w:r w:rsidRPr="003E2BF3">
        <w:t>-</w:t>
      </w:r>
      <w:r w:rsidR="003E2BF3" w:rsidRPr="003E2BF3">
        <w:t>215</w:t>
      </w:r>
      <w:r w:rsidRPr="003E2BF3">
        <w:t xml:space="preserve">): We ran several sensitivity analyses to test the </w:t>
      </w:r>
      <w:r w:rsidRPr="003E2BF3">
        <w:lastRenderedPageBreak/>
        <w:t>robustness of the overall results to the: (i) use of pre-registered bivariate multilevel meta-analytic model including both effect sizes as response variables; (ii) inclusion of traits for which their relationship with fitness was debated in the literature (non-pre-registered); (iii) removal of effect sizes that were originally reported as simply statistically non-significant and we assumed them to be zero (non-pre-registered); (iv) both (ii) and (iii) (non-pre-registered); (v) removal of effect sizes from non-aromatic vs. aromatic experimental design (non-pre-registered); (vi) removal of effect sizes from non-aromatic vs. no added material experimental design (non-pre-registered); (vii) removal of effect sizes from aromatic vs. non-aromatic material experimental design (non-pre-registered); (viii) removal of effect sizes that were calculated by transforming inferential statistics (pre-registered); (ix) removal of effect sizes that failed the Geary’s Test for lnRR (non-pre-registered); (x) removal of unpublished data (non-pre-registered); and (xi) use of different values of correlation (</w:t>
      </w:r>
      <w:r w:rsidRPr="003E2BF3">
        <w:rPr>
          <w:rFonts w:ascii="Cambria Math" w:hAnsi="Cambria Math" w:cs="Cambria Math"/>
        </w:rPr>
        <w:t>𝜌</w:t>
      </w:r>
      <w:r w:rsidRPr="003E2BF3">
        <w:t>) between sampling variance for variance-covariance matrix (pre-registered). The number of effect sizes included in those sensitivity analyses ranged from 131 to 274 (Table S3).</w:t>
      </w:r>
    </w:p>
    <w:p w14:paraId="00000064" w14:textId="77777777" w:rsidR="0045475F" w:rsidRPr="003E2BF3" w:rsidRDefault="0045475F">
      <w:pPr>
        <w:rPr>
          <w:color w:val="1C4587"/>
        </w:rPr>
      </w:pPr>
    </w:p>
    <w:p w14:paraId="00000065" w14:textId="77777777" w:rsidR="0045475F" w:rsidRPr="003E2BF3" w:rsidRDefault="0045475F">
      <w:pPr>
        <w:rPr>
          <w:color w:val="980000"/>
        </w:rPr>
      </w:pPr>
    </w:p>
    <w:p w14:paraId="00000066" w14:textId="77777777" w:rsidR="0045475F" w:rsidRPr="003E2BF3" w:rsidRDefault="00000000">
      <w:pPr>
        <w:rPr>
          <w:color w:val="38761D"/>
        </w:rPr>
      </w:pPr>
      <w:r w:rsidRPr="003E2BF3">
        <w:rPr>
          <w:color w:val="38761D"/>
        </w:rPr>
        <w:t>7. L291-293: I do not understand the purpose of including the ‘both’ category in this model. What is this testing? You have already tested for an overall effect of GNM on fitness in a separate model as shown by the results on L256-270. What is the inclusion of the ‘both’ category telling us that we do not already know from the results reported in L256-270? What happens to the results if you re-run the model excluding the effect sizes from the ‘both’ category? Unless there is a good reason for its inclusion that I am overlooking, I do not think this category should be included in this model.</w:t>
      </w:r>
    </w:p>
    <w:p w14:paraId="00000067" w14:textId="77777777" w:rsidR="0045475F" w:rsidRPr="003E2BF3" w:rsidRDefault="0045475F">
      <w:pPr>
        <w:rPr>
          <w:color w:val="980000"/>
        </w:rPr>
      </w:pPr>
    </w:p>
    <w:p w14:paraId="00000068" w14:textId="77777777" w:rsidR="0045475F" w:rsidRPr="003E2BF3" w:rsidRDefault="00000000">
      <w:r w:rsidRPr="003E2BF3">
        <w:rPr>
          <w:b/>
          <w:bCs/>
        </w:rPr>
        <w:t>Our response</w:t>
      </w:r>
      <w:r w:rsidRPr="003E2BF3">
        <w:t xml:space="preserve">: Thank you for pointing out the ambiguity of our text. We would like to clarify that “both” refers to the proxies that cannot be unequivocally assigned to one of the hypotheses. To test whether evidence for each hypothesis differs, we categorised each effect size as unequivocally supporting one hypothesis or the other, and if not, rather than assigning NA, which would reduce the data for this test by around 50%, we used “both” as the label. This approach, which was outlined in our pre-registered analytical plan (https://doi.org/10.17605/OSF.IO/S7J6Z), maximises statistical power, particularly given the hierarchical nature of this dataset (i.e., the several random effects), and should be preferred. We have now made this clear in the methods. Since we provide all the data and code used in this project, future researchers could explore additional analyses.  </w:t>
      </w:r>
    </w:p>
    <w:p w14:paraId="00000069" w14:textId="77777777" w:rsidR="0045475F" w:rsidRPr="003E2BF3" w:rsidRDefault="0045475F"/>
    <w:p w14:paraId="0000006A" w14:textId="487A2C39" w:rsidR="0045475F" w:rsidRPr="003E2BF3" w:rsidRDefault="00000000">
      <w:r w:rsidRPr="003E2BF3">
        <w:t>Line 2</w:t>
      </w:r>
      <w:r w:rsidR="003E2BF3" w:rsidRPr="003E2BF3">
        <w:t>16</w:t>
      </w:r>
      <w:r w:rsidRPr="003E2BF3">
        <w:t>-22</w:t>
      </w:r>
      <w:r w:rsidR="003E2BF3" w:rsidRPr="003E2BF3">
        <w:t>0</w:t>
      </w:r>
      <w:r w:rsidRPr="003E2BF3">
        <w:t>: “To test the relative importance of the two main functional hypotheses suggested for GNM, that is, the courtship and the parental care hypothesis (which combines the nest protection and drug hypotheses)</w:t>
      </w:r>
      <w:r w:rsidRPr="003E2BF3">
        <w:rPr>
          <w:u w:val="single"/>
        </w:rPr>
        <w:t>,</w:t>
      </w:r>
      <w:r w:rsidRPr="003E2BF3">
        <w:t xml:space="preserve"> we ran a multilevel meta-regression including the moderator ‘hypothesis’ (levels: courtship, parental care, both, where ‘both’ refers to fitness proxies not uniquely assigned to either mechanism because they may reflect both courtship and parental care, e.g., offspring morphology or survival).” </w:t>
      </w:r>
    </w:p>
    <w:p w14:paraId="0000006B" w14:textId="77777777" w:rsidR="0045475F" w:rsidRPr="003E2BF3" w:rsidRDefault="0045475F"/>
    <w:p w14:paraId="0000006C" w14:textId="77777777" w:rsidR="0045475F" w:rsidRPr="003E2BF3" w:rsidRDefault="00000000">
      <w:pPr>
        <w:pStyle w:val="Heading3"/>
        <w:rPr>
          <w:b/>
          <w:bCs/>
          <w:color w:val="274E13"/>
        </w:rPr>
      </w:pPr>
      <w:bookmarkStart w:id="6" w:name="_rrwe2z7nro4s" w:colFirst="0" w:colLast="0"/>
      <w:bookmarkEnd w:id="6"/>
      <w:r w:rsidRPr="003E2BF3">
        <w:rPr>
          <w:b/>
          <w:bCs/>
          <w:color w:val="274E13"/>
        </w:rPr>
        <w:t>Minor points</w:t>
      </w:r>
    </w:p>
    <w:p w14:paraId="0000006D" w14:textId="77777777" w:rsidR="0045475F" w:rsidRPr="003E2BF3" w:rsidRDefault="0045475F">
      <w:pPr>
        <w:rPr>
          <w:color w:val="38761D"/>
        </w:rPr>
      </w:pPr>
    </w:p>
    <w:p w14:paraId="0000006E" w14:textId="77777777" w:rsidR="0045475F" w:rsidRPr="003E2BF3" w:rsidRDefault="00000000">
      <w:pPr>
        <w:rPr>
          <w:color w:val="38761D"/>
        </w:rPr>
      </w:pPr>
      <w:r w:rsidRPr="003E2BF3">
        <w:rPr>
          <w:color w:val="38761D"/>
        </w:rPr>
        <w:t>There are multiple typos throughout, so a careful proofread is needed. L2 should say ‘Nests’ instead of ‘Nest’, L103: ‘aarticles’, L387: ‘TThis’, L281: ‘()’ etc.</w:t>
      </w:r>
    </w:p>
    <w:p w14:paraId="0000006F" w14:textId="77777777" w:rsidR="0045475F" w:rsidRPr="003E2BF3" w:rsidRDefault="0045475F">
      <w:pPr>
        <w:rPr>
          <w:color w:val="6AA84F"/>
        </w:rPr>
      </w:pPr>
    </w:p>
    <w:p w14:paraId="00000070" w14:textId="77777777" w:rsidR="0045475F" w:rsidRPr="003E2BF3" w:rsidRDefault="00000000">
      <w:r w:rsidRPr="003E2BF3">
        <w:t>Our response: Thank you for pointing them out, we have taken care of these typos.</w:t>
      </w:r>
    </w:p>
    <w:p w14:paraId="00000071" w14:textId="77777777" w:rsidR="0045475F" w:rsidRPr="003E2BF3" w:rsidRDefault="0045475F">
      <w:pPr>
        <w:rPr>
          <w:color w:val="38761D"/>
        </w:rPr>
      </w:pPr>
    </w:p>
    <w:p w14:paraId="00000072" w14:textId="77777777" w:rsidR="0045475F" w:rsidRPr="003E2BF3" w:rsidRDefault="00000000">
      <w:pPr>
        <w:rPr>
          <w:color w:val="38761D"/>
        </w:rPr>
      </w:pPr>
      <w:r w:rsidRPr="003E2BF3">
        <w:rPr>
          <w:color w:val="38761D"/>
        </w:rPr>
        <w:t>L7: Feathers and snake skins would be considered organic materials.</w:t>
      </w:r>
    </w:p>
    <w:p w14:paraId="00000073" w14:textId="77777777" w:rsidR="0045475F" w:rsidRPr="003E2BF3" w:rsidRDefault="0045475F">
      <w:pPr>
        <w:rPr>
          <w:color w:val="38761D"/>
        </w:rPr>
      </w:pPr>
    </w:p>
    <w:p w14:paraId="00000074" w14:textId="77777777" w:rsidR="0045475F" w:rsidRPr="003E2BF3" w:rsidRDefault="00000000">
      <w:r w:rsidRPr="003E2BF3">
        <w:rPr>
          <w:b/>
          <w:bCs/>
        </w:rPr>
        <w:t>Our response</w:t>
      </w:r>
      <w:r w:rsidRPr="003E2BF3">
        <w:t>: Agree, we have adjusted the sentence. Line 5-8:  “Most birds use organic plant materials such as twigs, branches, grass, and moss to build their nests. Some even incorporate inorganic (e.g., mud and stones), animal-derived (e.g., feathers and snake skins), and anthropogenic materials (e.g., plastic and cigarette butts).”</w:t>
      </w:r>
    </w:p>
    <w:p w14:paraId="00000075" w14:textId="77777777" w:rsidR="0045475F" w:rsidRPr="003E2BF3" w:rsidRDefault="0045475F">
      <w:pPr>
        <w:rPr>
          <w:color w:val="980000"/>
        </w:rPr>
      </w:pPr>
    </w:p>
    <w:p w14:paraId="00000076" w14:textId="77777777" w:rsidR="0045475F" w:rsidRPr="003E2BF3" w:rsidRDefault="00000000">
      <w:pPr>
        <w:rPr>
          <w:color w:val="38761D"/>
        </w:rPr>
      </w:pPr>
      <w:r w:rsidRPr="003E2BF3">
        <w:rPr>
          <w:color w:val="38761D"/>
        </w:rPr>
        <w:t>L87-88: Unclear what this means: Did you search for papers in Spanish, Portuguese, and Hindi and not find any?</w:t>
      </w:r>
    </w:p>
    <w:p w14:paraId="00000077" w14:textId="77777777" w:rsidR="0045475F" w:rsidRPr="003E2BF3" w:rsidRDefault="0045475F">
      <w:pPr>
        <w:rPr>
          <w:color w:val="980000"/>
        </w:rPr>
      </w:pPr>
    </w:p>
    <w:p w14:paraId="00000078" w14:textId="11FF5097" w:rsidR="0045475F" w:rsidRPr="003E2BF3" w:rsidRDefault="00000000">
      <w:r w:rsidRPr="003E2BF3">
        <w:rPr>
          <w:b/>
          <w:bCs/>
        </w:rPr>
        <w:t>Our response</w:t>
      </w:r>
      <w:r w:rsidRPr="003E2BF3">
        <w:t xml:space="preserve">: We have clarified this in the sentence. </w:t>
      </w:r>
      <w:r w:rsidRPr="003E2BF3">
        <w:rPr>
          <w:color w:val="434343"/>
        </w:rPr>
        <w:t xml:space="preserve">Line 89-91:  </w:t>
      </w:r>
      <w:r w:rsidRPr="003E2BF3">
        <w:t>“Although our search terms were in English, we did not restrict eligibility by language. We planned to include studies in English, Spanish, Portuguese</w:t>
      </w:r>
      <w:r w:rsidR="003E2BF3" w:rsidRPr="003E2BF3">
        <w:t>,</w:t>
      </w:r>
      <w:r w:rsidRPr="003E2BF3">
        <w:t xml:space="preserve"> or Hindi if they were retrieved, but all studies identified were in English.”</w:t>
      </w:r>
    </w:p>
    <w:p w14:paraId="00000079" w14:textId="77777777" w:rsidR="0045475F" w:rsidRPr="003E2BF3" w:rsidRDefault="0045475F">
      <w:pPr>
        <w:rPr>
          <w:color w:val="980000"/>
        </w:rPr>
      </w:pPr>
    </w:p>
    <w:p w14:paraId="0000007A" w14:textId="77777777" w:rsidR="0045475F" w:rsidRPr="003E2BF3" w:rsidRDefault="00000000">
      <w:pPr>
        <w:rPr>
          <w:color w:val="38761D"/>
        </w:rPr>
      </w:pPr>
      <w:r w:rsidRPr="003E2BF3">
        <w:rPr>
          <w:color w:val="38761D"/>
        </w:rPr>
        <w:t>L169-170 How is the number of successful nests a dichotomous variable?</w:t>
      </w:r>
    </w:p>
    <w:p w14:paraId="0000007B" w14:textId="77777777" w:rsidR="0045475F" w:rsidRPr="003E2BF3" w:rsidRDefault="0045475F"/>
    <w:p w14:paraId="0000007C" w14:textId="77777777" w:rsidR="0045475F" w:rsidRPr="003E2BF3" w:rsidRDefault="00000000">
      <w:r w:rsidRPr="003E2BF3">
        <w:rPr>
          <w:b/>
          <w:bCs/>
        </w:rPr>
        <w:t>Our response</w:t>
      </w:r>
      <w:r w:rsidRPr="003E2BF3">
        <w:t>: Thank you for pointing this out. Our wording was unclear. We refer to cases where nest</w:t>
      </w:r>
      <w:r w:rsidRPr="003E2BF3">
        <w:rPr>
          <w:b/>
          <w:bCs/>
        </w:rPr>
        <w:t xml:space="preserve"> success was treated as a binary outcome</w:t>
      </w:r>
      <w:r w:rsidRPr="003E2BF3">
        <w:t xml:space="preserve"> (successful vs unsuccessful; oftentimes analysed with a chi-square test) and the </w:t>
      </w:r>
      <w:r w:rsidRPr="003E2BF3">
        <w:rPr>
          <w:b/>
          <w:bCs/>
        </w:rPr>
        <w:t>counts of successful and unsuccessful nests per group</w:t>
      </w:r>
      <w:r w:rsidRPr="003E2BF3">
        <w:t xml:space="preserve"> were reported as a contingency table that we used to compute an odds ratio. We have revised the text accordingly.</w:t>
      </w:r>
    </w:p>
    <w:p w14:paraId="0000007D" w14:textId="05574367" w:rsidR="0045475F" w:rsidRPr="003E2BF3" w:rsidRDefault="00000000">
      <w:r w:rsidRPr="003E2BF3">
        <w:t>Line 16</w:t>
      </w:r>
      <w:r w:rsidR="003E2BF3" w:rsidRPr="003E2BF3">
        <w:t>0</w:t>
      </w:r>
      <w:r w:rsidRPr="003E2BF3">
        <w:t>: “For dichotomous variables (e.g., nest success, recorded as successful vs unsuccessful and analysed as counts per group, k = 4, n = 2), we calculated log odds ratios (lnOR) using the ‘escalc’ function (measure = OR) from ‘metafor’ and subsequently converted it to SMD (Cooper, Hedges, and Valentine, 2019).”</w:t>
      </w:r>
    </w:p>
    <w:p w14:paraId="0000007E" w14:textId="77777777" w:rsidR="0045475F" w:rsidRPr="003E2BF3" w:rsidRDefault="0045475F">
      <w:pPr>
        <w:rPr>
          <w:color w:val="1C4587"/>
          <w:sz w:val="24"/>
          <w:szCs w:val="24"/>
        </w:rPr>
      </w:pPr>
    </w:p>
    <w:p w14:paraId="0000007F" w14:textId="77777777" w:rsidR="0045475F" w:rsidRPr="003E2BF3" w:rsidRDefault="00000000">
      <w:pPr>
        <w:rPr>
          <w:color w:val="38761D"/>
        </w:rPr>
      </w:pPr>
      <w:r w:rsidRPr="003E2BF3">
        <w:rPr>
          <w:color w:val="38761D"/>
        </w:rPr>
        <w:t>L314-315: Effect of GNM on fitness was greater when GNM was added continuously throughout the nesting phase. Wouldn’t this suggest greater support for the parental care hypothesis compared to the courtship hypothesis? If the addition of GNM by one sex functions to attract mates, the addition of GNM early on during nest building should have the greatest effect on fitness, no? How many species are there that incorporate green nest materials into their nests?</w:t>
      </w:r>
    </w:p>
    <w:p w14:paraId="00000080" w14:textId="77777777" w:rsidR="0045475F" w:rsidRPr="003E2BF3" w:rsidRDefault="0045475F">
      <w:pPr>
        <w:rPr>
          <w:color w:val="980000"/>
        </w:rPr>
      </w:pPr>
    </w:p>
    <w:p w14:paraId="00000081" w14:textId="2ABFFEF6" w:rsidR="0045475F" w:rsidRPr="003E2BF3" w:rsidRDefault="00000000">
      <w:r w:rsidRPr="003E2BF3">
        <w:rPr>
          <w:b/>
          <w:bCs/>
        </w:rPr>
        <w:t>Our response</w:t>
      </w:r>
      <w:r w:rsidRPr="003E2BF3">
        <w:t>: Thank you for this insightful point. We agree that the stronger effect of GNM when it was added continuously throughout the nesting phase is more compatible with functions that continue after nest building and laying, and therefore lends relatively greater support to parental care mechanisms than to a purely courtship related explanation. However, we hesitate to treat this as direct evidence against the courtship hypothesis, because the “continuous addition” also includes the pre-laying period, during which courtship related effects may still occur. Thus, this moderator suggests that the benefits of GNM are unlikely to be restricted to courtship alone, but it cannot by itself distinguish parental care from courtship. We have now added this to the discussion (Line 3</w:t>
      </w:r>
      <w:r w:rsidR="003E2BF3" w:rsidRPr="003E2BF3">
        <w:t>69</w:t>
      </w:r>
      <w:r w:rsidRPr="003E2BF3">
        <w:t>-</w:t>
      </w:r>
      <w:r w:rsidR="003E2BF3" w:rsidRPr="003E2BF3">
        <w:t>371</w:t>
      </w:r>
      <w:r w:rsidRPr="003E2BF3">
        <w:t xml:space="preserve">) “Continuous supplementation throughout the nesting period had stronger positive effects than </w:t>
      </w:r>
      <w:r w:rsidRPr="003E2BF3">
        <w:lastRenderedPageBreak/>
        <w:t>supplementation restricted to before or after hatching. Although not conclusive, this pattern is more consistent with the parental care hypothesis than with the courtship hypothesis.”</w:t>
      </w:r>
    </w:p>
    <w:p w14:paraId="00000082" w14:textId="77777777" w:rsidR="0045475F" w:rsidRPr="003E2BF3" w:rsidRDefault="0045475F">
      <w:pPr>
        <w:rPr>
          <w:color w:val="073763"/>
        </w:rPr>
        <w:sectPr w:rsidR="0045475F" w:rsidRPr="003E2BF3">
          <w:type w:val="continuous"/>
          <w:pgSz w:w="11909" w:h="16834"/>
          <w:pgMar w:top="1440" w:right="1440" w:bottom="1440" w:left="1440" w:header="720" w:footer="720" w:gutter="0"/>
          <w:cols w:space="720"/>
        </w:sectPr>
      </w:pPr>
    </w:p>
    <w:p w14:paraId="00000083" w14:textId="77777777" w:rsidR="0045475F" w:rsidRPr="003E2BF3" w:rsidRDefault="0045475F">
      <w:pPr>
        <w:rPr>
          <w:color w:val="073763"/>
        </w:rPr>
      </w:pPr>
    </w:p>
    <w:p w14:paraId="00000084" w14:textId="77777777" w:rsidR="0045475F" w:rsidRPr="003E2BF3" w:rsidRDefault="0045475F"/>
    <w:p w14:paraId="00000085" w14:textId="77777777" w:rsidR="0045475F" w:rsidRPr="003E2BF3" w:rsidRDefault="00E77ECD">
      <w:r>
        <w:pict w14:anchorId="1088BA65">
          <v:rect id="Horizontal Line 2" o:spid="_x0000_s1026" alt="" style="width:451.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86" w14:textId="77777777" w:rsidR="0045475F" w:rsidRPr="003E2BF3" w:rsidRDefault="0045475F"/>
    <w:p w14:paraId="00000087" w14:textId="77777777" w:rsidR="0045475F" w:rsidRPr="003E2BF3" w:rsidRDefault="00000000">
      <w:pPr>
        <w:pStyle w:val="Heading2"/>
        <w:rPr>
          <w:b/>
          <w:bCs/>
          <w:color w:val="38761D"/>
        </w:rPr>
      </w:pPr>
      <w:bookmarkStart w:id="7" w:name="_n02to5j6xqot" w:colFirst="0" w:colLast="0"/>
      <w:bookmarkEnd w:id="7"/>
      <w:r w:rsidRPr="003E2BF3">
        <w:rPr>
          <w:color w:val="38761D"/>
        </w:rPr>
        <w:t>Referee: 2</w:t>
      </w:r>
    </w:p>
    <w:p w14:paraId="00000088" w14:textId="77777777" w:rsidR="0045475F" w:rsidRPr="003E2BF3" w:rsidRDefault="00000000">
      <w:r w:rsidRPr="003E2BF3">
        <w:rPr>
          <w:b/>
          <w:bCs/>
          <w:color w:val="38761D"/>
        </w:rPr>
        <w:t>Comments to the Author(s)</w:t>
      </w:r>
    </w:p>
    <w:p w14:paraId="00000089" w14:textId="77777777" w:rsidR="0045475F" w:rsidRPr="003E2BF3" w:rsidRDefault="0045475F"/>
    <w:p w14:paraId="0000008A" w14:textId="77777777" w:rsidR="0045475F" w:rsidRPr="003E2BF3" w:rsidRDefault="00000000">
      <w:pPr>
        <w:rPr>
          <w:color w:val="38761D"/>
        </w:rPr>
      </w:pPr>
      <w:r w:rsidRPr="003E2BF3">
        <w:rPr>
          <w:color w:val="38761D"/>
        </w:rPr>
        <w:t>The author/s have submitted a manuscript that outlines the findings of a meta-analysis examining the determinants of the inclusion of green plant material in bird’s nests. The inclusion of such material in nests is interesting because it is sparsely available in the environment and so the birds obviously select it, and its inclusion in nests has been shown to play a role in courtship displays and parasite defence. Using data from some empirical studies, the author/s show that green plant material was not determined by either courtship displays or parasite defence and instead, was influenced by experimental design. This manuscript therefore provides some reasonably nice insights into the determinants of the inclusion of green plant material into bird’s nests, and the manuscript is quite well written. However, I am concerned that first, the main findings of the study are not as clear as they could be and confounded by concerns regarding the robustness of the data and second, the discussion needs revising to outline why there was no effect of green plant material.</w:t>
      </w:r>
    </w:p>
    <w:p w14:paraId="0000008B" w14:textId="77777777" w:rsidR="0045475F" w:rsidRPr="003E2BF3" w:rsidRDefault="0045475F"/>
    <w:p w14:paraId="0000008C" w14:textId="77777777" w:rsidR="0045475F" w:rsidRPr="003E2BF3" w:rsidRDefault="00000000">
      <w:r w:rsidRPr="003E2BF3">
        <w:rPr>
          <w:b/>
          <w:bCs/>
        </w:rPr>
        <w:t>Our response</w:t>
      </w:r>
      <w:r w:rsidRPr="003E2BF3">
        <w:t>: We thank the reviewer for a careful reading of our manuscript and for recognising the ecological interest of green plant material selection in bird nests. We appreciate the constructive feedback and the acknowledgement that the manuscript is well written, despite some typos. We are grateful for the opportunity to clarify our findings and strengthen the manuscript.</w:t>
      </w:r>
    </w:p>
    <w:p w14:paraId="0000008D" w14:textId="1167E7C2" w:rsidR="0045475F" w:rsidRDefault="00000000">
      <w:r w:rsidRPr="003E2BF3">
        <w:t>Regarding the clarity of findings and data robustness, we have revised the abstract, results</w:t>
      </w:r>
      <w:r w:rsidR="007551F0">
        <w:t>,</w:t>
      </w:r>
      <w:r w:rsidRPr="003E2BF3">
        <w:t xml:space="preserve"> and discussion sections to present our main findings more clearly while accounting for the high heterogeneity observed. We have also expanded our description of the data selection criteria and included additional sensitivity analyses to demonstrate the robustness of our conclusions as requested. We would like to note that we suspect our previous submission may have contained a technical difficulty, since we had provided an extensive supplementary document with some of the information requested by the reviewer. We apologise for this and hope the reviewer now has access to the supplementary document. We believe these revisions have substantially improved the manuscript and thank the reviewer for helping us strengthen our work.</w:t>
      </w:r>
    </w:p>
    <w:p w14:paraId="25BA1F11" w14:textId="15BE3116" w:rsidR="007551F0" w:rsidRPr="003E2BF3" w:rsidRDefault="007551F0" w:rsidP="007551F0">
      <w:r>
        <w:t>Further, to ensure</w:t>
      </w:r>
      <w:r w:rsidR="005A0C77">
        <w:t xml:space="preserve"> the</w:t>
      </w:r>
      <w:r>
        <w:t xml:space="preserve"> </w:t>
      </w:r>
      <w:r w:rsidR="005A0C77">
        <w:t>supplementary materials</w:t>
      </w:r>
      <w:r>
        <w:t xml:space="preserve"> </w:t>
      </w:r>
      <w:r w:rsidR="005A0C77">
        <w:t>are</w:t>
      </w:r>
      <w:r>
        <w:t xml:space="preserve"> available </w:t>
      </w:r>
      <w:r>
        <w:t xml:space="preserve">to </w:t>
      </w:r>
      <w:r>
        <w:t xml:space="preserve">the reviewers, we have created an anonymous link to directly access the supplementary materials (please see: </w:t>
      </w:r>
      <w:hyperlink r:id="rId10" w:history="1">
        <w:r w:rsidRPr="007551F0">
          <w:rPr>
            <w:rStyle w:val="Hyperlink"/>
          </w:rPr>
          <w:t>https://tinyurl.com/mx5et5mk</w:t>
        </w:r>
      </w:hyperlink>
      <w:r>
        <w:t>).</w:t>
      </w:r>
    </w:p>
    <w:p w14:paraId="431C0A0B" w14:textId="77777777" w:rsidR="007551F0" w:rsidRPr="003E2BF3" w:rsidRDefault="007551F0"/>
    <w:p w14:paraId="0000008E" w14:textId="77777777" w:rsidR="0045475F" w:rsidRPr="003E2BF3" w:rsidRDefault="0045475F"/>
    <w:p w14:paraId="0000008F" w14:textId="77777777" w:rsidR="0045475F" w:rsidRPr="003E2BF3" w:rsidRDefault="00000000">
      <w:pPr>
        <w:pStyle w:val="Heading3"/>
        <w:rPr>
          <w:b/>
          <w:bCs/>
          <w:color w:val="38761D"/>
        </w:rPr>
      </w:pPr>
      <w:bookmarkStart w:id="8" w:name="_mzqyw2u7ke5d" w:colFirst="0" w:colLast="0"/>
      <w:bookmarkEnd w:id="8"/>
      <w:r w:rsidRPr="003E2BF3">
        <w:rPr>
          <w:b/>
          <w:bCs/>
          <w:color w:val="38761D"/>
        </w:rPr>
        <w:t>Major comments</w:t>
      </w:r>
    </w:p>
    <w:p w14:paraId="00000090" w14:textId="77777777" w:rsidR="0045475F" w:rsidRPr="003E2BF3" w:rsidRDefault="0045475F">
      <w:pPr>
        <w:rPr>
          <w:color w:val="980000"/>
        </w:rPr>
      </w:pPr>
    </w:p>
    <w:p w14:paraId="00000091" w14:textId="77777777" w:rsidR="0045475F" w:rsidRPr="003E2BF3" w:rsidRDefault="00000000">
      <w:pPr>
        <w:rPr>
          <w:color w:val="38761D"/>
        </w:rPr>
      </w:pPr>
      <w:r w:rsidRPr="003E2BF3">
        <w:rPr>
          <w:color w:val="38761D"/>
        </w:rPr>
        <w:lastRenderedPageBreak/>
        <w:t>1. I am not entirely sure I understand the main findings of this study because whilst at times, you suggest that there was an overall effect of green plant material on the fitness of birds, at other times you suggest that there was no overall effect of green plant material on the fitness of birds. I would therefore suggest that you clarify the main findings of the study in a clearer manner than you do so at present. Further, I think it is fair to say that the number of empirical studies upon which this meta-analysis is based is quite low and that the number of species upon which the studies are performed are quite low. I would therefore like to see further consideration and discussion as to how these patterns impacted on the findings of the meta-analysis.</w:t>
      </w:r>
    </w:p>
    <w:p w14:paraId="00000092" w14:textId="77777777" w:rsidR="0045475F" w:rsidRPr="003E2BF3" w:rsidRDefault="0045475F"/>
    <w:p w14:paraId="00000093" w14:textId="77777777" w:rsidR="0045475F" w:rsidRPr="003E2BF3" w:rsidRDefault="00000000">
      <w:r w:rsidRPr="003E2BF3">
        <w:rPr>
          <w:b/>
          <w:bCs/>
        </w:rPr>
        <w:t>Our response</w:t>
      </w:r>
      <w:r w:rsidRPr="003E2BF3">
        <w:t>: Thank you for this suggestion. We have revised the abstract, results and discussion sections to present our main findings more clearly while accounting for the high heterogeneity observed. Here, we find it important to note that given the high levels of heterogeneity in this study (and in most meta-analyses in ecology and evolution: Senior et al. 2016, Yang et al. 2025, in contrast to fields such as medicine), our conclusions need to accommodate this nuance. The reason for not drawing broad, general conclusions is because as heterogeneity increases, the overall meta-analytic mean becomes less representative and less predictive of effects in any particular context. We thank the reviewer for allowing us to revise some of these statements and increase their clarity.</w:t>
      </w:r>
    </w:p>
    <w:p w14:paraId="00000094" w14:textId="77777777" w:rsidR="0045475F" w:rsidRPr="003E2BF3" w:rsidRDefault="0045475F"/>
    <w:p w14:paraId="00000095" w14:textId="77777777" w:rsidR="0045475F" w:rsidRPr="003E2BF3" w:rsidRDefault="00000000">
      <w:r w:rsidRPr="003E2BF3">
        <w:t>Abstract: “Our synthesis shows that green nest material can increase fitness in birds that show this behaviour, although this effect varies depending on the fitness proxy investigated, and its functional role remains inconclusive. We found no clear evidence supporting courtship, nest protection or drug hypothesis. Instead, the strongest moderator of effect size variation was experimental design, challenging the role of aromatic compounds in the fitness benefits of green nest material. Our meta-analysis supports a positive effect of green nest material on fitness but calls for more research to elucidate the underlying mechanisms.”</w:t>
      </w:r>
    </w:p>
    <w:p w14:paraId="00000096" w14:textId="77777777" w:rsidR="0045475F" w:rsidRPr="003E2BF3" w:rsidRDefault="0045475F"/>
    <w:p w14:paraId="00000097" w14:textId="40E6008C" w:rsidR="0045475F" w:rsidRPr="003E2BF3" w:rsidRDefault="00000000">
      <w:r w:rsidRPr="003E2BF3">
        <w:t>Line 26</w:t>
      </w:r>
      <w:r w:rsidR="003E2BF3" w:rsidRPr="003E2BF3">
        <w:t>0</w:t>
      </w:r>
      <w:r w:rsidRPr="003E2BF3">
        <w:t>-26</w:t>
      </w:r>
      <w:r w:rsidR="003E2BF3" w:rsidRPr="003E2BF3">
        <w:t>1</w:t>
      </w:r>
      <w:r w:rsidRPr="003E2BF3">
        <w:t xml:space="preserve">: “Both lnRR and SMD(H) intercept-only meta-analyses showed </w:t>
      </w:r>
      <w:r w:rsidRPr="003E2BF3">
        <w:rPr>
          <w:b/>
          <w:bCs/>
        </w:rPr>
        <w:t>an average positive effect of GNM on the fitness proxies</w:t>
      </w:r>
      <w:r w:rsidRPr="003E2BF3">
        <w:t>; however, this overall effect was only statistically significant for SMD(H).”</w:t>
      </w:r>
    </w:p>
    <w:p w14:paraId="00000098" w14:textId="41943B1A" w:rsidR="0045475F" w:rsidRPr="003E2BF3" w:rsidRDefault="00000000">
      <w:r w:rsidRPr="003E2BF3">
        <w:t xml:space="preserve">Line </w:t>
      </w:r>
      <w:r w:rsidR="003E2BF3" w:rsidRPr="003E2BF3">
        <w:t>333</w:t>
      </w:r>
      <w:r w:rsidRPr="003E2BF3">
        <w:t>: “..</w:t>
      </w:r>
      <w:r w:rsidR="003E2BF3" w:rsidRPr="003E2BF3">
        <w:t xml:space="preserve"> green nest material (GNM) </w:t>
      </w:r>
      <w:r w:rsidRPr="003E2BF3">
        <w:rPr>
          <w:b/>
          <w:bCs/>
        </w:rPr>
        <w:t>has a small positive effect on fitness</w:t>
      </w:r>
      <w:r w:rsidR="003E2BF3" w:rsidRPr="003E2BF3">
        <w:rPr>
          <w:b/>
          <w:bCs/>
        </w:rPr>
        <w:t xml:space="preserve"> in birds</w:t>
      </w:r>
      <w:r w:rsidRPr="003E2BF3">
        <w:rPr>
          <w:b/>
          <w:bCs/>
        </w:rPr>
        <w:t>.</w:t>
      </w:r>
      <w:r w:rsidRPr="003E2BF3">
        <w:t xml:space="preserve">” </w:t>
      </w:r>
    </w:p>
    <w:p w14:paraId="0000009A" w14:textId="2FCE8D47" w:rsidR="0045475F" w:rsidRPr="003E2BF3" w:rsidRDefault="00000000">
      <w:r w:rsidRPr="003E2BF3">
        <w:t xml:space="preserve">Line </w:t>
      </w:r>
      <w:r w:rsidR="003E2BF3" w:rsidRPr="003E2BF3">
        <w:t>422</w:t>
      </w:r>
      <w:r w:rsidRPr="003E2BF3">
        <w:t>: “</w:t>
      </w:r>
      <w:r w:rsidRPr="003E2BF3">
        <w:rPr>
          <w:b/>
          <w:bCs/>
        </w:rPr>
        <w:t>confirming an overall effect of green nest material on fitness in birds</w:t>
      </w:r>
      <w:r w:rsidRPr="003E2BF3">
        <w:t>”.</w:t>
      </w:r>
    </w:p>
    <w:p w14:paraId="0000009B" w14:textId="77777777" w:rsidR="0045475F" w:rsidRPr="003E2BF3" w:rsidRDefault="0045475F"/>
    <w:p w14:paraId="0000009C" w14:textId="718FD1FD" w:rsidR="0045475F" w:rsidRPr="003E2BF3" w:rsidRDefault="00000000">
      <w:r w:rsidRPr="003E2BF3">
        <w:rPr>
          <w:rFonts w:eastAsia="Arial Unicode MS"/>
        </w:rPr>
        <w:t xml:space="preserve">This meta-analysis is based upon 26 published studies with 274 effect sizes. These include all the available experimental literature on the topic. We agree that the number of studies included in this meta-analysis may appear modest at first sight, but </w:t>
      </w:r>
      <w:r w:rsidR="003E2BF3" w:rsidRPr="003E2BF3">
        <w:rPr>
          <w:rFonts w:eastAsia="Arial Unicode MS"/>
        </w:rPr>
        <w:t xml:space="preserve">it </w:t>
      </w:r>
      <w:r w:rsidRPr="003E2BF3">
        <w:rPr>
          <w:rFonts w:eastAsia="Arial Unicode MS"/>
        </w:rPr>
        <w:t xml:space="preserve">is still larger than the median size of ecological meta-analyses (≈24 studies and 64 effect sizes) (Fox 2022). We agree that the number of species upon which the studies are performed is low; however, this also means that there is a relatively high rate of direct and conceptual replications, with some species having been studied repeatedly (up to 10 studies), which is unusual in our field (Kelly 2006, 2019). </w:t>
      </w:r>
    </w:p>
    <w:p w14:paraId="0000009D" w14:textId="77777777" w:rsidR="0045475F" w:rsidRPr="003E2BF3" w:rsidRDefault="0045475F"/>
    <w:p w14:paraId="0000009E" w14:textId="7FC53D31" w:rsidR="0045475F" w:rsidRPr="003E2BF3" w:rsidRDefault="00000000">
      <w:r w:rsidRPr="003E2BF3">
        <w:t xml:space="preserve">Please see the discussion paragraph for where we clearly highlight these limitations (Line </w:t>
      </w:r>
      <w:r w:rsidR="003E2BF3" w:rsidRPr="003E2BF3">
        <w:t>407</w:t>
      </w:r>
      <w:r w:rsidRPr="003E2BF3">
        <w:t xml:space="preserve">-443): “When interpreting our results, it is important to acknowledge some constraints of the study and in the available evidence. The overall effect of GNM differed between the two effect size metrics, which make distinct assumptions regarding the underlying biological processes and the statistical properties. These divergent results highlight the importance of </w:t>
      </w:r>
      <w:r w:rsidRPr="003E2BF3">
        <w:lastRenderedPageBreak/>
        <w:t>choosing appropriate effect size metrics for a meta-analysis that align with the biological data at hand or in cases where several different types of measures are present, using both (Y. Yang et al., 2024). We found high reporting quality in the primary studies included in our meta-analysis, with only 0.06% partial reporting, but some evidence of small-study effects. After adjusting for this, the effect of GNM was no longer significant. To reduce the influence of small-study effects we contacted all authors for unpublished data, but could only find access to two studies. In addition, many studies had very low sample sizes (41% of the effect sizes were based on fewer than 10 nests per group), which reduces power and increases heterogeneity (IntHout et al., 2015). Furthermore, studies remain heavily biased towards just three bird species, limiting our ability to infer broad patterns of this behaviour. Expanding the scope beyond the currently well-studied taxa could be informative (C. Yang et al., 2020), but in practice can be limited by feasibility constraints such as access to nests. Targeting species with diverse nesting ecologies and habitat conditions can be useful in understanding the adaptive benefits of this behaviour.”</w:t>
      </w:r>
    </w:p>
    <w:p w14:paraId="0000009F" w14:textId="39F9F2B4" w:rsidR="0045475F" w:rsidRPr="003E2BF3" w:rsidRDefault="00000000">
      <w:r w:rsidRPr="003E2BF3">
        <w:t xml:space="preserve">See also: Line </w:t>
      </w:r>
      <w:r w:rsidR="003E2BF3" w:rsidRPr="003E2BF3">
        <w:t>253</w:t>
      </w:r>
      <w:r w:rsidRPr="003E2BF3">
        <w:t xml:space="preserve"> “About 81% of the effect sizes came from only three bird species (Cyanistes caeruleus, k = 77;Sturnus unicolor, k = 60; Sturnus vulgaris, k = 86).”</w:t>
      </w:r>
    </w:p>
    <w:p w14:paraId="000000A0" w14:textId="32CF1968" w:rsidR="0045475F" w:rsidRPr="003E2BF3" w:rsidRDefault="00000000">
      <w:r w:rsidRPr="003E2BF3">
        <w:t xml:space="preserve">Line </w:t>
      </w:r>
      <w:r w:rsidR="003E2BF3" w:rsidRPr="003E2BF3">
        <w:t>380</w:t>
      </w:r>
      <w:r w:rsidRPr="003E2BF3">
        <w:t>: “however, note that three species were represented in only one study each.”</w:t>
      </w:r>
    </w:p>
    <w:p w14:paraId="000000A1" w14:textId="388986DD" w:rsidR="0045475F" w:rsidRPr="003E2BF3" w:rsidRDefault="00000000">
      <w:r w:rsidRPr="003E2BF3">
        <w:t xml:space="preserve">Line </w:t>
      </w:r>
      <w:r w:rsidR="003E2BF3" w:rsidRPr="003E2BF3">
        <w:t>417</w:t>
      </w:r>
      <w:r w:rsidRPr="003E2BF3">
        <w:t>: “Furthermore, studies remain heavily biased towards just three bird species, limiting our ability to infer broad patterns of this behaviour.”</w:t>
      </w:r>
    </w:p>
    <w:p w14:paraId="000000A2" w14:textId="77777777" w:rsidR="0045475F" w:rsidRPr="003E2BF3" w:rsidRDefault="0045475F"/>
    <w:p w14:paraId="000000A3" w14:textId="77777777" w:rsidR="0045475F" w:rsidRPr="003E2BF3" w:rsidRDefault="00000000">
      <w:pPr>
        <w:numPr>
          <w:ilvl w:val="0"/>
          <w:numId w:val="6"/>
        </w:numPr>
        <w:spacing w:before="240"/>
        <w:rPr>
          <w:sz w:val="16"/>
          <w:szCs w:val="16"/>
        </w:rPr>
      </w:pPr>
      <w:r w:rsidRPr="003E2BF3">
        <w:rPr>
          <w:sz w:val="16"/>
          <w:szCs w:val="16"/>
          <w:lang w:val="de-DE"/>
        </w:rPr>
        <w:t xml:space="preserve">Senior, A. M., Grueber, C. E., Kamiya, T., Lagisz, M., O’Dwyer, K., Santos, E. S. A., &amp; Nakagawa, S. (2016). </w:t>
      </w:r>
      <w:r w:rsidRPr="003E2BF3">
        <w:rPr>
          <w:i/>
          <w:iCs/>
          <w:sz w:val="16"/>
          <w:szCs w:val="16"/>
        </w:rPr>
        <w:t>Heterogeneity in ecological and evolutionary meta-analyses: Its magnitude and implications</w:t>
      </w:r>
      <w:r w:rsidRPr="003E2BF3">
        <w:rPr>
          <w:sz w:val="16"/>
          <w:szCs w:val="16"/>
        </w:rPr>
        <w:t xml:space="preserve">. </w:t>
      </w:r>
      <w:r w:rsidRPr="003E2BF3">
        <w:rPr>
          <w:b/>
          <w:bCs/>
          <w:sz w:val="16"/>
          <w:szCs w:val="16"/>
        </w:rPr>
        <w:t>Ecology, 97</w:t>
      </w:r>
      <w:r w:rsidRPr="003E2BF3">
        <w:rPr>
          <w:sz w:val="16"/>
          <w:szCs w:val="16"/>
        </w:rPr>
        <w:t>(12), 3293–3299.</w:t>
      </w:r>
      <w:hyperlink r:id="rId11">
        <w:r w:rsidR="0045475F" w:rsidRPr="003E2BF3">
          <w:rPr>
            <w:sz w:val="16"/>
            <w:szCs w:val="16"/>
          </w:rPr>
          <w:t xml:space="preserve"> </w:t>
        </w:r>
      </w:hyperlink>
      <w:hyperlink r:id="rId12">
        <w:r w:rsidR="0045475F" w:rsidRPr="003E2BF3">
          <w:rPr>
            <w:sz w:val="16"/>
            <w:szCs w:val="16"/>
            <w:u w:val="single"/>
          </w:rPr>
          <w:t>https://doi.org/10.1002/ecy.1591</w:t>
        </w:r>
      </w:hyperlink>
    </w:p>
    <w:p w14:paraId="000000A4" w14:textId="77777777" w:rsidR="0045475F" w:rsidRPr="003E2BF3" w:rsidRDefault="00000000">
      <w:pPr>
        <w:numPr>
          <w:ilvl w:val="0"/>
          <w:numId w:val="6"/>
        </w:numPr>
        <w:rPr>
          <w:sz w:val="16"/>
          <w:szCs w:val="16"/>
        </w:rPr>
      </w:pPr>
      <w:r w:rsidRPr="003E2BF3">
        <w:rPr>
          <w:sz w:val="16"/>
          <w:szCs w:val="16"/>
        </w:rPr>
        <w:t xml:space="preserve">Yang, Y., Noble, D. W. A., Spake, R., Senior, A. M., Lagisz, M., &amp; Nakagawa, S. (2025). </w:t>
      </w:r>
      <w:r w:rsidRPr="003E2BF3">
        <w:rPr>
          <w:i/>
          <w:iCs/>
          <w:sz w:val="16"/>
          <w:szCs w:val="16"/>
        </w:rPr>
        <w:t>A pluralistic framework for measuring, interpreting and decomposing heterogeneity in meta-analysis</w:t>
      </w:r>
      <w:r w:rsidRPr="003E2BF3">
        <w:rPr>
          <w:sz w:val="16"/>
          <w:szCs w:val="16"/>
        </w:rPr>
        <w:t xml:space="preserve">. </w:t>
      </w:r>
      <w:r w:rsidRPr="003E2BF3">
        <w:rPr>
          <w:b/>
          <w:bCs/>
          <w:sz w:val="16"/>
          <w:szCs w:val="16"/>
        </w:rPr>
        <w:t>Methods in Ecology and Evolution, 16</w:t>
      </w:r>
      <w:r w:rsidRPr="003E2BF3">
        <w:rPr>
          <w:sz w:val="16"/>
          <w:szCs w:val="16"/>
        </w:rPr>
        <w:t>(11), 2710–2725.</w:t>
      </w:r>
      <w:hyperlink r:id="rId13">
        <w:r w:rsidR="0045475F" w:rsidRPr="003E2BF3">
          <w:rPr>
            <w:sz w:val="16"/>
            <w:szCs w:val="16"/>
          </w:rPr>
          <w:t xml:space="preserve"> </w:t>
        </w:r>
      </w:hyperlink>
      <w:hyperlink r:id="rId14">
        <w:r w:rsidR="0045475F" w:rsidRPr="003E2BF3">
          <w:rPr>
            <w:sz w:val="16"/>
            <w:szCs w:val="16"/>
            <w:u w:val="single"/>
          </w:rPr>
          <w:t>https://doi.org/10.1111/2041-210X.70155</w:t>
        </w:r>
      </w:hyperlink>
    </w:p>
    <w:p w14:paraId="000000A5" w14:textId="77777777" w:rsidR="0045475F" w:rsidRPr="003E2BF3" w:rsidRDefault="00000000">
      <w:pPr>
        <w:numPr>
          <w:ilvl w:val="0"/>
          <w:numId w:val="6"/>
        </w:numPr>
        <w:rPr>
          <w:sz w:val="16"/>
          <w:szCs w:val="16"/>
        </w:rPr>
      </w:pPr>
      <w:r w:rsidRPr="003E2BF3">
        <w:rPr>
          <w:sz w:val="16"/>
          <w:szCs w:val="16"/>
        </w:rPr>
        <w:t xml:space="preserve">Fox, J. W. (2022). </w:t>
      </w:r>
      <w:r w:rsidRPr="003E2BF3">
        <w:rPr>
          <w:i/>
          <w:iCs/>
          <w:sz w:val="16"/>
          <w:szCs w:val="16"/>
        </w:rPr>
        <w:t>How much does the typical ecological meta-analysis overestimate the true mean effect size?</w:t>
      </w:r>
      <w:r w:rsidRPr="003E2BF3">
        <w:rPr>
          <w:sz w:val="16"/>
          <w:szCs w:val="16"/>
        </w:rPr>
        <w:t xml:space="preserve"> </w:t>
      </w:r>
      <w:r w:rsidRPr="003E2BF3">
        <w:rPr>
          <w:b/>
          <w:bCs/>
          <w:sz w:val="16"/>
          <w:szCs w:val="16"/>
        </w:rPr>
        <w:t>Ecology and Evolution, 12</w:t>
      </w:r>
      <w:r w:rsidRPr="003E2BF3">
        <w:rPr>
          <w:sz w:val="16"/>
          <w:szCs w:val="16"/>
        </w:rPr>
        <w:t>(11), e9521.</w:t>
      </w:r>
      <w:hyperlink r:id="rId15">
        <w:r w:rsidR="0045475F" w:rsidRPr="003E2BF3">
          <w:rPr>
            <w:sz w:val="16"/>
            <w:szCs w:val="16"/>
          </w:rPr>
          <w:t xml:space="preserve"> </w:t>
        </w:r>
      </w:hyperlink>
      <w:hyperlink r:id="rId16">
        <w:r w:rsidR="0045475F" w:rsidRPr="003E2BF3">
          <w:rPr>
            <w:sz w:val="16"/>
            <w:szCs w:val="16"/>
            <w:u w:val="single"/>
          </w:rPr>
          <w:t>https://doi.org/10.1002/ece3.9521</w:t>
        </w:r>
      </w:hyperlink>
    </w:p>
    <w:p w14:paraId="000000A6" w14:textId="77777777" w:rsidR="0045475F" w:rsidRPr="003E2BF3" w:rsidRDefault="00000000">
      <w:pPr>
        <w:numPr>
          <w:ilvl w:val="0"/>
          <w:numId w:val="6"/>
        </w:numPr>
        <w:rPr>
          <w:sz w:val="16"/>
          <w:szCs w:val="16"/>
        </w:rPr>
      </w:pPr>
      <w:r w:rsidRPr="003E2BF3">
        <w:rPr>
          <w:sz w:val="16"/>
          <w:szCs w:val="16"/>
        </w:rPr>
        <w:t xml:space="preserve">Kelly, C. D. (2006). </w:t>
      </w:r>
      <w:r w:rsidRPr="003E2BF3">
        <w:rPr>
          <w:i/>
          <w:iCs/>
          <w:sz w:val="16"/>
          <w:szCs w:val="16"/>
        </w:rPr>
        <w:t>Replicating empirical research in behavioral ecology: How and why it should be done but rarely ever is</w:t>
      </w:r>
      <w:r w:rsidRPr="003E2BF3">
        <w:rPr>
          <w:sz w:val="16"/>
          <w:szCs w:val="16"/>
        </w:rPr>
        <w:t xml:space="preserve">. </w:t>
      </w:r>
      <w:r w:rsidRPr="003E2BF3">
        <w:rPr>
          <w:b/>
          <w:bCs/>
          <w:sz w:val="16"/>
          <w:szCs w:val="16"/>
        </w:rPr>
        <w:t>The Quarterly Review of Biology, 81</w:t>
      </w:r>
      <w:r w:rsidRPr="003E2BF3">
        <w:rPr>
          <w:sz w:val="16"/>
          <w:szCs w:val="16"/>
        </w:rPr>
        <w:t>(3), 221–236. https://doi.org/10.1086/506236</w:t>
      </w:r>
    </w:p>
    <w:p w14:paraId="000000A7" w14:textId="77777777" w:rsidR="0045475F" w:rsidRPr="003E2BF3" w:rsidRDefault="00000000">
      <w:pPr>
        <w:numPr>
          <w:ilvl w:val="0"/>
          <w:numId w:val="6"/>
        </w:numPr>
        <w:spacing w:after="240"/>
        <w:rPr>
          <w:sz w:val="16"/>
          <w:szCs w:val="16"/>
        </w:rPr>
      </w:pPr>
      <w:r w:rsidRPr="003E2BF3">
        <w:rPr>
          <w:sz w:val="16"/>
          <w:szCs w:val="16"/>
        </w:rPr>
        <w:t xml:space="preserve">Kelly, C. D. (2019). </w:t>
      </w:r>
      <w:r w:rsidRPr="003E2BF3">
        <w:rPr>
          <w:i/>
          <w:iCs/>
          <w:sz w:val="16"/>
          <w:szCs w:val="16"/>
        </w:rPr>
        <w:t>Rate and success of study replication in ecology and evolution</w:t>
      </w:r>
      <w:r w:rsidRPr="003E2BF3">
        <w:rPr>
          <w:sz w:val="16"/>
          <w:szCs w:val="16"/>
        </w:rPr>
        <w:t xml:space="preserve">. </w:t>
      </w:r>
      <w:r w:rsidRPr="003E2BF3">
        <w:rPr>
          <w:b/>
          <w:bCs/>
          <w:sz w:val="16"/>
          <w:szCs w:val="16"/>
        </w:rPr>
        <w:t>PeerJ, 7</w:t>
      </w:r>
      <w:r w:rsidRPr="003E2BF3">
        <w:rPr>
          <w:sz w:val="16"/>
          <w:szCs w:val="16"/>
        </w:rPr>
        <w:t>, e7654.</w:t>
      </w:r>
      <w:hyperlink r:id="rId17">
        <w:r w:rsidR="0045475F" w:rsidRPr="003E2BF3">
          <w:rPr>
            <w:sz w:val="16"/>
            <w:szCs w:val="16"/>
          </w:rPr>
          <w:t xml:space="preserve"> </w:t>
        </w:r>
      </w:hyperlink>
      <w:hyperlink r:id="rId18">
        <w:r w:rsidR="0045475F" w:rsidRPr="003E2BF3">
          <w:rPr>
            <w:sz w:val="16"/>
            <w:szCs w:val="16"/>
            <w:u w:val="single"/>
          </w:rPr>
          <w:t>https://doi.org/10.7717/peerj.7654</w:t>
        </w:r>
      </w:hyperlink>
    </w:p>
    <w:p w14:paraId="000000A8" w14:textId="77777777" w:rsidR="0045475F" w:rsidRPr="003E2BF3" w:rsidRDefault="0045475F">
      <w:pPr>
        <w:rPr>
          <w:color w:val="123D80"/>
        </w:rPr>
      </w:pPr>
    </w:p>
    <w:p w14:paraId="000000A9" w14:textId="77777777" w:rsidR="0045475F" w:rsidRPr="003E2BF3" w:rsidRDefault="00000000">
      <w:pPr>
        <w:rPr>
          <w:color w:val="38761D"/>
        </w:rPr>
      </w:pPr>
      <w:r w:rsidRPr="003E2BF3">
        <w:rPr>
          <w:color w:val="38761D"/>
        </w:rPr>
        <w:t>2. One of the main outcomes of the meta-analysis appears to be that the volatile compounds within green plant materials do not appear to negatively impact upon the fitness of the birds. This is an interesting finding that does have some interesting implications for our understanding of the topic, yet I also feel that the significance of this finding is not covered in sufficient detail in the discussion. Please therefore revise the discussion to say why you think that the volatile compounds do not benefit the birds like they are meant to.</w:t>
      </w:r>
    </w:p>
    <w:p w14:paraId="000000AA" w14:textId="77777777" w:rsidR="0045475F" w:rsidRPr="003E2BF3" w:rsidRDefault="0045475F">
      <w:pPr>
        <w:rPr>
          <w:color w:val="980000"/>
          <w:shd w:val="clear" w:color="auto" w:fill="FFD966"/>
        </w:rPr>
      </w:pPr>
    </w:p>
    <w:p w14:paraId="000000AB" w14:textId="77777777" w:rsidR="0045475F" w:rsidRPr="003E2BF3" w:rsidRDefault="00000000">
      <w:r w:rsidRPr="003E2BF3">
        <w:rPr>
          <w:b/>
          <w:bCs/>
        </w:rPr>
        <w:t>Our response</w:t>
      </w:r>
      <w:r w:rsidRPr="003E2BF3">
        <w:t xml:space="preserve">: Thank you for this comment. We think there may be a misunderstanding in how our results relate to the “volatile compounds” (aromatic) mechanism, and we think this probably has to do with the low clarity of some of our text, which we have substantially improved thanks to the comments by the Editor, and the two reviewers. </w:t>
      </w:r>
    </w:p>
    <w:p w14:paraId="000000AC" w14:textId="25A6F3A8" w:rsidR="0045475F" w:rsidRPr="003E2BF3" w:rsidRDefault="00000000">
      <w:r w:rsidRPr="003E2BF3">
        <w:t xml:space="preserve">In short, the dominant hypotheses in the green nest material (GNM) literature is that plant secondary metabolites should </w:t>
      </w:r>
      <w:r w:rsidRPr="003E2BF3">
        <w:rPr>
          <w:i/>
          <w:iCs/>
        </w:rPr>
        <w:t>benefit</w:t>
      </w:r>
      <w:r w:rsidRPr="003E2BF3">
        <w:t xml:space="preserve"> birds and thereby improve fitness. Our meta-analysis supports a positive effect of green nest material on fitness, and although it also raises the question of whether it is the plants’ aromatic volatile compounds alone that explain the observed effect, we cannot certainly conclude that volatile compounds </w:t>
      </w:r>
      <w:r w:rsidRPr="003E2BF3">
        <w:rPr>
          <w:i/>
          <w:iCs/>
        </w:rPr>
        <w:t>negatively</w:t>
      </w:r>
      <w:r w:rsidRPr="003E2BF3">
        <w:t xml:space="preserve"> impact </w:t>
      </w:r>
      <w:r w:rsidRPr="003E2BF3">
        <w:lastRenderedPageBreak/>
        <w:t>fitness or predict such a relationship (for details, see our pre-registered hypotheses at:</w:t>
      </w:r>
      <w:hyperlink r:id="rId19">
        <w:r w:rsidR="0045475F" w:rsidRPr="003E2BF3">
          <w:t xml:space="preserve"> </w:t>
        </w:r>
      </w:hyperlink>
      <w:r w:rsidR="003E2BF3" w:rsidRPr="003E2BF3">
        <w:t xml:space="preserve"> </w:t>
      </w:r>
      <w:hyperlink r:id="rId20" w:history="1">
        <w:r w:rsidR="003E2BF3" w:rsidRPr="003E2BF3">
          <w:rPr>
            <w:rStyle w:val="Hyperlink"/>
          </w:rPr>
          <w:t>https://tinyurl.com/4bn37acx</w:t>
        </w:r>
      </w:hyperlink>
      <w:r w:rsidRPr="003E2BF3">
        <w:t>).</w:t>
      </w:r>
    </w:p>
    <w:p w14:paraId="000000AD" w14:textId="06AC3F64" w:rsidR="0045475F" w:rsidRPr="003E2BF3" w:rsidRDefault="00000000" w:rsidP="003E2BF3">
      <w:pPr>
        <w:pStyle w:val="NormalWeb"/>
        <w:rPr>
          <w:rFonts w:ascii="Arial" w:hAnsi="Arial" w:cs="Arial"/>
          <w:sz w:val="22"/>
          <w:szCs w:val="22"/>
        </w:rPr>
      </w:pPr>
      <w:r w:rsidRPr="003E2BF3">
        <w:rPr>
          <w:rFonts w:ascii="Arial" w:hAnsi="Arial" w:cs="Arial"/>
          <w:sz w:val="22"/>
          <w:szCs w:val="22"/>
        </w:rPr>
        <w:t xml:space="preserve">We thank the reviewer for this comment and agree that the implications of our results for volatile-mediated mechanisms should be discussed more explicitly, see for example (Line </w:t>
      </w:r>
      <w:r w:rsidR="003E2BF3" w:rsidRPr="003E2BF3">
        <w:rPr>
          <w:rFonts w:ascii="Arial" w:hAnsi="Arial" w:cs="Arial"/>
          <w:sz w:val="22"/>
          <w:szCs w:val="22"/>
        </w:rPr>
        <w:t>352</w:t>
      </w:r>
      <w:r w:rsidRPr="003E2BF3">
        <w:rPr>
          <w:rFonts w:ascii="Arial" w:hAnsi="Arial" w:cs="Arial"/>
          <w:sz w:val="22"/>
          <w:szCs w:val="22"/>
        </w:rPr>
        <w:t>-</w:t>
      </w:r>
      <w:r w:rsidR="003E2BF3" w:rsidRPr="003E2BF3">
        <w:rPr>
          <w:rFonts w:ascii="Arial" w:hAnsi="Arial" w:cs="Arial"/>
          <w:sz w:val="22"/>
          <w:szCs w:val="22"/>
        </w:rPr>
        <w:t>364</w:t>
      </w:r>
      <w:r w:rsidRPr="003E2BF3">
        <w:rPr>
          <w:rFonts w:ascii="Arial" w:hAnsi="Arial" w:cs="Arial"/>
          <w:sz w:val="22"/>
          <w:szCs w:val="22"/>
        </w:rPr>
        <w:t>): “</w:t>
      </w:r>
      <w:r w:rsidR="003E2BF3" w:rsidRPr="003E2BF3">
        <w:rPr>
          <w:rFonts w:ascii="Arial" w:hAnsi="Arial" w:cs="Arial"/>
          <w:sz w:val="22"/>
          <w:szCs w:val="22"/>
        </w:rPr>
        <w:t xml:space="preserve">One possible explanation is that aromatic vs. non-aromatic isolates the effects of aromaticity or volatile compounds, which may be weak, context-dependent (e.g., dependent on parasite pressure, Clark &amp; Mason, 1985), or short-lived due to rapid decay of volatiles (Petit et al., 2002) and may require repeated replenishment (Mennerat et al., 2008). By contrast, aromatic vs. no material captures the net effect of adding green material itself, including potential non-chemical and volatile effects, which may therefore show a clearer overall benefit. Such benefits could also relate to plant morphology, such as shape or colour.” </w:t>
      </w:r>
    </w:p>
    <w:p w14:paraId="000000AE" w14:textId="77777777" w:rsidR="0045475F" w:rsidRPr="003E2BF3" w:rsidRDefault="0045475F"/>
    <w:p w14:paraId="000000AF" w14:textId="77777777" w:rsidR="0045475F" w:rsidRPr="003E2BF3" w:rsidRDefault="00000000">
      <w:pPr>
        <w:pStyle w:val="Heading3"/>
        <w:rPr>
          <w:color w:val="38761D"/>
        </w:rPr>
      </w:pPr>
      <w:bookmarkStart w:id="9" w:name="_y5o0w747666j" w:colFirst="0" w:colLast="0"/>
      <w:bookmarkEnd w:id="9"/>
      <w:r w:rsidRPr="003E2BF3">
        <w:rPr>
          <w:color w:val="38761D"/>
        </w:rPr>
        <w:t>Minor comments</w:t>
      </w:r>
    </w:p>
    <w:p w14:paraId="000000B0" w14:textId="77777777" w:rsidR="0045475F" w:rsidRPr="003E2BF3" w:rsidRDefault="0045475F">
      <w:pPr>
        <w:rPr>
          <w:color w:val="980000"/>
        </w:rPr>
      </w:pPr>
    </w:p>
    <w:p w14:paraId="000000B1" w14:textId="77777777" w:rsidR="0045475F" w:rsidRPr="003E2BF3" w:rsidRDefault="00000000">
      <w:pPr>
        <w:rPr>
          <w:color w:val="38761D"/>
        </w:rPr>
      </w:pPr>
      <w:r w:rsidRPr="003E2BF3">
        <w:rPr>
          <w:color w:val="38761D"/>
        </w:rPr>
        <w:t>Page 2, line 0: Please consider replacing “and many add” with “and a few add” because I would argue that very few species add green plant material to their nests. This is backed up by the fact that there are just seven species included in this study, and only three of which have reasonable sample sizes.</w:t>
      </w:r>
    </w:p>
    <w:p w14:paraId="000000B2" w14:textId="77777777" w:rsidR="0045475F" w:rsidRPr="003E2BF3" w:rsidRDefault="0045475F">
      <w:pPr>
        <w:rPr>
          <w:color w:val="38761D"/>
        </w:rPr>
      </w:pPr>
    </w:p>
    <w:p w14:paraId="000000B3" w14:textId="77777777" w:rsidR="0045475F" w:rsidRPr="003E2BF3" w:rsidRDefault="00000000">
      <w:r w:rsidRPr="003E2BF3">
        <w:rPr>
          <w:b/>
          <w:bCs/>
        </w:rPr>
        <w:t>Our response</w:t>
      </w:r>
      <w:r w:rsidRPr="003E2BF3">
        <w:t>: Indeed. We have replaced it accordingly.</w:t>
      </w:r>
    </w:p>
    <w:p w14:paraId="000000B4" w14:textId="77777777" w:rsidR="0045475F" w:rsidRPr="003E2BF3" w:rsidRDefault="0045475F"/>
    <w:p w14:paraId="000000B5" w14:textId="77777777" w:rsidR="0045475F" w:rsidRPr="003E2BF3" w:rsidRDefault="00000000">
      <w:r w:rsidRPr="003E2BF3">
        <w:t>In Abstract: “Birds are key examples of nest builders, and some species add fresh green plant material to their nests.”</w:t>
      </w:r>
    </w:p>
    <w:p w14:paraId="000000B6" w14:textId="77777777" w:rsidR="0045475F" w:rsidRPr="003E2BF3" w:rsidRDefault="0045475F">
      <w:pPr>
        <w:rPr>
          <w:color w:val="980000"/>
        </w:rPr>
      </w:pPr>
    </w:p>
    <w:p w14:paraId="000000B7" w14:textId="77777777" w:rsidR="0045475F" w:rsidRPr="003E2BF3" w:rsidRDefault="00000000">
      <w:pPr>
        <w:rPr>
          <w:color w:val="38761D"/>
        </w:rPr>
      </w:pPr>
      <w:r w:rsidRPr="003E2BF3">
        <w:rPr>
          <w:color w:val="38761D"/>
        </w:rPr>
        <w:t>Page 2, line 0-0: Please clarify what you mean by “direct enhancement of offspring condition” because I am unsure what you mean at present.</w:t>
      </w:r>
    </w:p>
    <w:p w14:paraId="000000B8" w14:textId="77777777" w:rsidR="0045475F" w:rsidRPr="003E2BF3" w:rsidRDefault="0045475F">
      <w:pPr>
        <w:rPr>
          <w:b/>
          <w:bCs/>
          <w:color w:val="38761D"/>
        </w:rPr>
      </w:pPr>
    </w:p>
    <w:p w14:paraId="000000B9" w14:textId="77777777" w:rsidR="0045475F" w:rsidRPr="003E2BF3" w:rsidRDefault="00000000">
      <w:r w:rsidRPr="003E2BF3">
        <w:rPr>
          <w:b/>
          <w:bCs/>
        </w:rPr>
        <w:t>Our response</w:t>
      </w:r>
      <w:r w:rsidRPr="003E2BF3">
        <w:t xml:space="preserve">: We have now made it explicit. </w:t>
      </w:r>
    </w:p>
    <w:p w14:paraId="000000BA" w14:textId="77777777" w:rsidR="0045475F" w:rsidRPr="003E2BF3" w:rsidRDefault="0045475F"/>
    <w:p w14:paraId="000000BB" w14:textId="7BCED9A8" w:rsidR="0045475F" w:rsidRPr="003E2BF3" w:rsidRDefault="00000000">
      <w:r w:rsidRPr="003E2BF3">
        <w:t>In Abstract</w:t>
      </w:r>
      <w:r w:rsidR="003E2BF3" w:rsidRPr="003E2BF3">
        <w:t>: “</w:t>
      </w:r>
      <w:r w:rsidRPr="003E2BF3">
        <w:t>and direct enhancement of offspring condition through pharmacological effects independent of parasite reduction.”</w:t>
      </w:r>
    </w:p>
    <w:p w14:paraId="000000BC" w14:textId="77777777" w:rsidR="0045475F" w:rsidRPr="003E2BF3" w:rsidRDefault="0045475F">
      <w:pPr>
        <w:rPr>
          <w:color w:val="980000"/>
        </w:rPr>
      </w:pPr>
    </w:p>
    <w:p w14:paraId="000000BD" w14:textId="77777777" w:rsidR="0045475F" w:rsidRPr="003E2BF3" w:rsidRDefault="00000000">
      <w:pPr>
        <w:rPr>
          <w:color w:val="38761D"/>
        </w:rPr>
      </w:pPr>
      <w:r w:rsidRPr="003E2BF3">
        <w:rPr>
          <w:color w:val="38761D"/>
        </w:rPr>
        <w:t>Page 2, line 0: Please clarify what you mean by “can enhance avian fitness” because I am unsure what you mean at present. This is because you tend to use such broad terms that do not help readers understand what the main findings of your study are. &amp; Page 2, line 0: Please consider revising the final few lines of the abstract because I am unsure what the main conclusions of the study are. For example, is green plant material in nests determined by courtship signalling and/or parasite defence? Having read through the remainder of the manuscript, the main findings become somewhat clearer, yet they are not particularly clear in the abstract.</w:t>
      </w:r>
    </w:p>
    <w:p w14:paraId="000000BE" w14:textId="77777777" w:rsidR="0045475F" w:rsidRPr="003E2BF3" w:rsidRDefault="0045475F">
      <w:pPr>
        <w:rPr>
          <w:color w:val="38761D"/>
        </w:rPr>
      </w:pPr>
    </w:p>
    <w:p w14:paraId="000000C0" w14:textId="16ED4ADE" w:rsidR="0045475F" w:rsidRPr="003E2BF3" w:rsidRDefault="00000000" w:rsidP="003E2BF3">
      <w:pPr>
        <w:pStyle w:val="NormalWeb"/>
        <w:rPr>
          <w:rFonts w:ascii="Arial" w:hAnsi="Arial" w:cs="Arial"/>
          <w:sz w:val="22"/>
          <w:szCs w:val="22"/>
        </w:rPr>
      </w:pPr>
      <w:r w:rsidRPr="003E2BF3">
        <w:rPr>
          <w:rFonts w:ascii="Arial" w:hAnsi="Arial" w:cs="Arial"/>
          <w:b/>
          <w:bCs/>
          <w:sz w:val="22"/>
          <w:szCs w:val="22"/>
        </w:rPr>
        <w:t>Our response</w:t>
      </w:r>
      <w:r w:rsidRPr="003E2BF3">
        <w:rPr>
          <w:rFonts w:ascii="Arial" w:hAnsi="Arial" w:cs="Arial"/>
          <w:sz w:val="22"/>
          <w:szCs w:val="22"/>
        </w:rPr>
        <w:t xml:space="preserve">: We have revised the abstract, and again apologise for the lack of clarity. We believe the results are expressed in a much clearer way after having implemented changes throughout. despite the high heterogeneity observed in our sample. In addition, we agree </w:t>
      </w:r>
      <w:r w:rsidRPr="003E2BF3">
        <w:rPr>
          <w:rFonts w:ascii="Arial" w:hAnsi="Arial" w:cs="Arial"/>
          <w:sz w:val="22"/>
          <w:szCs w:val="22"/>
        </w:rPr>
        <w:lastRenderedPageBreak/>
        <w:t>that the phrasing of fitness proxies is rather general when referring to the overall effect of the meta-analytical model. Because our dataset combines multiple traits (morphology, reproduction, parasite/pathogen load, physiology, behaviour, phenology) investigated as “fitness proxies” in the primary literature on this topic, we decided to use “fitness” as a general term to refer to the overall effect. The last part of our abstract now reads: “</w:t>
      </w:r>
      <w:r w:rsidR="003E2BF3" w:rsidRPr="003E2BF3">
        <w:rPr>
          <w:rFonts w:ascii="Arial" w:hAnsi="Arial" w:cs="Arial"/>
          <w:sz w:val="22"/>
          <w:szCs w:val="22"/>
        </w:rPr>
        <w:t>Our synthesis shows that green nest material can increase fitness in birds that exhibit this behaviour. However, this effect varies depending on the fitness proxy investigated, and its functional role remains inconclusive. We found no clear evidence supporting the courtship, nest protection, or drug hypothesis. Instead, experimental design was the strongest moderator of effect size variation, challenging the role of aromatic compounds in the fitness benefits of green nest material and highlighting the need for further research into the underlying mechanisms.”</w:t>
      </w:r>
    </w:p>
    <w:p w14:paraId="000000C1" w14:textId="77777777" w:rsidR="0045475F" w:rsidRPr="003E2BF3" w:rsidRDefault="0045475F">
      <w:pPr>
        <w:rPr>
          <w:color w:val="073763"/>
        </w:rPr>
      </w:pPr>
    </w:p>
    <w:p w14:paraId="000000C2" w14:textId="77777777" w:rsidR="0045475F" w:rsidRPr="003E2BF3" w:rsidRDefault="00000000">
      <w:pPr>
        <w:rPr>
          <w:color w:val="38761D"/>
        </w:rPr>
      </w:pPr>
      <w:r w:rsidRPr="003E2BF3">
        <w:rPr>
          <w:color w:val="38761D"/>
        </w:rPr>
        <w:t>Page 2, lines 13-15: Please consider revising this passage of text because I am unsure what you mean at present. You should also consider citing the following paper because it helps show that our understanding of avian nest building behaviours remains limited:</w:t>
      </w:r>
    </w:p>
    <w:p w14:paraId="000000C3" w14:textId="77777777" w:rsidR="0045475F" w:rsidRPr="003E2BF3" w:rsidRDefault="00000000">
      <w:pPr>
        <w:rPr>
          <w:color w:val="38761D"/>
        </w:rPr>
      </w:pPr>
      <w:r w:rsidRPr="003E2BF3">
        <w:rPr>
          <w:color w:val="38761D"/>
        </w:rPr>
        <w:t>Jezierski, M.T., Benson, R.B.J., Smith, W.J., Saupe, E.E. &amp; Clegg, S.M. (2025). A wide range of abiotic and biotic variables leaves most variation in bird nest architecture unexplained. Proceedings of the Royal Society B. 292, 20252013.</w:t>
      </w:r>
    </w:p>
    <w:p w14:paraId="000000C4" w14:textId="77777777" w:rsidR="0045475F" w:rsidRPr="003E2BF3" w:rsidRDefault="0045475F">
      <w:pPr>
        <w:rPr>
          <w:color w:val="980000"/>
        </w:rPr>
      </w:pPr>
    </w:p>
    <w:p w14:paraId="000000C5" w14:textId="77777777" w:rsidR="0045475F" w:rsidRPr="003E2BF3" w:rsidRDefault="00000000">
      <w:r w:rsidRPr="003E2BF3">
        <w:rPr>
          <w:b/>
          <w:bCs/>
        </w:rPr>
        <w:t>Our response</w:t>
      </w:r>
      <w:r w:rsidRPr="003E2BF3">
        <w:t>: Thank you for your suggested reference, which we now cite. (Line 16)</w:t>
      </w:r>
    </w:p>
    <w:p w14:paraId="000000C6" w14:textId="77777777" w:rsidR="0045475F" w:rsidRPr="003E2BF3" w:rsidRDefault="0045475F">
      <w:pPr>
        <w:rPr>
          <w:color w:val="980000"/>
        </w:rPr>
      </w:pPr>
    </w:p>
    <w:p w14:paraId="000000C7" w14:textId="46F1255E" w:rsidR="0045475F" w:rsidRPr="003E2BF3" w:rsidRDefault="00000000">
      <w:pPr>
        <w:rPr>
          <w:color w:val="38761D"/>
        </w:rPr>
      </w:pPr>
      <w:r w:rsidRPr="003E2BF3">
        <w:rPr>
          <w:color w:val="38761D"/>
        </w:rPr>
        <w:t>Page 2, line 17: Please consider replacing “green nest material (hereafter GNM)” with “green plant material (hereafter GPM)” both here and throughout the remainder of the manuscript</w:t>
      </w:r>
      <w:r w:rsidR="003E2BF3">
        <w:rPr>
          <w:color w:val="38761D"/>
        </w:rPr>
        <w:t>,</w:t>
      </w:r>
      <w:r w:rsidRPr="003E2BF3">
        <w:rPr>
          <w:color w:val="38761D"/>
        </w:rPr>
        <w:t xml:space="preserve"> because I would argue that it is commonly referred to as green plant material.</w:t>
      </w:r>
    </w:p>
    <w:p w14:paraId="000000C8" w14:textId="77777777" w:rsidR="0045475F" w:rsidRPr="003E2BF3" w:rsidRDefault="0045475F">
      <w:pPr>
        <w:rPr>
          <w:color w:val="980000"/>
        </w:rPr>
      </w:pPr>
    </w:p>
    <w:p w14:paraId="000000C9" w14:textId="056320E2" w:rsidR="0045475F" w:rsidRPr="003E2BF3" w:rsidRDefault="00000000" w:rsidP="003E2BF3">
      <w:pPr>
        <w:pStyle w:val="NormalWeb"/>
        <w:rPr>
          <w:rFonts w:ascii="Arial" w:hAnsi="Arial" w:cs="Arial"/>
          <w:sz w:val="22"/>
          <w:szCs w:val="22"/>
        </w:rPr>
      </w:pPr>
      <w:r w:rsidRPr="003E2BF3">
        <w:rPr>
          <w:rFonts w:ascii="Arial" w:hAnsi="Arial" w:cs="Arial"/>
          <w:b/>
          <w:bCs/>
          <w:sz w:val="22"/>
          <w:szCs w:val="22"/>
        </w:rPr>
        <w:t>Our response</w:t>
      </w:r>
      <w:r w:rsidRPr="003E2BF3">
        <w:rPr>
          <w:rFonts w:ascii="Arial" w:hAnsi="Arial" w:cs="Arial"/>
          <w:sz w:val="22"/>
          <w:szCs w:val="22"/>
        </w:rPr>
        <w:t>: Thank you for this suggestion</w:t>
      </w:r>
      <w:r w:rsidR="003E2BF3" w:rsidRPr="003E2BF3">
        <w:rPr>
          <w:rFonts w:ascii="Arial" w:hAnsi="Arial" w:cs="Arial"/>
          <w:sz w:val="22"/>
          <w:szCs w:val="22"/>
        </w:rPr>
        <w:t>;</w:t>
      </w:r>
      <w:r w:rsidRPr="003E2BF3">
        <w:rPr>
          <w:rFonts w:ascii="Arial" w:hAnsi="Arial" w:cs="Arial"/>
          <w:sz w:val="22"/>
          <w:szCs w:val="22"/>
        </w:rPr>
        <w:t xml:space="preserve"> however, we have decided to continue using green nest material (i.e., GNM) since this term is commonly used in the literature on this topic. Nonetheless, we have now clarified the terminology in the Introduction by defining “green nest material” and noting explicitly that it is also referred to as “green plant material” or “greenery” in the literature. (Line 18-19) "</w:t>
      </w:r>
      <w:r w:rsidR="003E2BF3" w:rsidRPr="003E2BF3">
        <w:rPr>
          <w:rFonts w:ascii="Arial" w:hAnsi="Arial" w:cs="Arial"/>
          <w:sz w:val="22"/>
          <w:szCs w:val="22"/>
        </w:rPr>
        <w:t xml:space="preserve"> This green nest material (hereafter GNM; also called green plant material or greenery)</w:t>
      </w:r>
      <w:r w:rsidRPr="003E2BF3">
        <w:rPr>
          <w:rFonts w:ascii="Arial" w:hAnsi="Arial" w:cs="Arial"/>
          <w:sz w:val="22"/>
          <w:szCs w:val="22"/>
        </w:rPr>
        <w:t xml:space="preserve"> often includes leaves, sprigs, herbs, and branches." We chose this wording to make clear to readers that these terms are often used interchangeably across study systems and research traditions. For example, Dubiec et al.’s review defines the behaviour as “green material (GM) or greenery,” even though the review itself is titled “Green plant material in avian nests.” We also note that primary studies use different terms for the same phenomenon, including “green nest material” in European starling work (e.g., Gwinner &amp; Berger 2005; Gwinner &amp; Berger 2008) and “green nest material” in wood storks (Rodgers et al. 1988).</w:t>
      </w:r>
    </w:p>
    <w:p w14:paraId="000000CA" w14:textId="77777777" w:rsidR="0045475F" w:rsidRPr="003E2BF3" w:rsidRDefault="0045475F"/>
    <w:p w14:paraId="000000CB" w14:textId="77777777" w:rsidR="0045475F" w:rsidRPr="003E2BF3" w:rsidRDefault="00000000">
      <w:pPr>
        <w:numPr>
          <w:ilvl w:val="0"/>
          <w:numId w:val="1"/>
        </w:numPr>
        <w:ind w:left="425"/>
        <w:rPr>
          <w:sz w:val="16"/>
          <w:szCs w:val="16"/>
        </w:rPr>
      </w:pPr>
      <w:r w:rsidRPr="003E2BF3">
        <w:rPr>
          <w:sz w:val="16"/>
          <w:szCs w:val="16"/>
        </w:rPr>
        <w:t xml:space="preserve">Dubiec, A., Góźdź, I., &amp; Mazgajski, T. D. (2013). Green plant material in avian nests. </w:t>
      </w:r>
      <w:r w:rsidRPr="003E2BF3">
        <w:rPr>
          <w:i/>
          <w:iCs/>
          <w:sz w:val="16"/>
          <w:szCs w:val="16"/>
        </w:rPr>
        <w:t>Avian Biology Research, 6</w:t>
      </w:r>
      <w:r w:rsidRPr="003E2BF3">
        <w:rPr>
          <w:sz w:val="16"/>
          <w:szCs w:val="16"/>
        </w:rPr>
        <w:t>(2), 133–146.</w:t>
      </w:r>
    </w:p>
    <w:p w14:paraId="000000CC" w14:textId="77777777" w:rsidR="0045475F" w:rsidRPr="003E2BF3" w:rsidRDefault="00000000">
      <w:pPr>
        <w:numPr>
          <w:ilvl w:val="0"/>
          <w:numId w:val="1"/>
        </w:numPr>
        <w:ind w:left="425"/>
        <w:rPr>
          <w:sz w:val="16"/>
          <w:szCs w:val="16"/>
        </w:rPr>
      </w:pPr>
      <w:r w:rsidRPr="003E2BF3">
        <w:rPr>
          <w:sz w:val="16"/>
          <w:szCs w:val="16"/>
        </w:rPr>
        <w:t xml:space="preserve">Gwinner, H., &amp; Berger, S. (2005). European starlings: Nestling condition, parasites and green nest material during the breeding season. </w:t>
      </w:r>
      <w:r w:rsidRPr="003E2BF3">
        <w:rPr>
          <w:i/>
          <w:iCs/>
          <w:sz w:val="16"/>
          <w:szCs w:val="16"/>
        </w:rPr>
        <w:t>Journal of Ornithology, 146</w:t>
      </w:r>
      <w:r w:rsidRPr="003E2BF3">
        <w:rPr>
          <w:sz w:val="16"/>
          <w:szCs w:val="16"/>
        </w:rPr>
        <w:t>, 365–371.</w:t>
      </w:r>
    </w:p>
    <w:p w14:paraId="000000CD" w14:textId="77777777" w:rsidR="0045475F" w:rsidRPr="003E2BF3" w:rsidRDefault="00000000">
      <w:pPr>
        <w:numPr>
          <w:ilvl w:val="0"/>
          <w:numId w:val="1"/>
        </w:numPr>
        <w:ind w:left="425"/>
        <w:rPr>
          <w:sz w:val="16"/>
          <w:szCs w:val="16"/>
        </w:rPr>
      </w:pPr>
      <w:r w:rsidRPr="003E2BF3">
        <w:rPr>
          <w:sz w:val="16"/>
          <w:szCs w:val="16"/>
        </w:rPr>
        <w:t xml:space="preserve">Gwinner, H., &amp; Berger, S. (2008). Starling males select green nest material by olfaction using experience-independent and experience-dependent cues. </w:t>
      </w:r>
      <w:r w:rsidRPr="003E2BF3">
        <w:rPr>
          <w:i/>
          <w:iCs/>
          <w:sz w:val="16"/>
          <w:szCs w:val="16"/>
        </w:rPr>
        <w:t>Animal Behaviour, 75</w:t>
      </w:r>
      <w:r w:rsidRPr="003E2BF3">
        <w:rPr>
          <w:sz w:val="16"/>
          <w:szCs w:val="16"/>
        </w:rPr>
        <w:t>(3), 971–976.</w:t>
      </w:r>
    </w:p>
    <w:p w14:paraId="000000CE" w14:textId="77777777" w:rsidR="0045475F" w:rsidRPr="003E2BF3" w:rsidRDefault="00000000">
      <w:pPr>
        <w:numPr>
          <w:ilvl w:val="0"/>
          <w:numId w:val="1"/>
        </w:numPr>
        <w:ind w:left="425"/>
        <w:rPr>
          <w:sz w:val="16"/>
          <w:szCs w:val="16"/>
        </w:rPr>
      </w:pPr>
      <w:r w:rsidRPr="003E2BF3">
        <w:rPr>
          <w:sz w:val="16"/>
          <w:szCs w:val="16"/>
          <w:lang w:val="de-DE"/>
        </w:rPr>
        <w:t xml:space="preserve">Rodgers, J. A., Jr., Wenner, A. S., &amp; Schwikert, S. T. (1988). </w:t>
      </w:r>
      <w:r w:rsidRPr="003E2BF3">
        <w:rPr>
          <w:sz w:val="16"/>
          <w:szCs w:val="16"/>
        </w:rPr>
        <w:t xml:space="preserve">The use and function of green nest material by wood storks. </w:t>
      </w:r>
      <w:r w:rsidRPr="003E2BF3">
        <w:rPr>
          <w:i/>
          <w:iCs/>
          <w:sz w:val="16"/>
          <w:szCs w:val="16"/>
        </w:rPr>
        <w:t>The Wilson Bulletin, 100</w:t>
      </w:r>
      <w:r w:rsidRPr="003E2BF3">
        <w:rPr>
          <w:sz w:val="16"/>
          <w:szCs w:val="16"/>
        </w:rPr>
        <w:t>(3), 411–423.</w:t>
      </w:r>
    </w:p>
    <w:p w14:paraId="000000CF" w14:textId="77777777" w:rsidR="0045475F" w:rsidRPr="003E2BF3" w:rsidRDefault="0045475F">
      <w:pPr>
        <w:ind w:left="720"/>
        <w:rPr>
          <w:sz w:val="16"/>
          <w:szCs w:val="16"/>
        </w:rPr>
      </w:pPr>
    </w:p>
    <w:p w14:paraId="000000D0" w14:textId="77777777" w:rsidR="0045475F" w:rsidRPr="003E2BF3" w:rsidRDefault="0045475F">
      <w:pPr>
        <w:rPr>
          <w:color w:val="38761D"/>
        </w:rPr>
      </w:pPr>
    </w:p>
    <w:p w14:paraId="000000D1" w14:textId="77777777" w:rsidR="0045475F" w:rsidRPr="003E2BF3" w:rsidRDefault="00000000">
      <w:pPr>
        <w:rPr>
          <w:color w:val="38761D"/>
        </w:rPr>
      </w:pPr>
      <w:r w:rsidRPr="003E2BF3">
        <w:rPr>
          <w:color w:val="38761D"/>
        </w:rPr>
        <w:lastRenderedPageBreak/>
        <w:t>Page 3, line 26: I like the tone of the paragraph that ends on this line. Nice work.</w:t>
      </w:r>
    </w:p>
    <w:p w14:paraId="000000D2" w14:textId="77777777" w:rsidR="0045475F" w:rsidRPr="003E2BF3" w:rsidRDefault="0045475F">
      <w:pPr>
        <w:rPr>
          <w:color w:val="6AA84F"/>
        </w:rPr>
      </w:pPr>
    </w:p>
    <w:p w14:paraId="000000D3" w14:textId="77777777" w:rsidR="0045475F" w:rsidRPr="003E2BF3" w:rsidRDefault="00000000">
      <w:r w:rsidRPr="003E2BF3">
        <w:rPr>
          <w:b/>
          <w:bCs/>
        </w:rPr>
        <w:t>Our response</w:t>
      </w:r>
      <w:r w:rsidRPr="003E2BF3">
        <w:t xml:space="preserve">: Much appreciated. </w:t>
      </w:r>
    </w:p>
    <w:p w14:paraId="000000D4" w14:textId="77777777" w:rsidR="0045475F" w:rsidRPr="003E2BF3" w:rsidRDefault="0045475F">
      <w:pPr>
        <w:rPr>
          <w:color w:val="980000"/>
        </w:rPr>
      </w:pPr>
    </w:p>
    <w:p w14:paraId="000000D5" w14:textId="77777777" w:rsidR="0045475F" w:rsidRPr="003E2BF3" w:rsidRDefault="00000000">
      <w:pPr>
        <w:rPr>
          <w:color w:val="38761D"/>
        </w:rPr>
      </w:pPr>
      <w:r w:rsidRPr="003E2BF3">
        <w:rPr>
          <w:color w:val="38761D"/>
        </w:rPr>
        <w:t>Page 3, line 28: Please clarify how you know that it is “(mostly) males” that include green plant materials to nests because I am unsure where you are getting your evidence from here? I think it is fair to say that the only species to have received research attention are blue tits and both common and spotless starlings, meaning that it is very difficult to make such generalisations.</w:t>
      </w:r>
    </w:p>
    <w:p w14:paraId="000000D6" w14:textId="77777777" w:rsidR="0045475F" w:rsidRPr="003E2BF3" w:rsidRDefault="0045475F">
      <w:pPr>
        <w:rPr>
          <w:color w:val="980000"/>
        </w:rPr>
      </w:pPr>
    </w:p>
    <w:p w14:paraId="000000D7" w14:textId="77777777" w:rsidR="0045475F" w:rsidRPr="003E2BF3" w:rsidRDefault="00000000">
      <w:r w:rsidRPr="003E2BF3">
        <w:rPr>
          <w:b/>
          <w:bCs/>
        </w:rPr>
        <w:t>Our response</w:t>
      </w:r>
      <w:r w:rsidRPr="003E2BF3">
        <w:t xml:space="preserve">: We apologise for the confusion here. Our intention was not to generalise across birds that green nest material is </w:t>
      </w:r>
      <w:r w:rsidRPr="003E2BF3">
        <w:rPr>
          <w:b/>
          <w:bCs/>
          <w:i/>
          <w:iCs/>
        </w:rPr>
        <w:t>primarily</w:t>
      </w:r>
      <w:r w:rsidRPr="003E2BF3">
        <w:t xml:space="preserve"> added by males. We retain the final sentence of this paragraph noting that the hypothesis has also been extended to female addition of GNM in blue tits, highlighting that sex-specific patterns may vary among species.</w:t>
      </w:r>
    </w:p>
    <w:p w14:paraId="000000D8" w14:textId="281166CC" w:rsidR="0045475F" w:rsidRPr="003E2BF3" w:rsidRDefault="00000000">
      <w:r w:rsidRPr="003E2BF3">
        <w:t xml:space="preserve">Line </w:t>
      </w:r>
      <w:r w:rsidR="003E2BF3">
        <w:t>29</w:t>
      </w:r>
      <w:r w:rsidRPr="003E2BF3">
        <w:t>-31: “First, the courtship hypothesis suggests that males use GNM as visual or olfactory signals to attract females, maintain established pairs…” and Line 3</w:t>
      </w:r>
      <w:r w:rsidR="003E2BF3">
        <w:t>6</w:t>
      </w:r>
      <w:r w:rsidRPr="003E2BF3">
        <w:t>-3</w:t>
      </w:r>
      <w:r w:rsidR="003E2BF3">
        <w:t>7</w:t>
      </w:r>
      <w:r w:rsidRPr="003E2BF3">
        <w:t xml:space="preserve">: “Altogether, these studies offered support for the courtship hypothesis, which was later extended to account for the observed GNM addition solely by females in blue tits Tomás et al. 2013).” </w:t>
      </w:r>
    </w:p>
    <w:p w14:paraId="000000D9" w14:textId="77777777" w:rsidR="0045475F" w:rsidRPr="003E2BF3" w:rsidRDefault="0045475F">
      <w:pPr>
        <w:rPr>
          <w:color w:val="6AA84F"/>
        </w:rPr>
      </w:pPr>
    </w:p>
    <w:p w14:paraId="000000DA" w14:textId="77777777" w:rsidR="0045475F" w:rsidRPr="003E2BF3" w:rsidRDefault="00000000">
      <w:pPr>
        <w:rPr>
          <w:color w:val="38761D"/>
        </w:rPr>
      </w:pPr>
      <w:r w:rsidRPr="003E2BF3">
        <w:rPr>
          <w:color w:val="38761D"/>
        </w:rPr>
        <w:t>Page 3, line 52: I think that you have outlined the various hypotheses very clearly in the paragraph that ends on this line and so please try to make them this clear in the abstract.</w:t>
      </w:r>
    </w:p>
    <w:p w14:paraId="000000DB" w14:textId="77777777" w:rsidR="0045475F" w:rsidRPr="003E2BF3" w:rsidRDefault="00000000">
      <w:pPr>
        <w:spacing w:before="240" w:after="240"/>
      </w:pPr>
      <w:r w:rsidRPr="003E2BF3">
        <w:rPr>
          <w:b/>
          <w:bCs/>
        </w:rPr>
        <w:t>Our response</w:t>
      </w:r>
      <w:r w:rsidRPr="003E2BF3">
        <w:t xml:space="preserve">: See changes to the abstract above. </w:t>
      </w:r>
    </w:p>
    <w:p w14:paraId="000000DC" w14:textId="77777777" w:rsidR="0045475F" w:rsidRPr="003E2BF3" w:rsidRDefault="00000000">
      <w:pPr>
        <w:rPr>
          <w:color w:val="38761D"/>
        </w:rPr>
      </w:pPr>
      <w:r w:rsidRPr="003E2BF3">
        <w:rPr>
          <w:color w:val="38761D"/>
        </w:rPr>
        <w:t>Page 4, lines 53-56: This short paragraph is slightly confusing because whilst I assume you are trying to say that these hypotheses will not be tested in this study, you never actually say that. Please therefore revise the paragraph to make the situation clear.</w:t>
      </w:r>
    </w:p>
    <w:p w14:paraId="000000DD" w14:textId="77777777" w:rsidR="0045475F" w:rsidRPr="003E2BF3" w:rsidRDefault="0045475F">
      <w:pPr>
        <w:rPr>
          <w:color w:val="6AA84F"/>
        </w:rPr>
      </w:pPr>
    </w:p>
    <w:p w14:paraId="000000DE" w14:textId="34F9A6C4" w:rsidR="0045475F" w:rsidRPr="003E2BF3" w:rsidRDefault="00000000">
      <w:r w:rsidRPr="003E2BF3">
        <w:rPr>
          <w:b/>
          <w:bCs/>
        </w:rPr>
        <w:t>Our response</w:t>
      </w:r>
      <w:r w:rsidRPr="003E2BF3">
        <w:t>: We agree with the reviewer that this could be confusing to interpret. We have now added text to make it explicit that we do not test for these hypotheses- Line 5</w:t>
      </w:r>
      <w:r w:rsidR="003E2BF3">
        <w:t>8</w:t>
      </w:r>
      <w:r w:rsidRPr="003E2BF3">
        <w:t>-6</w:t>
      </w:r>
      <w:r w:rsidR="003E2BF3">
        <w:t>0</w:t>
      </w:r>
      <w:r w:rsidRPr="003E2BF3">
        <w:t>: “However, these alternative hypotheses have received comparatively little empirical attention and therefore fall outside the scope of the present meta-analysis.”</w:t>
      </w:r>
    </w:p>
    <w:p w14:paraId="000000DF" w14:textId="77777777" w:rsidR="0045475F" w:rsidRPr="003E2BF3" w:rsidRDefault="0045475F">
      <w:pPr>
        <w:rPr>
          <w:color w:val="38761D"/>
        </w:rPr>
      </w:pPr>
    </w:p>
    <w:p w14:paraId="000000E0" w14:textId="77777777" w:rsidR="0045475F" w:rsidRPr="003E2BF3" w:rsidRDefault="00000000">
      <w:pPr>
        <w:rPr>
          <w:color w:val="38761D"/>
        </w:rPr>
      </w:pPr>
      <w:r w:rsidRPr="003E2BF3">
        <w:rPr>
          <w:color w:val="38761D"/>
        </w:rPr>
        <w:t>Page 4, line 61: Please consider toning down the message you are trying to convey here because I would argue that your study does not transform the field as much as you are suggesting, particularly as the findings do not really provide any support for any of the established hypotheses.</w:t>
      </w:r>
    </w:p>
    <w:p w14:paraId="000000E1" w14:textId="77777777" w:rsidR="0045475F" w:rsidRPr="003E2BF3" w:rsidRDefault="0045475F">
      <w:pPr>
        <w:rPr>
          <w:color w:val="980000"/>
        </w:rPr>
      </w:pPr>
    </w:p>
    <w:p w14:paraId="000000E2" w14:textId="77777777" w:rsidR="0045475F" w:rsidRPr="003E2BF3" w:rsidRDefault="00000000">
      <w:r w:rsidRPr="003E2BF3">
        <w:rPr>
          <w:b/>
          <w:bCs/>
        </w:rPr>
        <w:t>Our response</w:t>
      </w:r>
      <w:r w:rsidRPr="003E2BF3">
        <w:t>: Thank you for the suggestion, we have adjusted the paragraph and removed the sentence about the potential impact of the study.</w:t>
      </w:r>
    </w:p>
    <w:p w14:paraId="000000E3" w14:textId="77777777" w:rsidR="0045475F" w:rsidRPr="003E2BF3" w:rsidRDefault="0045475F">
      <w:pPr>
        <w:rPr>
          <w:color w:val="0C343D"/>
        </w:rPr>
      </w:pPr>
    </w:p>
    <w:p w14:paraId="000000E4" w14:textId="23BF6C75" w:rsidR="0045475F" w:rsidRPr="003E2BF3" w:rsidRDefault="00000000">
      <w:r w:rsidRPr="003E2BF3">
        <w:t xml:space="preserve">Line </w:t>
      </w:r>
      <w:r w:rsidR="003E2BF3">
        <w:t>61</w:t>
      </w:r>
      <w:r w:rsidRPr="003E2BF3">
        <w:t>-65: “Despite decades of research, abundant observational and experimental studies, and two narrative reviews (Dubiec, Góźdź, and Mazgajski 2013; Scott-Baumann and Morgan 2015), the overall adaptive significance of GNM, its generality across bird species, and the relative importance of each of the suggested mechanisms is still unknown. To address this gap, we conducted a pre-registered systematic review and…”</w:t>
      </w:r>
    </w:p>
    <w:p w14:paraId="000000E5" w14:textId="77777777" w:rsidR="0045475F" w:rsidRPr="003E2BF3" w:rsidRDefault="0045475F">
      <w:pPr>
        <w:rPr>
          <w:color w:val="0C343D"/>
        </w:rPr>
      </w:pPr>
    </w:p>
    <w:p w14:paraId="000000E6" w14:textId="77777777" w:rsidR="0045475F" w:rsidRPr="003E2BF3" w:rsidRDefault="00000000">
      <w:pPr>
        <w:rPr>
          <w:color w:val="38761D"/>
        </w:rPr>
      </w:pPr>
      <w:r w:rsidRPr="003E2BF3">
        <w:rPr>
          <w:color w:val="38761D"/>
        </w:rPr>
        <w:lastRenderedPageBreak/>
        <w:t>Page 4, line 65: Please consider revising the text because you introduce the “parental care hypothesis” here which only serves to confuse the main message.</w:t>
      </w:r>
    </w:p>
    <w:p w14:paraId="000000E7" w14:textId="77777777" w:rsidR="0045475F" w:rsidRPr="003E2BF3" w:rsidRDefault="0045475F">
      <w:pPr>
        <w:rPr>
          <w:color w:val="980000"/>
        </w:rPr>
      </w:pPr>
    </w:p>
    <w:p w14:paraId="000000E8" w14:textId="69F4C9FC" w:rsidR="0045475F" w:rsidRPr="003E2BF3" w:rsidRDefault="00000000">
      <w:r w:rsidRPr="003E2BF3">
        <w:rPr>
          <w:b/>
          <w:bCs/>
        </w:rPr>
        <w:t>Our response</w:t>
      </w:r>
      <w:r w:rsidRPr="003E2BF3">
        <w:t>: We provide a description of the Parental Care Hypothesis and the justification for combining them in Line 48-5</w:t>
      </w:r>
      <w:r w:rsidR="003E2BF3">
        <w:t>3</w:t>
      </w:r>
      <w:r w:rsidRPr="003E2BF3">
        <w:t>. The parental care hypothesis is a combination of both the nest protection and drug hypotheses. “Importantly, these two hypotheses are not mutually exclusive, and their potential effects on offspring survival are difficult to disentangle because improved nestling condition may result either directly from pharmacological action or indirectly through reduced parasite or pathogen load. Therefore, in our meta-analysis, we combined them under the “parental care hypothesis”.</w:t>
      </w:r>
    </w:p>
    <w:p w14:paraId="000000E9" w14:textId="77777777" w:rsidR="0045475F" w:rsidRPr="003E2BF3" w:rsidRDefault="0045475F">
      <w:pPr>
        <w:rPr>
          <w:color w:val="134F5C"/>
          <w:sz w:val="24"/>
          <w:szCs w:val="24"/>
        </w:rPr>
      </w:pPr>
    </w:p>
    <w:p w14:paraId="000000EA" w14:textId="77777777" w:rsidR="0045475F" w:rsidRPr="003E2BF3" w:rsidRDefault="00000000">
      <w:pPr>
        <w:rPr>
          <w:color w:val="38761D"/>
        </w:rPr>
      </w:pPr>
      <w:r w:rsidRPr="003E2BF3">
        <w:rPr>
          <w:color w:val="38761D"/>
        </w:rPr>
        <w:t>Page 4, line 68: Please clarify what you mean by “the experimental design used” because I am unsure what you mean at present. This issue occurs throughout the manuscript and so please try to clarify what you mean throughout.</w:t>
      </w:r>
    </w:p>
    <w:p w14:paraId="000000EB" w14:textId="77777777" w:rsidR="0045475F" w:rsidRPr="003E2BF3" w:rsidRDefault="0045475F">
      <w:pPr>
        <w:rPr>
          <w:color w:val="123D80"/>
        </w:rPr>
      </w:pPr>
    </w:p>
    <w:p w14:paraId="000000EC" w14:textId="77777777" w:rsidR="0045475F" w:rsidRPr="003E2BF3" w:rsidRDefault="00000000">
      <w:r w:rsidRPr="003E2BF3">
        <w:rPr>
          <w:b/>
          <w:bCs/>
        </w:rPr>
        <w:t>Our response</w:t>
      </w:r>
      <w:r w:rsidRPr="003E2BF3">
        <w:t>: Thank you for your feedback, we have now adjusted the text and described the different levels of the moderator “experimental design” and what treatment-control pairs have gone into these levels.</w:t>
      </w:r>
    </w:p>
    <w:p w14:paraId="000000ED" w14:textId="77777777" w:rsidR="0045475F" w:rsidRPr="003E2BF3" w:rsidRDefault="0045475F"/>
    <w:p w14:paraId="000000EE" w14:textId="437C15E7" w:rsidR="0045475F" w:rsidRPr="003E2BF3" w:rsidRDefault="00000000">
      <w:r w:rsidRPr="003E2BF3">
        <w:t>Line 11</w:t>
      </w:r>
      <w:r w:rsidR="003E2BF3">
        <w:t>6</w:t>
      </w:r>
      <w:r w:rsidRPr="003E2BF3">
        <w:t>-12</w:t>
      </w:r>
      <w:r w:rsidR="003E2BF3">
        <w:t>4</w:t>
      </w:r>
      <w:r w:rsidRPr="003E2BF3">
        <w:t>: “To capture differences in the type of experimental setup used in the studies, we coded each control-treatment comparison into an ‘experimental design’ moderator, with the following three levels: (i) non-aromatic GNM vs. aromatic GNM, (ii) no material vs. aromatic GNM, and (iii) no material vs. non-aromatic GNM. Where “non-aromatic GNM” refers to nests containing non-aromatic material (e.g., grass, moss, etc.), “aromatic GNM” refers to nests containing aromatic material added by birds, researchers, or both; and “no material” refers to nests that had no material added by researchers or where any plant material added by birds was removed. Importantly, our conclusions remained robust to the exclusion of the no material vs. non-aromatic GNM category (n = 3 studies; Table S3), so we kept this category in our dataset following our pre-registered plan.”</w:t>
      </w:r>
    </w:p>
    <w:p w14:paraId="000000EF" w14:textId="77777777" w:rsidR="0045475F" w:rsidRPr="003E2BF3" w:rsidRDefault="0045475F">
      <w:pPr>
        <w:rPr>
          <w:color w:val="980000"/>
        </w:rPr>
      </w:pPr>
    </w:p>
    <w:p w14:paraId="000000F0" w14:textId="77777777" w:rsidR="0045475F" w:rsidRPr="003E2BF3" w:rsidRDefault="00000000">
      <w:pPr>
        <w:rPr>
          <w:color w:val="38761D"/>
        </w:rPr>
      </w:pPr>
      <w:r w:rsidRPr="003E2BF3">
        <w:rPr>
          <w:color w:val="38761D"/>
        </w:rPr>
        <w:t>Page 4, line 70: Please provide more evidence and justification for the inclusion of these potential factors that may influence the outcome of studies because I am unsure why you have included them at present.</w:t>
      </w:r>
    </w:p>
    <w:p w14:paraId="000000F1" w14:textId="77777777" w:rsidR="0045475F" w:rsidRPr="003E2BF3" w:rsidRDefault="0045475F">
      <w:pPr>
        <w:rPr>
          <w:color w:val="980000"/>
        </w:rPr>
      </w:pPr>
    </w:p>
    <w:p w14:paraId="000000F2" w14:textId="77777777" w:rsidR="0045475F" w:rsidRPr="003E2BF3" w:rsidRDefault="00000000">
      <w:r w:rsidRPr="003E2BF3">
        <w:rPr>
          <w:b/>
          <w:bCs/>
        </w:rPr>
        <w:t>Our response</w:t>
      </w:r>
      <w:r w:rsidRPr="003E2BF3">
        <w:t>: We thank the reviewer for this suggestion. However, given the journal's word limit, we opted against extending the introduction further. We would like to highlight that considerably more detail is provided in our pre-registration (</w:t>
      </w:r>
      <w:hyperlink r:id="rId21">
        <w:r w:rsidR="0045475F" w:rsidRPr="003E2BF3">
          <w:rPr>
            <w:u w:val="single"/>
          </w:rPr>
          <w:t>https://doi.org/10.17605/OSF.IO/S7J6Z</w:t>
        </w:r>
      </w:hyperlink>
      <w:r w:rsidRPr="003E2BF3">
        <w:t>) on the moderators and the expected direction of effect. Additionally, we refer the reviewer to two previous reviews on the topic (Dubiec, Góźdź, and Mazgajski 2013; Scott-Baumann and Morgan 2015), which cover this background in greater depth.</w:t>
      </w:r>
    </w:p>
    <w:p w14:paraId="000000F3" w14:textId="77777777" w:rsidR="0045475F" w:rsidRPr="003E2BF3" w:rsidRDefault="0045475F"/>
    <w:p w14:paraId="000000F4" w14:textId="77777777" w:rsidR="0045475F" w:rsidRPr="003E2BF3" w:rsidRDefault="00000000">
      <w:pPr>
        <w:numPr>
          <w:ilvl w:val="0"/>
          <w:numId w:val="2"/>
        </w:numPr>
        <w:rPr>
          <w:sz w:val="16"/>
          <w:szCs w:val="16"/>
        </w:rPr>
      </w:pPr>
      <w:r w:rsidRPr="003E2BF3">
        <w:rPr>
          <w:sz w:val="16"/>
          <w:szCs w:val="16"/>
        </w:rPr>
        <w:t>Dubiec, A., Góźdź, I., &amp; Mazgajski, T. D. (2013). Green plant material in avian nests. Avian Biology Research, 6(2), 133–146.</w:t>
      </w:r>
    </w:p>
    <w:p w14:paraId="000000F5" w14:textId="77777777" w:rsidR="0045475F" w:rsidRPr="003E2BF3" w:rsidRDefault="00000000">
      <w:pPr>
        <w:numPr>
          <w:ilvl w:val="0"/>
          <w:numId w:val="2"/>
        </w:numPr>
        <w:rPr>
          <w:sz w:val="16"/>
          <w:szCs w:val="16"/>
        </w:rPr>
      </w:pPr>
      <w:r w:rsidRPr="003E2BF3">
        <w:rPr>
          <w:sz w:val="16"/>
          <w:szCs w:val="16"/>
          <w:lang w:val="de-DE"/>
        </w:rPr>
        <w:t xml:space="preserve">Scott-Baumann, J. F. , Morgan, E. R. (2015).  </w:t>
      </w:r>
      <w:r w:rsidRPr="003E2BF3">
        <w:rPr>
          <w:sz w:val="16"/>
          <w:szCs w:val="16"/>
        </w:rPr>
        <w:t>A review of the nest protection hypothesis: does inclusion of fresh green plant material in birds’ nests reduce parasite infestation?, Parasitology 142 (8), 1016–1023.</w:t>
      </w:r>
    </w:p>
    <w:p w14:paraId="000000F6" w14:textId="77777777" w:rsidR="0045475F" w:rsidRPr="003E2BF3" w:rsidRDefault="0045475F">
      <w:pPr>
        <w:rPr>
          <w:color w:val="980000"/>
        </w:rPr>
      </w:pPr>
    </w:p>
    <w:p w14:paraId="000000F7" w14:textId="77777777" w:rsidR="0045475F" w:rsidRPr="003E2BF3" w:rsidRDefault="00000000">
      <w:pPr>
        <w:rPr>
          <w:color w:val="38761D"/>
        </w:rPr>
      </w:pPr>
      <w:r w:rsidRPr="003E2BF3">
        <w:rPr>
          <w:color w:val="38761D"/>
        </w:rPr>
        <w:lastRenderedPageBreak/>
        <w:t>Page 5, line 93: Please clarify what you mean by “383 unique records” because whilst I assume you are referring to 383 published scientific studies, I am unsure what you mean at present.</w:t>
      </w:r>
    </w:p>
    <w:p w14:paraId="000000F8" w14:textId="77777777" w:rsidR="0045475F" w:rsidRPr="003E2BF3" w:rsidRDefault="00000000">
      <w:pPr>
        <w:spacing w:before="240" w:after="240"/>
      </w:pPr>
      <w:r w:rsidRPr="003E2BF3">
        <w:rPr>
          <w:b/>
          <w:bCs/>
        </w:rPr>
        <w:t>Our response:</w:t>
      </w:r>
      <w:r w:rsidRPr="003E2BF3">
        <w:t xml:space="preserve"> “Unique records” (or “unique hits”) is used as a broader term to refer to unique (i.e. non-duplicated)  items returned by the database searches. These can include book chapters, conference proceedings/abstracts, theses, or reports at this stage of the systematic review.</w:t>
      </w:r>
    </w:p>
    <w:p w14:paraId="000000F9" w14:textId="77777777" w:rsidR="0045475F" w:rsidRPr="003E2BF3" w:rsidRDefault="00000000">
      <w:pPr>
        <w:rPr>
          <w:color w:val="38761D"/>
        </w:rPr>
      </w:pPr>
      <w:r w:rsidRPr="003E2BF3">
        <w:rPr>
          <w:color w:val="38761D"/>
        </w:rPr>
        <w:t>Page 5, lines 00-00: Please clarify what “(SD, TR, JMGS)” means because I am unsure what you mean at present.</w:t>
      </w:r>
    </w:p>
    <w:p w14:paraId="000000FA" w14:textId="77777777" w:rsidR="0045475F" w:rsidRPr="003E2BF3" w:rsidRDefault="0045475F"/>
    <w:p w14:paraId="000000FB" w14:textId="77777777" w:rsidR="0045475F" w:rsidRPr="003E2BF3" w:rsidRDefault="00000000">
      <w:r w:rsidRPr="003E2BF3">
        <w:rPr>
          <w:b/>
          <w:bCs/>
        </w:rPr>
        <w:t>Our response</w:t>
      </w:r>
      <w:r w:rsidRPr="003E2BF3">
        <w:t>: We apologise for the missing context here. Those correspond to initials that we had forgotten to delete from the anonymised version of this manuscript. We added them to comply with the common practices in evidence synthesis and more broadly (e.g., MeRIT: Nakagawa et. al. 2023).</w:t>
      </w:r>
    </w:p>
    <w:p w14:paraId="000000FC" w14:textId="77777777" w:rsidR="0045475F" w:rsidRPr="003E2BF3" w:rsidRDefault="0045475F"/>
    <w:p w14:paraId="000000FD" w14:textId="77777777" w:rsidR="0045475F" w:rsidRPr="003E2BF3" w:rsidRDefault="00000000">
      <w:pPr>
        <w:numPr>
          <w:ilvl w:val="0"/>
          <w:numId w:val="7"/>
        </w:numPr>
        <w:rPr>
          <w:sz w:val="16"/>
          <w:szCs w:val="16"/>
        </w:rPr>
      </w:pPr>
      <w:r w:rsidRPr="003E2BF3">
        <w:rPr>
          <w:sz w:val="16"/>
          <w:szCs w:val="16"/>
        </w:rPr>
        <w:t xml:space="preserve">Nakagawa, S., Ivimey-Cook, E. R., Grainger, M. J., et al. (2023). Method Reporting with Initials for Transparency (MeRIT) promotes more granularity and accountability for author contributions. </w:t>
      </w:r>
      <w:r w:rsidRPr="003E2BF3">
        <w:rPr>
          <w:i/>
          <w:iCs/>
          <w:sz w:val="16"/>
          <w:szCs w:val="16"/>
        </w:rPr>
        <w:t>Nature Communications, 14</w:t>
      </w:r>
      <w:r w:rsidRPr="003E2BF3">
        <w:rPr>
          <w:sz w:val="16"/>
          <w:szCs w:val="16"/>
        </w:rPr>
        <w:t>(1), 1788.</w:t>
      </w:r>
      <w:hyperlink r:id="rId22">
        <w:r w:rsidR="0045475F" w:rsidRPr="003E2BF3">
          <w:rPr>
            <w:sz w:val="16"/>
            <w:szCs w:val="16"/>
          </w:rPr>
          <w:t xml:space="preserve"> </w:t>
        </w:r>
      </w:hyperlink>
      <w:hyperlink r:id="rId23">
        <w:r w:rsidR="0045475F" w:rsidRPr="003E2BF3">
          <w:rPr>
            <w:color w:val="1155CC"/>
            <w:sz w:val="16"/>
            <w:szCs w:val="16"/>
            <w:u w:val="single"/>
          </w:rPr>
          <w:t>https://doi.org/10.1038/s41467-023-37039-1</w:t>
        </w:r>
      </w:hyperlink>
    </w:p>
    <w:p w14:paraId="000000FE" w14:textId="77777777" w:rsidR="0045475F" w:rsidRPr="003E2BF3" w:rsidRDefault="0045475F">
      <w:pPr>
        <w:rPr>
          <w:color w:val="38761D"/>
        </w:rPr>
      </w:pPr>
    </w:p>
    <w:p w14:paraId="000000FF" w14:textId="77777777" w:rsidR="0045475F" w:rsidRPr="003E2BF3" w:rsidRDefault="00000000">
      <w:pPr>
        <w:rPr>
          <w:color w:val="38761D"/>
        </w:rPr>
      </w:pPr>
      <w:r w:rsidRPr="003E2BF3">
        <w:rPr>
          <w:color w:val="38761D"/>
        </w:rPr>
        <w:t>Page 5, lines 00-00: Please consider removing the “two additional unpublished studies” from the study because I am not sure it is appropriate to include non-peer-reviewed data in a study like this. What do they add to the study?</w:t>
      </w:r>
    </w:p>
    <w:p w14:paraId="00000100" w14:textId="77777777" w:rsidR="0045475F" w:rsidRPr="003E2BF3" w:rsidRDefault="0045475F">
      <w:pPr>
        <w:rPr>
          <w:color w:val="980000"/>
        </w:rPr>
      </w:pPr>
    </w:p>
    <w:p w14:paraId="00000101" w14:textId="77777777" w:rsidR="0045475F" w:rsidRPr="003E2BF3" w:rsidRDefault="00000000">
      <w:r w:rsidRPr="003E2BF3">
        <w:rPr>
          <w:b/>
          <w:bCs/>
        </w:rPr>
        <w:t>Our response</w:t>
      </w:r>
      <w:r w:rsidRPr="003E2BF3">
        <w:t>: Thank you for raising this point, and it's a common point of discussion with nonspecialists in evidence synthesis. Meta-analysis of unpublished/open data is recommended in ecology and evolution (Culina et al. 2018), and this is an approach that is not uncommon (e.g., Sánchez-Tójar et al. 2018, Kim et al. 2021). There are two benefits of including unpublished data: (1) increase statistical power, and thus, precision, and (2), importantly, mitigating the impact of publication bias. Our pre-registered plan before conducting the study included contacting authors in the field to search for unpublished data. We contacted 25 authors, and received two additional datasets. We agree that these sources require careful handling, and we explored this dataset carefully to ensure their eligibility for our synthesis. We describe these studies as unpublished in the methods section and provide details about them in the Supplementary Materials (Fig S7). In addition, we report a sensitivity analysis excluding these two studies to show that our overall conclusions do not depend on their inclusion (Table S2). We are therefore firmly of the view that their inclusion raises no legitimate cause for concern; on the contrary, there is every reason to welcome it.</w:t>
      </w:r>
    </w:p>
    <w:p w14:paraId="00000102" w14:textId="77777777" w:rsidR="0045475F" w:rsidRPr="003E2BF3" w:rsidRDefault="0045475F"/>
    <w:p w14:paraId="00000103" w14:textId="77777777" w:rsidR="0045475F" w:rsidRPr="003E2BF3" w:rsidRDefault="00000000">
      <w:pPr>
        <w:numPr>
          <w:ilvl w:val="0"/>
          <w:numId w:val="5"/>
        </w:numPr>
        <w:spacing w:before="240"/>
        <w:rPr>
          <w:sz w:val="16"/>
          <w:szCs w:val="16"/>
        </w:rPr>
      </w:pPr>
      <w:r w:rsidRPr="003E2BF3">
        <w:rPr>
          <w:sz w:val="16"/>
          <w:szCs w:val="16"/>
        </w:rPr>
        <w:t xml:space="preserve">Culina, A., Crowther, T. W., Ramakers, J. J. C., Gienapp, P., &amp; Visser, M. E. (2018). How to do meta-analysis of open datasets. </w:t>
      </w:r>
      <w:r w:rsidRPr="003E2BF3">
        <w:rPr>
          <w:i/>
          <w:iCs/>
          <w:sz w:val="16"/>
          <w:szCs w:val="16"/>
        </w:rPr>
        <w:t>Nature Ecology &amp; Evolution, 2</w:t>
      </w:r>
      <w:r w:rsidRPr="003E2BF3">
        <w:rPr>
          <w:sz w:val="16"/>
          <w:szCs w:val="16"/>
        </w:rPr>
        <w:t>(7), 1053–1056.</w:t>
      </w:r>
      <w:hyperlink r:id="rId24">
        <w:r w:rsidR="0045475F" w:rsidRPr="003E2BF3">
          <w:rPr>
            <w:sz w:val="16"/>
            <w:szCs w:val="16"/>
          </w:rPr>
          <w:t xml:space="preserve"> </w:t>
        </w:r>
      </w:hyperlink>
      <w:hyperlink r:id="rId25">
        <w:r w:rsidR="0045475F" w:rsidRPr="003E2BF3">
          <w:rPr>
            <w:sz w:val="16"/>
            <w:szCs w:val="16"/>
            <w:u w:val="single"/>
          </w:rPr>
          <w:t>https://doi.org/10.1038/s41559-018-0579-2</w:t>
        </w:r>
      </w:hyperlink>
    </w:p>
    <w:p w14:paraId="00000104" w14:textId="77777777" w:rsidR="0045475F" w:rsidRPr="003E2BF3" w:rsidRDefault="00000000">
      <w:pPr>
        <w:numPr>
          <w:ilvl w:val="0"/>
          <w:numId w:val="5"/>
        </w:numPr>
        <w:rPr>
          <w:sz w:val="16"/>
          <w:szCs w:val="16"/>
        </w:rPr>
      </w:pPr>
      <w:r w:rsidRPr="003E2BF3">
        <w:rPr>
          <w:sz w:val="16"/>
          <w:szCs w:val="16"/>
        </w:rPr>
        <w:t xml:space="preserve">Sánchez-Tójar, A., Nakagawa, S., Sánchez-Fortún, M., Martin, D. A., Ramani, S., Girndt, A., Bókony, V., Kempenaers, B., Liker, A., Westneat, D. F., Burke, T., &amp; Schroeder, J. (2018). Meta-analysis challenges a textbook example of status signalling and demonstrates publication bias. </w:t>
      </w:r>
      <w:r w:rsidRPr="003E2BF3">
        <w:rPr>
          <w:i/>
          <w:iCs/>
          <w:sz w:val="16"/>
          <w:szCs w:val="16"/>
        </w:rPr>
        <w:t>eLife, 7</w:t>
      </w:r>
      <w:r w:rsidRPr="003E2BF3">
        <w:rPr>
          <w:sz w:val="16"/>
          <w:szCs w:val="16"/>
        </w:rPr>
        <w:t>, e37385.</w:t>
      </w:r>
      <w:hyperlink r:id="rId26">
        <w:r w:rsidR="0045475F" w:rsidRPr="003E2BF3">
          <w:rPr>
            <w:sz w:val="16"/>
            <w:szCs w:val="16"/>
          </w:rPr>
          <w:t xml:space="preserve"> </w:t>
        </w:r>
      </w:hyperlink>
      <w:hyperlink r:id="rId27">
        <w:r w:rsidR="0045475F" w:rsidRPr="003E2BF3">
          <w:rPr>
            <w:sz w:val="16"/>
            <w:szCs w:val="16"/>
            <w:u w:val="single"/>
          </w:rPr>
          <w:t>https://doi.org/10.7554/eLife.37385</w:t>
        </w:r>
      </w:hyperlink>
    </w:p>
    <w:p w14:paraId="00000105" w14:textId="77777777" w:rsidR="0045475F" w:rsidRPr="003E2BF3" w:rsidRDefault="00000000">
      <w:pPr>
        <w:numPr>
          <w:ilvl w:val="0"/>
          <w:numId w:val="5"/>
        </w:numPr>
        <w:spacing w:after="240"/>
        <w:rPr>
          <w:sz w:val="16"/>
          <w:szCs w:val="16"/>
        </w:rPr>
      </w:pPr>
      <w:r w:rsidRPr="003E2BF3">
        <w:rPr>
          <w:sz w:val="16"/>
          <w:szCs w:val="16"/>
          <w:lang w:val="de-DE"/>
        </w:rPr>
        <w:t xml:space="preserve">Kim, B., Moran, N. P., Reinhold, K., &amp; Sánchez-Tójar, A. (2021). </w:t>
      </w:r>
      <w:r w:rsidRPr="003E2BF3">
        <w:rPr>
          <w:sz w:val="16"/>
          <w:szCs w:val="16"/>
        </w:rPr>
        <w:t>Male size and reproductive performance in three species of livebearing fishes (</w:t>
      </w:r>
      <w:r w:rsidRPr="003E2BF3">
        <w:rPr>
          <w:i/>
          <w:iCs/>
          <w:sz w:val="16"/>
          <w:szCs w:val="16"/>
        </w:rPr>
        <w:t>Gambusia</w:t>
      </w:r>
      <w:r w:rsidRPr="003E2BF3">
        <w:rPr>
          <w:sz w:val="16"/>
          <w:szCs w:val="16"/>
        </w:rPr>
        <w:t xml:space="preserve"> spp.): A systematic review and meta-analysis. </w:t>
      </w:r>
      <w:r w:rsidRPr="003E2BF3">
        <w:rPr>
          <w:i/>
          <w:iCs/>
          <w:sz w:val="16"/>
          <w:szCs w:val="16"/>
        </w:rPr>
        <w:t>Journal of Animal Ecology, 90</w:t>
      </w:r>
      <w:r w:rsidRPr="003E2BF3">
        <w:rPr>
          <w:sz w:val="16"/>
          <w:szCs w:val="16"/>
        </w:rPr>
        <w:t>, 2431–2445.</w:t>
      </w:r>
      <w:hyperlink r:id="rId28">
        <w:r w:rsidR="0045475F" w:rsidRPr="003E2BF3">
          <w:rPr>
            <w:sz w:val="16"/>
            <w:szCs w:val="16"/>
          </w:rPr>
          <w:t xml:space="preserve"> </w:t>
        </w:r>
      </w:hyperlink>
      <w:hyperlink r:id="rId29">
        <w:r w:rsidR="0045475F" w:rsidRPr="003E2BF3">
          <w:rPr>
            <w:sz w:val="16"/>
            <w:szCs w:val="16"/>
            <w:u w:val="single"/>
          </w:rPr>
          <w:t>https://doi.org/10.1111/1365-2656.13554</w:t>
        </w:r>
      </w:hyperlink>
    </w:p>
    <w:p w14:paraId="00000106" w14:textId="77777777" w:rsidR="0045475F" w:rsidRPr="003E2BF3" w:rsidRDefault="00000000">
      <w:pPr>
        <w:rPr>
          <w:color w:val="38761D"/>
        </w:rPr>
      </w:pPr>
      <w:r w:rsidRPr="003E2BF3">
        <w:rPr>
          <w:color w:val="38761D"/>
        </w:rPr>
        <w:lastRenderedPageBreak/>
        <w:t>Page 5, line 0: Please clarify what you mean by “measures of central tendency” because I am unsure what you mean at present.</w:t>
      </w:r>
    </w:p>
    <w:p w14:paraId="00000107" w14:textId="77777777" w:rsidR="0045475F" w:rsidRPr="003E2BF3" w:rsidRDefault="0045475F">
      <w:pPr>
        <w:rPr>
          <w:color w:val="1C4587"/>
        </w:rPr>
      </w:pPr>
    </w:p>
    <w:p w14:paraId="00000108" w14:textId="77777777" w:rsidR="0045475F" w:rsidRPr="003E2BF3" w:rsidRDefault="00000000">
      <w:pPr>
        <w:rPr>
          <w:color w:val="1C4587"/>
        </w:rPr>
      </w:pPr>
      <w:r w:rsidRPr="003E2BF3">
        <w:rPr>
          <w:b/>
          <w:bCs/>
        </w:rPr>
        <w:t>Our response</w:t>
      </w:r>
      <w:r w:rsidRPr="003E2BF3">
        <w:t>: Measures of central tendency refers to means, medians, modes, etc., that is, any summary measure that attempts to describe a whole set of data with a single value that represents the middle or centre of its distribution. We have replaced this with simply “means” since that is what was reported in all the studies included in our dataset.</w:t>
      </w:r>
      <w:r w:rsidRPr="003E2BF3">
        <w:rPr>
          <w:color w:val="1C4587"/>
        </w:rPr>
        <w:t xml:space="preserve"> </w:t>
      </w:r>
    </w:p>
    <w:p w14:paraId="00000109" w14:textId="77777777" w:rsidR="0045475F" w:rsidRPr="003E2BF3" w:rsidRDefault="0045475F">
      <w:pPr>
        <w:rPr>
          <w:color w:val="1C4587"/>
        </w:rPr>
      </w:pPr>
    </w:p>
    <w:p w14:paraId="0000010A" w14:textId="77777777" w:rsidR="0045475F" w:rsidRPr="003E2BF3" w:rsidRDefault="00000000">
      <w:pPr>
        <w:rPr>
          <w:color w:val="38761D"/>
        </w:rPr>
      </w:pPr>
      <w:r w:rsidRPr="003E2BF3">
        <w:rPr>
          <w:color w:val="38761D"/>
        </w:rPr>
        <w:t>Page 6, line 121: Please clarify what you mean by “experimental design” because I am unsure what you mean at present.</w:t>
      </w:r>
    </w:p>
    <w:p w14:paraId="0000010B" w14:textId="77777777" w:rsidR="0045475F" w:rsidRPr="003E2BF3" w:rsidRDefault="0045475F">
      <w:pPr>
        <w:rPr>
          <w:color w:val="123D80"/>
        </w:rPr>
      </w:pPr>
    </w:p>
    <w:p w14:paraId="0000010C" w14:textId="77777777" w:rsidR="0045475F" w:rsidRPr="003E2BF3" w:rsidRDefault="00000000">
      <w:r w:rsidRPr="003E2BF3">
        <w:rPr>
          <w:b/>
          <w:bCs/>
        </w:rPr>
        <w:t>Our response:</w:t>
      </w:r>
      <w:r w:rsidRPr="003E2BF3">
        <w:t xml:space="preserve"> Please, see our response to this point above.</w:t>
      </w:r>
    </w:p>
    <w:p w14:paraId="0000010D" w14:textId="77777777" w:rsidR="0045475F" w:rsidRPr="003E2BF3" w:rsidRDefault="0045475F">
      <w:pPr>
        <w:rPr>
          <w:color w:val="980000"/>
        </w:rPr>
      </w:pPr>
    </w:p>
    <w:p w14:paraId="0000010E" w14:textId="77777777" w:rsidR="0045475F" w:rsidRPr="003E2BF3" w:rsidRDefault="00000000">
      <w:pPr>
        <w:rPr>
          <w:color w:val="38761D"/>
        </w:rPr>
      </w:pPr>
      <w:r w:rsidRPr="003E2BF3">
        <w:rPr>
          <w:color w:val="38761D"/>
        </w:rPr>
        <w:t>Page 6, line 131: Please consider the robustness of your design here because I am not sure that a category with just two studies is sufficient to be included in a study such as this.</w:t>
      </w:r>
    </w:p>
    <w:p w14:paraId="0000010F" w14:textId="77777777" w:rsidR="0045475F" w:rsidRPr="003E2BF3" w:rsidRDefault="0045475F">
      <w:pPr>
        <w:rPr>
          <w:color w:val="980000"/>
        </w:rPr>
      </w:pPr>
    </w:p>
    <w:p w14:paraId="00000110" w14:textId="77777777" w:rsidR="0045475F" w:rsidRPr="003E2BF3" w:rsidRDefault="00000000">
      <w:r w:rsidRPr="003E2BF3">
        <w:rPr>
          <w:b/>
          <w:bCs/>
        </w:rPr>
        <w:t>Our response</w:t>
      </w:r>
      <w:r w:rsidRPr="003E2BF3">
        <w:t>: Thank you. We agree, small subgroups (</w:t>
      </w:r>
      <w:r w:rsidRPr="003E2BF3">
        <w:rPr>
          <w:i/>
          <w:iCs/>
        </w:rPr>
        <w:t>n</w:t>
      </w:r>
      <w:r w:rsidRPr="003E2BF3">
        <w:t xml:space="preserve"> = 2) cannot support robust moderator inference. This contrast was indeed excluded from the “experimental design” meta-regression. </w:t>
      </w:r>
    </w:p>
    <w:p w14:paraId="00000111" w14:textId="77777777" w:rsidR="0045475F" w:rsidRPr="003E2BF3" w:rsidRDefault="0045475F"/>
    <w:p w14:paraId="00000112" w14:textId="13CA3CD4" w:rsidR="0045475F" w:rsidRPr="003E2BF3" w:rsidRDefault="00000000">
      <w:r w:rsidRPr="003E2BF3">
        <w:t>Lines 12</w:t>
      </w:r>
      <w:r w:rsidR="003E2BF3">
        <w:t>4</w:t>
      </w:r>
      <w:r w:rsidRPr="003E2BF3">
        <w:t>-1</w:t>
      </w:r>
      <w:r w:rsidR="003E2BF3">
        <w:t>27</w:t>
      </w:r>
      <w:r w:rsidRPr="003E2BF3">
        <w:t>: “ A fourth experimental design compared enhanced supplementation of GNM by the researchers (i.e., researchers + birds) to GNM added by birds alone (n = 2 studies). This experimental design represents a fundamentally different comparison</w:t>
      </w:r>
      <w:r w:rsidR="003E2BF3">
        <w:t>,</w:t>
      </w:r>
      <w:r w:rsidRPr="003E2BF3">
        <w:t xml:space="preserve"> focusing on </w:t>
      </w:r>
      <w:r w:rsidR="003E2BF3">
        <w:t xml:space="preserve">the </w:t>
      </w:r>
      <w:r w:rsidRPr="003E2BF3">
        <w:t xml:space="preserve">potential additive effects of GNM, comparing different amounts of aromatic GNM. Therefore, </w:t>
      </w:r>
      <w:r w:rsidRPr="003E2BF3">
        <w:rPr>
          <w:b/>
          <w:bCs/>
        </w:rPr>
        <w:t>we did not include this fourth category in the meta-regression testing the ‘experimental design’ moderator.</w:t>
      </w:r>
      <w:r w:rsidRPr="003E2BF3">
        <w:t>”</w:t>
      </w:r>
    </w:p>
    <w:p w14:paraId="00000113" w14:textId="77777777" w:rsidR="0045475F" w:rsidRPr="003E2BF3" w:rsidRDefault="0045475F">
      <w:pPr>
        <w:rPr>
          <w:color w:val="38761D"/>
        </w:rPr>
      </w:pPr>
    </w:p>
    <w:p w14:paraId="00000114" w14:textId="77777777" w:rsidR="0045475F" w:rsidRPr="003E2BF3" w:rsidRDefault="00000000">
      <w:pPr>
        <w:rPr>
          <w:color w:val="38761D"/>
        </w:rPr>
      </w:pPr>
      <w:r w:rsidRPr="003E2BF3">
        <w:rPr>
          <w:color w:val="38761D"/>
        </w:rPr>
        <w:t>Page 6, line 138: Please clarify what you mean by “fitness proxy measured” because I am unsure what you mean at present.</w:t>
      </w:r>
    </w:p>
    <w:p w14:paraId="00000115" w14:textId="77777777" w:rsidR="0045475F" w:rsidRPr="003E2BF3" w:rsidRDefault="0045475F">
      <w:pPr>
        <w:rPr>
          <w:color w:val="980000"/>
        </w:rPr>
      </w:pPr>
    </w:p>
    <w:p w14:paraId="00000116" w14:textId="77777777" w:rsidR="0045475F" w:rsidRPr="003E2BF3" w:rsidRDefault="00000000">
      <w:r w:rsidRPr="003E2BF3">
        <w:rPr>
          <w:b/>
          <w:bCs/>
        </w:rPr>
        <w:t>Our response</w:t>
      </w:r>
      <w:r w:rsidRPr="003E2BF3">
        <w:t>: Please, see our response to this point above.</w:t>
      </w:r>
    </w:p>
    <w:p w14:paraId="00000117" w14:textId="77777777" w:rsidR="0045475F" w:rsidRPr="003E2BF3" w:rsidRDefault="0045475F">
      <w:pPr>
        <w:rPr>
          <w:color w:val="980000"/>
        </w:rPr>
      </w:pPr>
    </w:p>
    <w:p w14:paraId="00000118" w14:textId="77777777" w:rsidR="0045475F" w:rsidRPr="003E2BF3" w:rsidRDefault="00000000">
      <w:pPr>
        <w:rPr>
          <w:color w:val="38761D"/>
        </w:rPr>
      </w:pPr>
      <w:r w:rsidRPr="003E2BF3">
        <w:rPr>
          <w:color w:val="38761D"/>
        </w:rPr>
        <w:t>Page 6, line 142: Please clarify the differences between arthropods and microorganisms because I am unsure what you mean at present.</w:t>
      </w:r>
    </w:p>
    <w:p w14:paraId="00000119" w14:textId="77777777" w:rsidR="0045475F" w:rsidRPr="003E2BF3" w:rsidRDefault="0045475F">
      <w:pPr>
        <w:rPr>
          <w:color w:val="980000"/>
        </w:rPr>
      </w:pPr>
    </w:p>
    <w:p w14:paraId="0000011A" w14:textId="52568591" w:rsidR="0045475F" w:rsidRPr="003E2BF3" w:rsidRDefault="00000000">
      <w:r w:rsidRPr="003E2BF3">
        <w:rPr>
          <w:b/>
          <w:bCs/>
        </w:rPr>
        <w:t>Our response</w:t>
      </w:r>
      <w:r w:rsidRPr="003E2BF3">
        <w:t>: Thank you for pointing this out. We have clarified the terminology by adding brief examples: we use “arthropods” to refer to invertebrate ectoparasites (e.g., fleas) and “microorganisms” to refer to microbial taxa (e.g., bacteria) (please see Line 13</w:t>
      </w:r>
      <w:r w:rsidR="003E2BF3">
        <w:t>5</w:t>
      </w:r>
      <w:r w:rsidRPr="003E2BF3">
        <w:t>-1</w:t>
      </w:r>
      <w:r w:rsidR="003E2BF3">
        <w:t>36</w:t>
      </w:r>
      <w:r w:rsidRPr="003E2BF3">
        <w:t>).</w:t>
      </w:r>
    </w:p>
    <w:p w14:paraId="0000011B" w14:textId="77777777" w:rsidR="0045475F" w:rsidRPr="003E2BF3" w:rsidRDefault="0045475F">
      <w:pPr>
        <w:rPr>
          <w:color w:val="980000"/>
        </w:rPr>
      </w:pPr>
    </w:p>
    <w:p w14:paraId="0000011C" w14:textId="77777777" w:rsidR="0045475F" w:rsidRPr="003E2BF3" w:rsidRDefault="00000000">
      <w:pPr>
        <w:rPr>
          <w:color w:val="38761D"/>
        </w:rPr>
      </w:pPr>
      <w:r w:rsidRPr="003E2BF3">
        <w:rPr>
          <w:color w:val="38761D"/>
        </w:rPr>
        <w:t>Page 6, line 144: Please clarify what you mean by “WBC Ratio” because I am unsure what you mean at present.</w:t>
      </w:r>
    </w:p>
    <w:p w14:paraId="0000011D" w14:textId="77777777" w:rsidR="0045475F" w:rsidRPr="003E2BF3" w:rsidRDefault="0045475F">
      <w:pPr>
        <w:rPr>
          <w:color w:val="1C4587"/>
        </w:rPr>
      </w:pPr>
    </w:p>
    <w:p w14:paraId="0000011E" w14:textId="4885F1E3" w:rsidR="0045475F" w:rsidRPr="003E2BF3" w:rsidRDefault="00000000">
      <w:r w:rsidRPr="003E2BF3">
        <w:rPr>
          <w:b/>
          <w:bCs/>
        </w:rPr>
        <w:t>Our response</w:t>
      </w:r>
      <w:r w:rsidRPr="003E2BF3">
        <w:t>: Thank you for pointing this out. We have now replaced it with Leukocyte measures to avoid confusion and avoid using an unclear abbreviation (Line 1</w:t>
      </w:r>
      <w:r w:rsidR="003E2BF3">
        <w:t>37</w:t>
      </w:r>
      <w:r w:rsidRPr="003E2BF3">
        <w:t>).</w:t>
      </w:r>
    </w:p>
    <w:p w14:paraId="0000011F" w14:textId="77777777" w:rsidR="0045475F" w:rsidRPr="003E2BF3" w:rsidRDefault="0045475F">
      <w:pPr>
        <w:rPr>
          <w:color w:val="980000"/>
        </w:rPr>
      </w:pPr>
    </w:p>
    <w:p w14:paraId="00000120" w14:textId="77777777" w:rsidR="0045475F" w:rsidRPr="003E2BF3" w:rsidRDefault="00000000">
      <w:pPr>
        <w:rPr>
          <w:color w:val="1C4587"/>
        </w:rPr>
      </w:pPr>
      <w:r w:rsidRPr="003E2BF3">
        <w:rPr>
          <w:color w:val="38761D"/>
        </w:rPr>
        <w:t>Page 7, lines 152-153: Please consider removing these studies from your study because I am not sure it is appropriate to include studies that are not peer-reviewed.</w:t>
      </w:r>
    </w:p>
    <w:p w14:paraId="00000121" w14:textId="77777777" w:rsidR="0045475F" w:rsidRPr="003E2BF3" w:rsidRDefault="0045475F">
      <w:pPr>
        <w:rPr>
          <w:color w:val="123D80"/>
        </w:rPr>
      </w:pPr>
    </w:p>
    <w:p w14:paraId="00000122" w14:textId="77777777" w:rsidR="0045475F" w:rsidRPr="003E2BF3" w:rsidRDefault="00000000">
      <w:r w:rsidRPr="003E2BF3">
        <w:rPr>
          <w:b/>
          <w:bCs/>
        </w:rPr>
        <w:lastRenderedPageBreak/>
        <w:t>Our response</w:t>
      </w:r>
      <w:r w:rsidRPr="003E2BF3">
        <w:t>: Please, see our response to this point above.</w:t>
      </w:r>
    </w:p>
    <w:p w14:paraId="00000123" w14:textId="77777777" w:rsidR="0045475F" w:rsidRPr="003E2BF3" w:rsidRDefault="0045475F">
      <w:pPr>
        <w:rPr>
          <w:color w:val="123D80"/>
        </w:rPr>
      </w:pPr>
    </w:p>
    <w:p w14:paraId="00000124" w14:textId="77777777" w:rsidR="0045475F" w:rsidRPr="003E2BF3" w:rsidRDefault="00000000">
      <w:pPr>
        <w:rPr>
          <w:color w:val="38761D"/>
        </w:rPr>
      </w:pPr>
      <w:r w:rsidRPr="003E2BF3">
        <w:rPr>
          <w:color w:val="38761D"/>
        </w:rPr>
        <w:t>Page 7, line 162: Please clarify what you mean by “scab score” because I am unsure what you mean at present.</w:t>
      </w:r>
    </w:p>
    <w:p w14:paraId="00000125" w14:textId="77777777" w:rsidR="0045475F" w:rsidRPr="003E2BF3" w:rsidRDefault="0045475F">
      <w:pPr>
        <w:rPr>
          <w:color w:val="980000"/>
        </w:rPr>
      </w:pPr>
    </w:p>
    <w:p w14:paraId="00000126" w14:textId="77777777" w:rsidR="0045475F" w:rsidRPr="003E2BF3" w:rsidRDefault="00000000">
      <w:r w:rsidRPr="003E2BF3">
        <w:rPr>
          <w:b/>
          <w:bCs/>
        </w:rPr>
        <w:t>Our response</w:t>
      </w:r>
      <w:r w:rsidRPr="003E2BF3">
        <w:t>: Thank you for this comment. “Scab score” is an example of an ectoparasite</w:t>
      </w:r>
      <w:r w:rsidRPr="003E2BF3">
        <w:rPr>
          <w:rFonts w:ascii="Cambria Math" w:hAnsi="Cambria Math" w:cs="Cambria Math"/>
        </w:rPr>
        <w:t>‐</w:t>
      </w:r>
      <w:r w:rsidRPr="003E2BF3">
        <w:t>damage proxy. We now provide the operational definitions and brief interpretations of all proxies, including scab score, in the revised Table S2 (Supplementary Materials). We have added an explicit pointer in the main methods text to Table S2 for those seeking these definitions.</w:t>
      </w:r>
    </w:p>
    <w:p w14:paraId="00000127" w14:textId="77777777" w:rsidR="0045475F" w:rsidRPr="003E2BF3" w:rsidRDefault="0045475F">
      <w:pPr>
        <w:rPr>
          <w:color w:val="980000"/>
        </w:rPr>
      </w:pPr>
    </w:p>
    <w:p w14:paraId="00000128" w14:textId="77777777" w:rsidR="0045475F" w:rsidRPr="003E2BF3" w:rsidRDefault="00000000">
      <w:pPr>
        <w:rPr>
          <w:color w:val="38761D"/>
        </w:rPr>
      </w:pPr>
      <w:r w:rsidRPr="003E2BF3">
        <w:rPr>
          <w:color w:val="38761D"/>
        </w:rPr>
        <w:t>Page 7, line 168: Please clarify how many cases you mean when you refer to “few cases” because I am unsure what you mean at present.</w:t>
      </w:r>
    </w:p>
    <w:p w14:paraId="00000129" w14:textId="77777777" w:rsidR="0045475F" w:rsidRPr="003E2BF3" w:rsidRDefault="0045475F">
      <w:pPr>
        <w:rPr>
          <w:color w:val="1C4587"/>
        </w:rPr>
      </w:pPr>
    </w:p>
    <w:p w14:paraId="0000012A" w14:textId="77777777" w:rsidR="0045475F" w:rsidRPr="003E2BF3" w:rsidRDefault="00000000">
      <w:r w:rsidRPr="003E2BF3">
        <w:rPr>
          <w:b/>
          <w:bCs/>
        </w:rPr>
        <w:t>Our response</w:t>
      </w:r>
      <w:r w:rsidRPr="003E2BF3">
        <w:t>: The numbers in parentheses (k = 4, n = 2) refer to those cases. To improve clarity, we have moved the parenthetical earlier in the sentence.</w:t>
      </w:r>
    </w:p>
    <w:p w14:paraId="0000012B" w14:textId="77777777" w:rsidR="0045475F" w:rsidRPr="003E2BF3" w:rsidRDefault="0045475F">
      <w:pPr>
        <w:rPr>
          <w:color w:val="1C4587"/>
        </w:rPr>
      </w:pPr>
    </w:p>
    <w:p w14:paraId="0000012C" w14:textId="476FE836" w:rsidR="0045475F" w:rsidRPr="003E2BF3" w:rsidRDefault="00000000">
      <w:r w:rsidRPr="003E2BF3">
        <w:t>Line 15</w:t>
      </w:r>
      <w:r w:rsidR="003E2BF3">
        <w:t>8</w:t>
      </w:r>
      <w:r w:rsidRPr="003E2BF3">
        <w:t>-1</w:t>
      </w:r>
      <w:r w:rsidR="003E2BF3">
        <w:t>59</w:t>
      </w:r>
      <w:r w:rsidRPr="003E2BF3">
        <w:t>: “For the few cases for which we could not extract means and variances but inferential statistics such as t and F values (k = 4, n = 2), we estimated SMD from those statistics (Cooper, Hedges, and Valentine, 2019).”</w:t>
      </w:r>
      <w:r w:rsidRPr="003E2BF3">
        <w:br/>
      </w:r>
    </w:p>
    <w:p w14:paraId="0000012D" w14:textId="77777777" w:rsidR="0045475F" w:rsidRPr="003E2BF3" w:rsidRDefault="0045475F">
      <w:pPr>
        <w:rPr>
          <w:color w:val="38761D"/>
        </w:rPr>
      </w:pPr>
    </w:p>
    <w:p w14:paraId="0000012E" w14:textId="77777777" w:rsidR="0045475F" w:rsidRPr="003E2BF3" w:rsidRDefault="00000000">
      <w:pPr>
        <w:rPr>
          <w:color w:val="38761D"/>
        </w:rPr>
      </w:pPr>
      <w:r w:rsidRPr="003E2BF3">
        <w:rPr>
          <w:color w:val="38761D"/>
        </w:rPr>
        <w:t>Page 7, line 176: Please clarify what you mean by “over the number of individuals” because I am unsure what you mean at present.</w:t>
      </w:r>
    </w:p>
    <w:p w14:paraId="0000012F" w14:textId="77777777" w:rsidR="0045475F" w:rsidRPr="003E2BF3" w:rsidRDefault="0045475F">
      <w:pPr>
        <w:rPr>
          <w:color w:val="980000"/>
        </w:rPr>
      </w:pPr>
    </w:p>
    <w:p w14:paraId="00000130" w14:textId="77777777" w:rsidR="0045475F" w:rsidRPr="003E2BF3" w:rsidRDefault="00000000">
      <w:r w:rsidRPr="003E2BF3">
        <w:rPr>
          <w:b/>
          <w:bCs/>
        </w:rPr>
        <w:t>Our response</w:t>
      </w:r>
      <w:r w:rsidRPr="003E2BF3">
        <w:t xml:space="preserve">: The sentence now reads as: </w:t>
      </w:r>
    </w:p>
    <w:p w14:paraId="00000131" w14:textId="1BE0DD29" w:rsidR="0045475F" w:rsidRPr="003E2BF3" w:rsidRDefault="00000000">
      <w:pPr>
        <w:rPr>
          <w:color w:val="073763"/>
        </w:rPr>
      </w:pPr>
      <w:r w:rsidRPr="003E2BF3">
        <w:t>Line 1</w:t>
      </w:r>
      <w:r w:rsidR="003E2BF3">
        <w:t>65</w:t>
      </w:r>
      <w:r w:rsidRPr="003E2BF3">
        <w:t>-1</w:t>
      </w:r>
      <w:r w:rsidR="003E2BF3">
        <w:t>67</w:t>
      </w:r>
      <w:r w:rsidRPr="003E2BF3">
        <w:t>: “When calculating each effect size’s sampling variance, we used the number of nests per group, rather than the number of individuals, whenever possible, to account for within-nest non-independence due to shared genetic background and early-life environment.</w:t>
      </w:r>
      <w:r w:rsidRPr="003E2BF3">
        <w:rPr>
          <w:color w:val="073763"/>
        </w:rPr>
        <w:t>”</w:t>
      </w:r>
    </w:p>
    <w:p w14:paraId="00000132" w14:textId="77777777" w:rsidR="0045475F" w:rsidRPr="003E2BF3" w:rsidRDefault="0045475F">
      <w:pPr>
        <w:rPr>
          <w:color w:val="980000"/>
        </w:rPr>
      </w:pPr>
    </w:p>
    <w:p w14:paraId="00000133" w14:textId="77777777" w:rsidR="0045475F" w:rsidRPr="003E2BF3" w:rsidRDefault="00000000">
      <w:pPr>
        <w:rPr>
          <w:color w:val="38761D"/>
        </w:rPr>
      </w:pPr>
      <w:r w:rsidRPr="003E2BF3">
        <w:rPr>
          <w:color w:val="38761D"/>
        </w:rPr>
        <w:t>Page 8, line 203: Please clarify what you mean by “fitness across birds” because I am unsure what you mean at present.</w:t>
      </w:r>
    </w:p>
    <w:p w14:paraId="00000134" w14:textId="77777777" w:rsidR="0045475F" w:rsidRPr="003E2BF3" w:rsidRDefault="0045475F">
      <w:pPr>
        <w:rPr>
          <w:color w:val="38761D"/>
        </w:rPr>
      </w:pPr>
    </w:p>
    <w:p w14:paraId="00000135" w14:textId="77777777" w:rsidR="0045475F" w:rsidRPr="003E2BF3" w:rsidRDefault="00000000">
      <w:r w:rsidRPr="003E2BF3">
        <w:rPr>
          <w:b/>
          <w:bCs/>
        </w:rPr>
        <w:t>Our response</w:t>
      </w:r>
      <w:r w:rsidRPr="003E2BF3">
        <w:t xml:space="preserve">: Please, see our response on fitness proxies above. In addition, the sentence now reads as: </w:t>
      </w:r>
    </w:p>
    <w:p w14:paraId="00000136" w14:textId="77777777" w:rsidR="0045475F" w:rsidRPr="003E2BF3" w:rsidRDefault="0045475F"/>
    <w:p w14:paraId="00000137" w14:textId="61E9FC80" w:rsidR="0045475F" w:rsidRPr="003E2BF3" w:rsidRDefault="00000000">
      <w:r w:rsidRPr="003E2BF3">
        <w:t xml:space="preserve">Line </w:t>
      </w:r>
      <w:r w:rsidR="003E2BF3">
        <w:t>193</w:t>
      </w:r>
      <w:r w:rsidRPr="003E2BF3">
        <w:t>: “To estimate the effect of GNM on fitness estimates across bird species, we fitted two separate sets of models for each effect size…”.</w:t>
      </w:r>
    </w:p>
    <w:p w14:paraId="00000138" w14:textId="77777777" w:rsidR="0045475F" w:rsidRPr="003E2BF3" w:rsidRDefault="0045475F">
      <w:pPr>
        <w:rPr>
          <w:color w:val="980000"/>
        </w:rPr>
      </w:pPr>
    </w:p>
    <w:p w14:paraId="00000139" w14:textId="77777777" w:rsidR="0045475F" w:rsidRPr="003E2BF3" w:rsidRDefault="00000000">
      <w:pPr>
        <w:rPr>
          <w:color w:val="38761D"/>
        </w:rPr>
      </w:pPr>
      <w:r w:rsidRPr="003E2BF3">
        <w:rPr>
          <w:color w:val="38761D"/>
        </w:rPr>
        <w:t>Page 8, line 215: Please consider revising the text because the mention of so many different hypotheses is confusing, particularly when they seem to differ throughout the manuscript.</w:t>
      </w:r>
    </w:p>
    <w:p w14:paraId="0000013A" w14:textId="77777777" w:rsidR="0045475F" w:rsidRPr="003E2BF3" w:rsidRDefault="0045475F">
      <w:pPr>
        <w:rPr>
          <w:color w:val="980000"/>
        </w:rPr>
      </w:pPr>
    </w:p>
    <w:p w14:paraId="0000013B" w14:textId="77777777" w:rsidR="0045475F" w:rsidRPr="003E2BF3" w:rsidRDefault="00000000">
      <w:r w:rsidRPr="003E2BF3">
        <w:rPr>
          <w:b/>
          <w:bCs/>
        </w:rPr>
        <w:t>Our response</w:t>
      </w:r>
      <w:r w:rsidRPr="003E2BF3">
        <w:t xml:space="preserve">: Please, see our response above </w:t>
      </w:r>
    </w:p>
    <w:p w14:paraId="0000013C" w14:textId="77777777" w:rsidR="0045475F" w:rsidRPr="003E2BF3" w:rsidRDefault="0045475F">
      <w:pPr>
        <w:rPr>
          <w:color w:val="980000"/>
        </w:rPr>
      </w:pPr>
    </w:p>
    <w:p w14:paraId="0000013D" w14:textId="77777777" w:rsidR="0045475F" w:rsidRPr="003E2BF3" w:rsidRDefault="00000000">
      <w:pPr>
        <w:rPr>
          <w:color w:val="38761D"/>
        </w:rPr>
      </w:pPr>
      <w:r w:rsidRPr="003E2BF3">
        <w:rPr>
          <w:color w:val="38761D"/>
        </w:rPr>
        <w:t>Page 9, lines 226-227: Please consider writing the names of your study species as their common names and not as their scientific names.</w:t>
      </w:r>
    </w:p>
    <w:p w14:paraId="0000013E" w14:textId="77777777" w:rsidR="0045475F" w:rsidRPr="003E2BF3" w:rsidRDefault="0045475F">
      <w:pPr>
        <w:rPr>
          <w:color w:val="980000"/>
        </w:rPr>
      </w:pPr>
    </w:p>
    <w:p w14:paraId="0000013F" w14:textId="77777777" w:rsidR="0045475F" w:rsidRPr="003E2BF3" w:rsidRDefault="00000000">
      <w:r w:rsidRPr="003E2BF3">
        <w:rPr>
          <w:b/>
          <w:bCs/>
        </w:rPr>
        <w:lastRenderedPageBreak/>
        <w:t>Our response</w:t>
      </w:r>
      <w:r w:rsidRPr="003E2BF3">
        <w:t>: We respectfully disagree and prefer to keep the scientific names for clarity.</w:t>
      </w:r>
    </w:p>
    <w:p w14:paraId="00000140" w14:textId="77777777" w:rsidR="0045475F" w:rsidRPr="003E2BF3" w:rsidRDefault="0045475F">
      <w:pPr>
        <w:rPr>
          <w:color w:val="38761D"/>
        </w:rPr>
      </w:pPr>
    </w:p>
    <w:p w14:paraId="00000141" w14:textId="77777777" w:rsidR="0045475F" w:rsidRPr="003E2BF3" w:rsidRDefault="00000000">
      <w:pPr>
        <w:rPr>
          <w:color w:val="38761D"/>
        </w:rPr>
      </w:pPr>
      <w:r w:rsidRPr="003E2BF3">
        <w:rPr>
          <w:color w:val="38761D"/>
        </w:rPr>
        <w:t>Page 9, line 242: Please clarify what you mean by “decline effects” because I am unsure what you mean at present.</w:t>
      </w:r>
    </w:p>
    <w:p w14:paraId="00000142" w14:textId="77777777" w:rsidR="0045475F" w:rsidRPr="003E2BF3" w:rsidRDefault="0045475F">
      <w:pPr>
        <w:rPr>
          <w:color w:val="980000"/>
        </w:rPr>
      </w:pPr>
    </w:p>
    <w:p w14:paraId="00000143" w14:textId="77777777" w:rsidR="0045475F" w:rsidRPr="003E2BF3" w:rsidRDefault="00000000">
      <w:r w:rsidRPr="003E2BF3">
        <w:rPr>
          <w:b/>
          <w:bCs/>
        </w:rPr>
        <w:t>Our response</w:t>
      </w:r>
      <w:r w:rsidRPr="003E2BF3">
        <w:t xml:space="preserve">: Great point. We have added more information to clarify both publication biases: </w:t>
      </w:r>
    </w:p>
    <w:p w14:paraId="00000144" w14:textId="57ABD5D4" w:rsidR="0045475F" w:rsidRPr="003E2BF3" w:rsidRDefault="00000000">
      <w:r w:rsidRPr="003E2BF3">
        <w:t>Line 24</w:t>
      </w:r>
      <w:r w:rsidR="003E2BF3">
        <w:t>2</w:t>
      </w:r>
      <w:r w:rsidRPr="003E2BF3">
        <w:t>-</w:t>
      </w:r>
      <w:r w:rsidR="003E2BF3">
        <w:t>246</w:t>
      </w:r>
      <w:r w:rsidRPr="003E2BF3">
        <w:t>- “Publication bias occurs when a subset of research findings, most often statistically non-significant ones, are less likely to be published or published later (</w:t>
      </w:r>
      <w:hyperlink r:id="rId30" w:anchor="ref-Jennions2013">
        <w:r w:rsidR="0045475F" w:rsidRPr="003E2BF3">
          <w:t>Jennions et al. 2013</w:t>
        </w:r>
      </w:hyperlink>
      <w:r w:rsidRPr="003E2BF3">
        <w:t>). Two types of publication biases are commonplace in ecology and evolutionary biology: small-study (i.e., small sample size studies reporting larger overall effect sizes due to missing effect sizes) and decline effects (i.e., effect sizes decreasing over time) (</w:t>
      </w:r>
      <w:hyperlink r:id="rId31" w:anchor="ref-yang2023">
        <w:r w:rsidR="0045475F" w:rsidRPr="003E2BF3">
          <w:t>Yang et al. 2023</w:t>
        </w:r>
      </w:hyperlink>
      <w:r w:rsidRPr="003E2BF3">
        <w:t>). We tested them for both lnRR and SMD(H) separately following Nakagawa, Lagisz, et al. (</w:t>
      </w:r>
      <w:hyperlink r:id="rId32" w:anchor="ref-nakagawa2022a">
        <w:r w:rsidR="0045475F" w:rsidRPr="003E2BF3">
          <w:t>2022</w:t>
        </w:r>
      </w:hyperlink>
      <w:r w:rsidRPr="003E2BF3">
        <w:t>).”</w:t>
      </w:r>
    </w:p>
    <w:p w14:paraId="00000145" w14:textId="77777777" w:rsidR="0045475F" w:rsidRPr="003E2BF3" w:rsidRDefault="0045475F">
      <w:pPr>
        <w:rPr>
          <w:color w:val="980000"/>
        </w:rPr>
      </w:pPr>
    </w:p>
    <w:p w14:paraId="00000146" w14:textId="77777777" w:rsidR="0045475F" w:rsidRPr="003E2BF3" w:rsidRDefault="00000000">
      <w:pPr>
        <w:rPr>
          <w:color w:val="38761D"/>
        </w:rPr>
      </w:pPr>
      <w:r w:rsidRPr="003E2BF3">
        <w:rPr>
          <w:color w:val="38761D"/>
        </w:rPr>
        <w:t>Page 10, line 268: Please consider revising the way you write the results because it is difficult to follow what you are saying with so many abbreviations.</w:t>
      </w:r>
    </w:p>
    <w:p w14:paraId="00000147" w14:textId="77777777" w:rsidR="0045475F" w:rsidRPr="003E2BF3" w:rsidRDefault="0045475F">
      <w:pPr>
        <w:rPr>
          <w:color w:val="980000"/>
        </w:rPr>
      </w:pPr>
    </w:p>
    <w:p w14:paraId="00000148" w14:textId="77777777" w:rsidR="0045475F" w:rsidRPr="003E2BF3" w:rsidRDefault="00000000">
      <w:r w:rsidRPr="003E2BF3">
        <w:rPr>
          <w:b/>
          <w:bCs/>
        </w:rPr>
        <w:t>Our response</w:t>
      </w:r>
      <w:r w:rsidRPr="003E2BF3">
        <w:t xml:space="preserve">: We appreciate the reviewer's comment and apologise for any confusion caused by the use of acronyms. We share a general preference for minimising unnecessary abbreviations; however, in this case we consider their use largely unavoidable. </w:t>
      </w:r>
    </w:p>
    <w:p w14:paraId="00000149" w14:textId="77777777" w:rsidR="0045475F" w:rsidRPr="003E2BF3" w:rsidRDefault="0045475F"/>
    <w:p w14:paraId="0000014A" w14:textId="7C686C34" w:rsidR="0045475F" w:rsidRPr="003E2BF3" w:rsidRDefault="00000000">
      <w:r w:rsidRPr="003E2BF3">
        <w:t xml:space="preserve">lnRR and SMD(H) are standard, widely used abbreviations in meta-analysis across ecology, evolution, and beyond. Their full forms (log response ratio and standardised mean difference with a heteroscedastic (unequal variances) estimator) are considerably lengthy, and spelling them out repeatedly would substantially impair readability. Similarly, 95% CI and 95% PI are universally recognised across scientific disciplines as shorthand for Confidence Interval and Prediction Interval. Furthermore, we have now clarified this abbreviation in the methods, see Line </w:t>
      </w:r>
      <w:r w:rsidR="003E2BF3">
        <w:t>249</w:t>
      </w:r>
      <w:r w:rsidRPr="003E2BF3">
        <w:t>-25</w:t>
      </w:r>
      <w:r w:rsidR="003E2BF3">
        <w:t>0</w:t>
      </w:r>
      <w:r w:rsidRPr="003E2BF3">
        <w:t xml:space="preserve">: “Throughout, 95% CI and 95% PI refer to 95% confidence intervals and 95% prediction intervals, respectively.” GNM is the one acronym we acknowledge could in principle have been avoided; however, given that it appears 145 times throughout the manuscript, we felt that consistently writing out its full form would add unnecessary length to the text.  </w:t>
      </w:r>
    </w:p>
    <w:p w14:paraId="0000014B" w14:textId="77777777" w:rsidR="0045475F" w:rsidRPr="003E2BF3" w:rsidRDefault="0045475F"/>
    <w:p w14:paraId="0000014C" w14:textId="77777777" w:rsidR="0045475F" w:rsidRPr="003E2BF3" w:rsidRDefault="00000000">
      <w:r w:rsidRPr="003E2BF3">
        <w:t>We have defined all acronyms upon first use, and several are defined more than once where appropriate (e.g., CI and PI in figures and tables). We hope the reviewer will appreciate that, on balance, their use serves the clarity and conciseness of the manuscript.</w:t>
      </w:r>
    </w:p>
    <w:p w14:paraId="0000014D" w14:textId="77777777" w:rsidR="0045475F" w:rsidRPr="003E2BF3" w:rsidRDefault="0045475F">
      <w:pPr>
        <w:rPr>
          <w:color w:val="38761D"/>
        </w:rPr>
      </w:pPr>
    </w:p>
    <w:p w14:paraId="0000014E" w14:textId="77777777" w:rsidR="0045475F" w:rsidRPr="003E2BF3" w:rsidRDefault="00000000">
      <w:pPr>
        <w:rPr>
          <w:color w:val="38761D"/>
        </w:rPr>
      </w:pPr>
      <w:r w:rsidRPr="003E2BF3">
        <w:rPr>
          <w:color w:val="38761D"/>
        </w:rPr>
        <w:t>Page 11, lines 274-275: Please clarify what you are trying to say in these lines because I am unsure what you mean at present.</w:t>
      </w:r>
    </w:p>
    <w:p w14:paraId="0000014F" w14:textId="77777777" w:rsidR="0045475F" w:rsidRPr="003E2BF3" w:rsidRDefault="0045475F">
      <w:pPr>
        <w:rPr>
          <w:color w:val="980000"/>
        </w:rPr>
      </w:pPr>
    </w:p>
    <w:p w14:paraId="00000150" w14:textId="77777777" w:rsidR="0045475F" w:rsidRPr="003E2BF3" w:rsidRDefault="00000000">
      <w:r w:rsidRPr="003E2BF3">
        <w:rPr>
          <w:b/>
          <w:bCs/>
        </w:rPr>
        <w:t>Our response:</w:t>
      </w:r>
      <w:r w:rsidRPr="003E2BF3">
        <w:t xml:space="preserve"> We agree with the reviewer. We have reallocated and rewritten this text, which now is in the Data Analysis section and reads as: </w:t>
      </w:r>
    </w:p>
    <w:p w14:paraId="00000151" w14:textId="77777777" w:rsidR="0045475F" w:rsidRPr="003E2BF3" w:rsidRDefault="0045475F"/>
    <w:p w14:paraId="00000152" w14:textId="1CC9ACFF" w:rsidR="0045475F" w:rsidRPr="003E2BF3" w:rsidRDefault="00000000">
      <w:r w:rsidRPr="003E2BF3">
        <w:t xml:space="preserve">Line </w:t>
      </w:r>
      <w:r w:rsidR="003E2BF3">
        <w:t>204</w:t>
      </w:r>
      <w:r w:rsidRPr="003E2BF3">
        <w:t>-2</w:t>
      </w:r>
      <w:r w:rsidR="003E2BF3">
        <w:t>15</w:t>
      </w:r>
      <w:r w:rsidRPr="003E2BF3">
        <w:t xml:space="preserve">: “​​We ran several sensitivity analyses to test the robustness of the overall results to the: (i) use of pre-registered bivariate multilevel meta-analytic model including both effect sizes as response variables; (ii) inclusion of traits for which their relationship with fitness was debated in the literature (non-pre-registered); (iii) removal of effect sizes that </w:t>
      </w:r>
      <w:r w:rsidRPr="003E2BF3">
        <w:lastRenderedPageBreak/>
        <w:t>were originally reported as simply statistically non-significant and we assumed them to be zero (non-pre-registered); (iv) both (ii) and (iii) (non-pre-registered); (v) removal of effect sizes from non-aromatic vs. aromatic experimental design (non-pre-registered); (vi) removal of effect sizes from non-aromatic vs. no material experimental design (non-pre-registered); (vii) removal of effect sizes from aromatic vs. non-aromatic material experimental design (non-pre-registered); (viii) removal of effect sizes that were calculated by transforming inferential statistics (pre-registered); (ix) removal of effect sizes that failed the Geary's Test for lnRR (non-pre-registered); (x) removal of unpublished data (non-pre-registered); and (xi) use of different values of correlation (ρ) between sampling variance for variance-covariance matrix (pre-registered).”</w:t>
      </w:r>
    </w:p>
    <w:p w14:paraId="00000153" w14:textId="77777777" w:rsidR="0045475F" w:rsidRPr="003E2BF3" w:rsidRDefault="0045475F"/>
    <w:p w14:paraId="00000154" w14:textId="77777777" w:rsidR="0045475F" w:rsidRPr="003E2BF3" w:rsidRDefault="00000000">
      <w:pPr>
        <w:rPr>
          <w:color w:val="38761D"/>
        </w:rPr>
      </w:pPr>
      <w:r w:rsidRPr="003E2BF3">
        <w:rPr>
          <w:color w:val="38761D"/>
        </w:rPr>
        <w:t>Page 11, line 283: Please clarify what you mean by “the conclusions remained largely the same” because I am unsure what you mean at present.</w:t>
      </w:r>
    </w:p>
    <w:p w14:paraId="00000155" w14:textId="77777777" w:rsidR="0045475F" w:rsidRPr="003E2BF3" w:rsidRDefault="0045475F">
      <w:pPr>
        <w:rPr>
          <w:color w:val="980000"/>
        </w:rPr>
      </w:pPr>
    </w:p>
    <w:p w14:paraId="00000156" w14:textId="316FE680" w:rsidR="0045475F" w:rsidRPr="003E2BF3" w:rsidRDefault="00000000">
      <w:r w:rsidRPr="003E2BF3">
        <w:rPr>
          <w:b/>
          <w:bCs/>
        </w:rPr>
        <w:t>Our response</w:t>
      </w:r>
      <w:r w:rsidRPr="003E2BF3">
        <w:t>: We conduct several sensitivity analyses to test the robustness of our results. Here</w:t>
      </w:r>
      <w:r w:rsidR="003E2BF3">
        <w:t>,</w:t>
      </w:r>
      <w:r w:rsidRPr="003E2BF3">
        <w:t xml:space="preserve"> we</w:t>
      </w:r>
      <w:r w:rsidR="003E2BF3">
        <w:t xml:space="preserve"> </w:t>
      </w:r>
      <w:r w:rsidR="003E2BF3" w:rsidRPr="003E2BF3">
        <w:t>highligh</w:t>
      </w:r>
      <w:r w:rsidR="003E2BF3">
        <w:t>ted</w:t>
      </w:r>
      <w:r w:rsidRPr="003E2BF3">
        <w:t xml:space="preserve"> those sensitivity analyses</w:t>
      </w:r>
      <w:r w:rsidR="003E2BF3">
        <w:t>,</w:t>
      </w:r>
      <w:r w:rsidRPr="003E2BF3">
        <w:t xml:space="preserve"> suggest</w:t>
      </w:r>
      <w:r w:rsidR="003E2BF3">
        <w:t>ing</w:t>
      </w:r>
      <w:r w:rsidRPr="003E2BF3">
        <w:t xml:space="preserve"> the results and conclusions are robust to a wide range of analytical approaches. We have now adjusted the sentence </w:t>
      </w:r>
      <w:r w:rsidR="003E2BF3">
        <w:t>by completely removing it from here and moving the text to Lines</w:t>
      </w:r>
      <w:r w:rsidR="003E2BF3" w:rsidRPr="003E2BF3">
        <w:t xml:space="preserve"> </w:t>
      </w:r>
      <w:r w:rsidR="003E2BF3">
        <w:t>204</w:t>
      </w:r>
      <w:r w:rsidR="003E2BF3" w:rsidRPr="003E2BF3">
        <w:t>-2</w:t>
      </w:r>
      <w:r w:rsidR="003E2BF3">
        <w:t>15.</w:t>
      </w:r>
    </w:p>
    <w:p w14:paraId="00000157" w14:textId="77777777" w:rsidR="0045475F" w:rsidRPr="003E2BF3" w:rsidRDefault="0045475F">
      <w:pPr>
        <w:rPr>
          <w:color w:val="980000"/>
        </w:rPr>
      </w:pPr>
    </w:p>
    <w:p w14:paraId="00000158" w14:textId="77777777" w:rsidR="0045475F" w:rsidRPr="003E2BF3" w:rsidRDefault="00000000">
      <w:pPr>
        <w:rPr>
          <w:color w:val="38761D"/>
        </w:rPr>
      </w:pPr>
      <w:r w:rsidRPr="003E2BF3">
        <w:rPr>
          <w:color w:val="38761D"/>
        </w:rPr>
        <w:t>Page 11, lines 292-293: Please consider revising this passage of text because it is unclear which hypotheses you are referring to.</w:t>
      </w:r>
    </w:p>
    <w:p w14:paraId="00000159" w14:textId="77777777" w:rsidR="0045475F" w:rsidRPr="003E2BF3" w:rsidRDefault="0045475F">
      <w:pPr>
        <w:rPr>
          <w:color w:val="980000"/>
        </w:rPr>
      </w:pPr>
    </w:p>
    <w:p w14:paraId="0000015A" w14:textId="3A421E19" w:rsidR="0045475F" w:rsidRPr="003E2BF3" w:rsidRDefault="00000000">
      <w:r w:rsidRPr="003E2BF3">
        <w:rPr>
          <w:b/>
          <w:bCs/>
        </w:rPr>
        <w:t>Our response</w:t>
      </w:r>
      <w:r w:rsidRPr="003E2BF3">
        <w:t>: We have adjusted the text to read: “However, the third level in this meta-regression (“Both”), which contained about half of all effect sizes that could not be unequivocally assigned to only one hypothesis…” and we have explained the moderator further in Line 2</w:t>
      </w:r>
      <w:r w:rsidR="003E2BF3">
        <w:t>16</w:t>
      </w:r>
      <w:r w:rsidRPr="003E2BF3">
        <w:t>-22</w:t>
      </w:r>
      <w:r w:rsidR="003E2BF3">
        <w:t>0</w:t>
      </w:r>
      <w:r w:rsidRPr="003E2BF3">
        <w:t>: “To test the relative importance of the two main functional hypotheses suggested for GNM, that is, the courtship and the parental care hypothesis (which combines the nest protection and drug hypotheses), we ran a multilevel meta-regression including the moderator 'hypothesis' (levels: courtship, parental care, both, where 'both' refers to fitness proxies not uniquely assigned to either mechanism because they may reflect both courtship and parental care, e.g., offspring morphology or survival).”</w:t>
      </w:r>
    </w:p>
    <w:p w14:paraId="0000015B" w14:textId="77777777" w:rsidR="0045475F" w:rsidRPr="003E2BF3" w:rsidRDefault="0045475F"/>
    <w:p w14:paraId="0000015C" w14:textId="77777777" w:rsidR="0045475F" w:rsidRPr="003E2BF3" w:rsidRDefault="0045475F"/>
    <w:p w14:paraId="0000015D" w14:textId="77777777" w:rsidR="0045475F" w:rsidRPr="003E2BF3" w:rsidRDefault="00000000">
      <w:pPr>
        <w:rPr>
          <w:color w:val="38761D"/>
        </w:rPr>
      </w:pPr>
      <w:r w:rsidRPr="003E2BF3">
        <w:rPr>
          <w:color w:val="38761D"/>
        </w:rPr>
        <w:t>Page 12, line 312: Please consider deleting the “indicating its great importance” because it is not appropriate to include such text in the results section.</w:t>
      </w:r>
    </w:p>
    <w:p w14:paraId="0000015E" w14:textId="77777777" w:rsidR="0045475F" w:rsidRPr="003E2BF3" w:rsidRDefault="0045475F">
      <w:pPr>
        <w:rPr>
          <w:color w:val="980000"/>
        </w:rPr>
      </w:pPr>
    </w:p>
    <w:p w14:paraId="0000015F" w14:textId="77777777" w:rsidR="0045475F" w:rsidRPr="003E2BF3" w:rsidRDefault="00000000">
      <w:r w:rsidRPr="003E2BF3">
        <w:rPr>
          <w:b/>
          <w:bCs/>
        </w:rPr>
        <w:t>Our response</w:t>
      </w:r>
      <w:r w:rsidRPr="003E2BF3">
        <w:t>: Thank you for pointing out this ambiguity. We have adjusted the text by completely removing this sentence.</w:t>
      </w:r>
    </w:p>
    <w:p w14:paraId="00000160" w14:textId="77777777" w:rsidR="0045475F" w:rsidRPr="003E2BF3" w:rsidRDefault="0045475F">
      <w:pPr>
        <w:rPr>
          <w:color w:val="980000"/>
        </w:rPr>
      </w:pPr>
    </w:p>
    <w:p w14:paraId="00000161" w14:textId="77777777" w:rsidR="0045475F" w:rsidRPr="003E2BF3" w:rsidRDefault="00000000">
      <w:pPr>
        <w:rPr>
          <w:color w:val="38761D"/>
        </w:rPr>
      </w:pPr>
      <w:r w:rsidRPr="003E2BF3">
        <w:rPr>
          <w:color w:val="38761D"/>
        </w:rPr>
        <w:t>Page 12, lines 320-321: Please consider revising these lines of text because you say that the effect is significant and yet the P value is 0.072 which denotes non-significance.</w:t>
      </w:r>
    </w:p>
    <w:p w14:paraId="00000162" w14:textId="77777777" w:rsidR="0045475F" w:rsidRPr="003E2BF3" w:rsidRDefault="0045475F">
      <w:pPr>
        <w:rPr>
          <w:color w:val="980000"/>
        </w:rPr>
      </w:pPr>
    </w:p>
    <w:p w14:paraId="00000163" w14:textId="1B179EF2" w:rsidR="0045475F" w:rsidRPr="003E2BF3" w:rsidRDefault="00000000">
      <w:r w:rsidRPr="003E2BF3">
        <w:rPr>
          <w:b/>
          <w:bCs/>
        </w:rPr>
        <w:t>Our response:</w:t>
      </w:r>
      <w:r w:rsidRPr="003E2BF3">
        <w:t xml:space="preserve"> We think the reviewer might have misread, as the sentence reads: “Last, the overall effect also </w:t>
      </w:r>
      <w:r w:rsidRPr="003E2BF3">
        <w:rPr>
          <w:b/>
          <w:bCs/>
        </w:rPr>
        <w:t>tended</w:t>
      </w:r>
      <w:r w:rsidRPr="003E2BF3">
        <w:t xml:space="preserve"> to be positive for SMD(H) when GNM was added after egg hatching only, although only </w:t>
      </w:r>
      <w:r w:rsidRPr="003E2BF3">
        <w:rPr>
          <w:b/>
          <w:bCs/>
        </w:rPr>
        <w:t xml:space="preserve">marginally </w:t>
      </w:r>
      <w:r w:rsidRPr="003E2BF3">
        <w:t>so (SMD(H)</w:t>
      </w:r>
      <w:r w:rsidRPr="003E2BF3">
        <w:rPr>
          <w:vertAlign w:val="subscript"/>
        </w:rPr>
        <w:t>after_egg_hatching</w:t>
      </w:r>
      <w:r w:rsidRPr="003E2BF3">
        <w:t xml:space="preserve"> = 0.267, 95% CI: [-0.024, 0.559], 95% PI: [-0.775, 1.310], p-value = 0.072, k = 57, n = 5; Table1).” (Line 3</w:t>
      </w:r>
      <w:r w:rsidR="003E2BF3">
        <w:t>0</w:t>
      </w:r>
      <w:r w:rsidRPr="003E2BF3">
        <w:t>6-3</w:t>
      </w:r>
      <w:r w:rsidR="003E2BF3">
        <w:t>09</w:t>
      </w:r>
      <w:r w:rsidRPr="003E2BF3">
        <w:t xml:space="preserve">). Please, do let us know if there is a suggested change for that sentence. </w:t>
      </w:r>
    </w:p>
    <w:p w14:paraId="00000164" w14:textId="77777777" w:rsidR="0045475F" w:rsidRPr="003E2BF3" w:rsidRDefault="0045475F">
      <w:pPr>
        <w:rPr>
          <w:color w:val="980000"/>
        </w:rPr>
      </w:pPr>
    </w:p>
    <w:p w14:paraId="00000165" w14:textId="77777777" w:rsidR="0045475F" w:rsidRPr="003E2BF3" w:rsidRDefault="00000000">
      <w:pPr>
        <w:rPr>
          <w:color w:val="38761D"/>
        </w:rPr>
      </w:pPr>
      <w:r w:rsidRPr="003E2BF3">
        <w:rPr>
          <w:color w:val="38761D"/>
        </w:rPr>
        <w:lastRenderedPageBreak/>
        <w:t>Page 13, line 327: Please clarify what you mean by “fitness proxy-specific mean estimates” because I do not understand what you mean at present.</w:t>
      </w:r>
    </w:p>
    <w:p w14:paraId="00000166" w14:textId="77777777" w:rsidR="0045475F" w:rsidRPr="003E2BF3" w:rsidRDefault="0045475F">
      <w:pPr>
        <w:rPr>
          <w:color w:val="980000"/>
        </w:rPr>
      </w:pPr>
    </w:p>
    <w:p w14:paraId="00000167" w14:textId="1BA976ED" w:rsidR="0045475F" w:rsidRPr="003E2BF3" w:rsidRDefault="00000000">
      <w:r w:rsidRPr="003E2BF3">
        <w:rPr>
          <w:b/>
          <w:bCs/>
        </w:rPr>
        <w:t>Our response</w:t>
      </w:r>
      <w:r w:rsidRPr="003E2BF3">
        <w:t>: We have adjusted the text to clarify, Line 3</w:t>
      </w:r>
      <w:r w:rsidR="003E2BF3">
        <w:t>14</w:t>
      </w:r>
      <w:r w:rsidRPr="003E2BF3">
        <w:t>: “Fourth, most fitness proxy categories had positive mean estimates, but only morphology was statistically significant…”</w:t>
      </w:r>
    </w:p>
    <w:p w14:paraId="00000168" w14:textId="77777777" w:rsidR="0045475F" w:rsidRPr="003E2BF3" w:rsidRDefault="0045475F">
      <w:pPr>
        <w:rPr>
          <w:color w:val="980000"/>
        </w:rPr>
      </w:pPr>
    </w:p>
    <w:p w14:paraId="00000169" w14:textId="77777777" w:rsidR="0045475F" w:rsidRPr="003E2BF3" w:rsidRDefault="00000000">
      <w:pPr>
        <w:rPr>
          <w:color w:val="38761D"/>
        </w:rPr>
      </w:pPr>
      <w:r w:rsidRPr="003E2BF3">
        <w:rPr>
          <w:color w:val="38761D"/>
        </w:rPr>
        <w:t>Page 13, lines 334-335: Please consider deleting the issue of “potential risk-of-bias categories” from your study if the sample sizes are too small to be meaningful.</w:t>
      </w:r>
    </w:p>
    <w:p w14:paraId="0000016A" w14:textId="77777777" w:rsidR="0045475F" w:rsidRPr="003E2BF3" w:rsidRDefault="0045475F">
      <w:pPr>
        <w:rPr>
          <w:color w:val="980000"/>
        </w:rPr>
      </w:pPr>
    </w:p>
    <w:p w14:paraId="0000016B" w14:textId="77777777" w:rsidR="0045475F" w:rsidRPr="003E2BF3" w:rsidRDefault="00000000">
      <w:r w:rsidRPr="003E2BF3">
        <w:rPr>
          <w:b/>
          <w:bCs/>
        </w:rPr>
        <w:t>Our response</w:t>
      </w:r>
      <w:r w:rsidRPr="003E2BF3">
        <w:t xml:space="preserve">: Thank you for raising the point. We agree that small sample sizes can be a limitation for a thorough assessment of potential risk of bias. We are transparent about the small sample sizes and do not draw any conclusions from it, but instead report this transparently in the supplementary material only. RoB assessment is essential in evidence syntheses as it evaluates internal validity of the study (e.g., randomisation, blinding, selective/partial reporting) that can systematically bias effect estimates, and is a standard practice in evidence synthesis (Boutron et. al. 2022; </w:t>
      </w:r>
      <w:r w:rsidRPr="003E2BF3">
        <w:rPr>
          <w:i/>
          <w:iCs/>
        </w:rPr>
        <w:t>Culina et al. 2025</w:t>
      </w:r>
      <w:r w:rsidRPr="003E2BF3">
        <w:t>) as well as one of the items from the PRISMA Eco-Evo Reporting Guidelines, which we followed.</w:t>
      </w:r>
    </w:p>
    <w:p w14:paraId="0000016C" w14:textId="77777777" w:rsidR="0045475F" w:rsidRPr="003E2BF3" w:rsidRDefault="0045475F"/>
    <w:p w14:paraId="0000016D" w14:textId="77777777" w:rsidR="0045475F" w:rsidRPr="003E2BF3" w:rsidRDefault="00000000">
      <w:pPr>
        <w:shd w:val="clear" w:color="auto" w:fill="FFFFFF"/>
        <w:spacing w:after="440"/>
        <w:rPr>
          <w:i/>
          <w:iCs/>
          <w:sz w:val="16"/>
          <w:szCs w:val="16"/>
        </w:rPr>
      </w:pPr>
      <w:r w:rsidRPr="003E2BF3">
        <w:rPr>
          <w:i/>
          <w:iCs/>
          <w:sz w:val="16"/>
          <w:szCs w:val="16"/>
        </w:rPr>
        <w:t xml:space="preserve">Boutron I, Page MJ, Higgins JP, Altman DG, Lundh A, Hróbjartsson A. Chapter 7: Considering bias and conflicts of interest among the included studies [last updated August 2022]. In: Higgins JP, Thomas J, Chandler J, Cumpston M, Li T, Page MJ, et al, editor(s). Cochrane Handbook for Systematic Reviews of Interventions version 6.5. Cochrane, 2024. Available from </w:t>
      </w:r>
      <w:hyperlink r:id="rId33">
        <w:r w:rsidR="0045475F" w:rsidRPr="003E2BF3">
          <w:rPr>
            <w:i/>
            <w:iCs/>
            <w:sz w:val="16"/>
            <w:szCs w:val="16"/>
            <w:u w:val="single"/>
          </w:rPr>
          <w:t>cochrane.org/handbook</w:t>
        </w:r>
      </w:hyperlink>
      <w:r w:rsidRPr="003E2BF3">
        <w:rPr>
          <w:i/>
          <w:iCs/>
          <w:sz w:val="16"/>
          <w:szCs w:val="16"/>
        </w:rPr>
        <w:t>.</w:t>
      </w:r>
      <w:r w:rsidRPr="003E2BF3">
        <w:rPr>
          <w:i/>
          <w:iCs/>
          <w:sz w:val="16"/>
          <w:szCs w:val="16"/>
        </w:rPr>
        <w:br/>
        <w:t>Culina, A., Sánchez-Tójar, A., Pescott, O., O'Dea, R., &amp; Grainger, M. (2025). Elevating the importance of Risk of Bias assessment for ecology and evolution, Preprint EcoEvoRxov.</w:t>
      </w:r>
    </w:p>
    <w:p w14:paraId="0000016E" w14:textId="77777777" w:rsidR="0045475F" w:rsidRPr="003E2BF3" w:rsidRDefault="0045475F">
      <w:pPr>
        <w:rPr>
          <w:color w:val="980000"/>
        </w:rPr>
      </w:pPr>
    </w:p>
    <w:p w14:paraId="0000016F" w14:textId="77777777" w:rsidR="0045475F" w:rsidRPr="003E2BF3" w:rsidRDefault="00000000">
      <w:pPr>
        <w:rPr>
          <w:color w:val="38761D"/>
        </w:rPr>
      </w:pPr>
      <w:r w:rsidRPr="003E2BF3">
        <w:rPr>
          <w:color w:val="38761D"/>
        </w:rPr>
        <w:t>Page 13, lines 341-342: Please consider revising these lines of text because you say that the effect is significant and yet the P value is 0.075 which denotes non-significance.</w:t>
      </w:r>
    </w:p>
    <w:p w14:paraId="00000170" w14:textId="77777777" w:rsidR="0045475F" w:rsidRPr="003E2BF3" w:rsidRDefault="0045475F">
      <w:pPr>
        <w:rPr>
          <w:color w:val="980000"/>
        </w:rPr>
      </w:pPr>
    </w:p>
    <w:p w14:paraId="00000171" w14:textId="77777777" w:rsidR="0045475F" w:rsidRPr="003E2BF3" w:rsidRDefault="00000000">
      <w:r w:rsidRPr="003E2BF3">
        <w:rPr>
          <w:b/>
          <w:bCs/>
        </w:rPr>
        <w:t>Our response</w:t>
      </w:r>
      <w:r w:rsidRPr="003E2BF3">
        <w:t>: Changed accordingly.</w:t>
      </w:r>
    </w:p>
    <w:p w14:paraId="00000172" w14:textId="77777777" w:rsidR="0045475F" w:rsidRPr="003E2BF3" w:rsidRDefault="0045475F">
      <w:pPr>
        <w:rPr>
          <w:color w:val="980000"/>
        </w:rPr>
      </w:pPr>
    </w:p>
    <w:p w14:paraId="00000173" w14:textId="77777777" w:rsidR="0045475F" w:rsidRPr="003E2BF3" w:rsidRDefault="00000000">
      <w:pPr>
        <w:rPr>
          <w:color w:val="38761D"/>
        </w:rPr>
      </w:pPr>
      <w:r w:rsidRPr="003E2BF3">
        <w:rPr>
          <w:color w:val="38761D"/>
        </w:rPr>
        <w:t>Page 13, lines 343-345: Please consider deleting the issue of “decline effects” from your study if you are unable to rigorously analyse the data. For example, you say that “effect sizes did not seem to change” which is seemingly indicative of an anecdotal observation rather than the outcome of a statistical test.</w:t>
      </w:r>
    </w:p>
    <w:p w14:paraId="00000174" w14:textId="77777777" w:rsidR="0045475F" w:rsidRPr="003E2BF3" w:rsidRDefault="0045475F"/>
    <w:p w14:paraId="00000175" w14:textId="66500605" w:rsidR="0045475F" w:rsidRPr="003E2BF3" w:rsidRDefault="00000000">
      <w:r w:rsidRPr="003E2BF3">
        <w:rPr>
          <w:b/>
          <w:bCs/>
        </w:rPr>
        <w:t>Our response</w:t>
      </w:r>
      <w:r w:rsidRPr="003E2BF3">
        <w:t xml:space="preserve">: We have now adjusted the phrasing to clarify this. We do not use anecdotal observation here. We have run a meta-regression model using publication year to test for decline effect (more in Nakagawa et al. 2022). Sentence (Line </w:t>
      </w:r>
      <w:r w:rsidR="003E2BF3">
        <w:t>321</w:t>
      </w:r>
      <w:r w:rsidRPr="003E2BF3">
        <w:t>-</w:t>
      </w:r>
      <w:r w:rsidR="003E2BF3">
        <w:t>322</w:t>
      </w:r>
      <w:r w:rsidRPr="003E2BF3">
        <w:t>) reads as: “In addition, since published effect sizes did not change over time, our analyses suggest no clear evidence of decline effects in published effect sizes (see Figure S13).”</w:t>
      </w:r>
    </w:p>
    <w:p w14:paraId="00000176" w14:textId="77777777" w:rsidR="0045475F" w:rsidRPr="003E2BF3" w:rsidRDefault="0045475F">
      <w:pPr>
        <w:rPr>
          <w:color w:val="980000"/>
        </w:rPr>
      </w:pPr>
    </w:p>
    <w:p w14:paraId="00000177" w14:textId="77777777" w:rsidR="0045475F" w:rsidRPr="003E2BF3" w:rsidRDefault="00000000">
      <w:pPr>
        <w:rPr>
          <w:color w:val="38761D"/>
        </w:rPr>
      </w:pPr>
      <w:r w:rsidRPr="003E2BF3">
        <w:rPr>
          <w:color w:val="38761D"/>
        </w:rPr>
        <w:t>Page 13, lines 347-349: Please consider deleting the opening two lines of the discussion because readers already know what your study entails, and so I would therefore suggest beginning by outlining that the main findings of your study were.</w:t>
      </w:r>
    </w:p>
    <w:p w14:paraId="00000178" w14:textId="77777777" w:rsidR="0045475F" w:rsidRPr="003E2BF3" w:rsidRDefault="0045475F">
      <w:pPr>
        <w:rPr>
          <w:color w:val="980000"/>
          <w:shd w:val="clear" w:color="auto" w:fill="FFE599"/>
        </w:rPr>
      </w:pPr>
    </w:p>
    <w:p w14:paraId="00000179" w14:textId="74D1EE64" w:rsidR="0045475F" w:rsidRDefault="00000000">
      <w:r w:rsidRPr="003E2BF3">
        <w:rPr>
          <w:b/>
          <w:bCs/>
        </w:rPr>
        <w:t>Our response</w:t>
      </w:r>
      <w:r w:rsidRPr="003E2BF3">
        <w:t xml:space="preserve">: </w:t>
      </w:r>
      <w:r w:rsidR="003E2BF3">
        <w:t xml:space="preserve">Thank you for your suggestion. We have now removed the first two sentences and started the paragraph with the main findings of our study directly. </w:t>
      </w:r>
    </w:p>
    <w:p w14:paraId="25C3E70B" w14:textId="7789F1F2" w:rsidR="003E2BF3" w:rsidRPr="003E2BF3" w:rsidRDefault="003E2BF3" w:rsidP="003E2BF3">
      <w:pPr>
        <w:pStyle w:val="NormalWeb"/>
        <w:rPr>
          <w:rFonts w:ascii="Arial" w:hAnsi="Arial" w:cs="Arial"/>
          <w:sz w:val="22"/>
          <w:szCs w:val="22"/>
        </w:rPr>
      </w:pPr>
      <w:r>
        <w:rPr>
          <w:rFonts w:ascii="Arial" w:hAnsi="Arial" w:cs="Arial"/>
          <w:sz w:val="22"/>
          <w:szCs w:val="22"/>
        </w:rPr>
        <w:lastRenderedPageBreak/>
        <w:t xml:space="preserve">Line 333-334: </w:t>
      </w:r>
      <w:r w:rsidRPr="003E2BF3">
        <w:rPr>
          <w:rFonts w:ascii="Arial" w:hAnsi="Arial" w:cs="Arial"/>
          <w:sz w:val="22"/>
          <w:szCs w:val="22"/>
        </w:rPr>
        <w:t>“Our meta-analysis of experimental studies shows that green nest material (GNM) has a small positive effect on fitness in birds. Our results were generally consistent across two effect size metrics and robust to several sensitivity analyses.</w:t>
      </w:r>
      <w:r w:rsidRPr="003E2BF3">
        <w:rPr>
          <w:rFonts w:ascii="Arial" w:hAnsi="Arial" w:cs="Arial"/>
          <w:sz w:val="22"/>
          <w:szCs w:val="22"/>
          <w:shd w:val="clear" w:color="auto" w:fill="FFE599"/>
        </w:rPr>
        <w:t>”</w:t>
      </w:r>
    </w:p>
    <w:p w14:paraId="0000017A" w14:textId="77777777" w:rsidR="0045475F" w:rsidRPr="003E2BF3" w:rsidRDefault="0045475F">
      <w:pPr>
        <w:rPr>
          <w:color w:val="38761D"/>
        </w:rPr>
      </w:pPr>
    </w:p>
    <w:p w14:paraId="0000017B" w14:textId="77777777" w:rsidR="0045475F" w:rsidRPr="003E2BF3" w:rsidRDefault="00000000">
      <w:pPr>
        <w:rPr>
          <w:color w:val="38761D"/>
        </w:rPr>
      </w:pPr>
      <w:r w:rsidRPr="003E2BF3">
        <w:rPr>
          <w:color w:val="38761D"/>
        </w:rPr>
        <w:t>Page 13, line 357: Please consider revising the text because whilst I understand that your study is complicated, the “fitness estimates” phrase is quite general and more specific terms would be useful.</w:t>
      </w:r>
    </w:p>
    <w:p w14:paraId="0000017C" w14:textId="77777777" w:rsidR="0045475F" w:rsidRPr="003E2BF3" w:rsidRDefault="0045475F">
      <w:pPr>
        <w:rPr>
          <w:color w:val="980000"/>
        </w:rPr>
      </w:pPr>
    </w:p>
    <w:p w14:paraId="0000017D" w14:textId="77777777" w:rsidR="0045475F" w:rsidRPr="003E2BF3" w:rsidRDefault="00000000">
      <w:r w:rsidRPr="003E2BF3">
        <w:rPr>
          <w:b/>
          <w:bCs/>
        </w:rPr>
        <w:t>Our response</w:t>
      </w:r>
      <w:r w:rsidRPr="003E2BF3">
        <w:t xml:space="preserve">: Please, see our response to this point above. </w:t>
      </w:r>
    </w:p>
    <w:p w14:paraId="0000017E" w14:textId="77777777" w:rsidR="0045475F" w:rsidRPr="003E2BF3" w:rsidRDefault="0045475F">
      <w:pPr>
        <w:rPr>
          <w:color w:val="980000"/>
        </w:rPr>
      </w:pPr>
    </w:p>
    <w:p w14:paraId="0000017F" w14:textId="77777777" w:rsidR="0045475F" w:rsidRPr="003E2BF3" w:rsidRDefault="00000000">
      <w:pPr>
        <w:rPr>
          <w:color w:val="38761D"/>
        </w:rPr>
      </w:pPr>
      <w:r w:rsidRPr="003E2BF3">
        <w:rPr>
          <w:color w:val="38761D"/>
        </w:rPr>
        <w:t>Page 14, lines 365-368: Please provide references within this passage of text to highlight those studies that have examined such topics. &amp; Page 14, line 376-379: Please provide references within this passage of text to highlight those studies that have examined such topics. Please also clarify what you mean by “multiple overlapping processes” because I am unsure at present.</w:t>
      </w:r>
    </w:p>
    <w:p w14:paraId="00000180" w14:textId="77777777" w:rsidR="0045475F" w:rsidRPr="003E2BF3" w:rsidRDefault="0045475F">
      <w:pPr>
        <w:rPr>
          <w:b/>
          <w:bCs/>
          <w:color w:val="980000"/>
        </w:rPr>
      </w:pPr>
    </w:p>
    <w:p w14:paraId="00000181" w14:textId="77777777" w:rsidR="0045475F" w:rsidRPr="003E2BF3" w:rsidRDefault="00000000">
      <w:r w:rsidRPr="003E2BF3">
        <w:rPr>
          <w:b/>
          <w:bCs/>
        </w:rPr>
        <w:t>Our response</w:t>
      </w:r>
      <w:r w:rsidRPr="003E2BF3">
        <w:t xml:space="preserve">: Great suggestion, thank you. We have now added the following references: </w:t>
      </w:r>
    </w:p>
    <w:p w14:paraId="00000182" w14:textId="77777777" w:rsidR="0045475F" w:rsidRPr="003E2BF3" w:rsidRDefault="00000000">
      <w:pPr>
        <w:rPr>
          <w:sz w:val="18"/>
          <w:szCs w:val="18"/>
        </w:rPr>
      </w:pPr>
      <w:r w:rsidRPr="003E2BF3">
        <w:br/>
      </w:r>
      <w:r w:rsidRPr="003E2BF3">
        <w:rPr>
          <w:sz w:val="18"/>
          <w:szCs w:val="18"/>
        </w:rPr>
        <w:t xml:space="preserve">1. Brouwer, L., Komdeur, J. (2004). Green nesting material has a function in mate attraction in the European starling. </w:t>
      </w:r>
      <w:r w:rsidRPr="003E2BF3">
        <w:rPr>
          <w:i/>
          <w:iCs/>
          <w:sz w:val="18"/>
          <w:szCs w:val="18"/>
        </w:rPr>
        <w:t>Animal Behaviour, 67</w:t>
      </w:r>
      <w:r w:rsidRPr="003E2BF3">
        <w:rPr>
          <w:sz w:val="18"/>
          <w:szCs w:val="18"/>
        </w:rPr>
        <w:t>, 539–548.</w:t>
      </w:r>
    </w:p>
    <w:p w14:paraId="00000183" w14:textId="77777777" w:rsidR="0045475F" w:rsidRPr="003E2BF3" w:rsidRDefault="00000000">
      <w:pPr>
        <w:rPr>
          <w:sz w:val="18"/>
          <w:szCs w:val="18"/>
        </w:rPr>
      </w:pPr>
      <w:r w:rsidRPr="003E2BF3">
        <w:rPr>
          <w:sz w:val="18"/>
          <w:szCs w:val="18"/>
        </w:rPr>
        <w:t xml:space="preserve">2. Clark, L., Russell Mason, J. (1988). </w:t>
      </w:r>
      <w:r w:rsidRPr="003E2BF3">
        <w:rPr>
          <w:i/>
          <w:iCs/>
          <w:sz w:val="18"/>
          <w:szCs w:val="18"/>
        </w:rPr>
        <w:t>Effect of biologically active plants used as nest material and the derived benefit to starling nestlings.</w:t>
      </w:r>
      <w:r w:rsidRPr="003E2BF3">
        <w:rPr>
          <w:sz w:val="18"/>
          <w:szCs w:val="18"/>
        </w:rPr>
        <w:t xml:space="preserve"> Oecologia 77, 174–180.</w:t>
      </w:r>
      <w:hyperlink r:id="rId34">
        <w:r w:rsidR="0045475F" w:rsidRPr="003E2BF3">
          <w:rPr>
            <w:sz w:val="18"/>
            <w:szCs w:val="18"/>
          </w:rPr>
          <w:t xml:space="preserve"> </w:t>
        </w:r>
      </w:hyperlink>
    </w:p>
    <w:p w14:paraId="00000184" w14:textId="77777777" w:rsidR="0045475F" w:rsidRPr="003E2BF3" w:rsidRDefault="00000000">
      <w:pPr>
        <w:rPr>
          <w:sz w:val="18"/>
          <w:szCs w:val="18"/>
        </w:rPr>
      </w:pPr>
      <w:r w:rsidRPr="003E2BF3">
        <w:rPr>
          <w:sz w:val="18"/>
          <w:szCs w:val="18"/>
        </w:rPr>
        <w:t xml:space="preserve">3. Fauth, P.T., Krementz, D.G., Hines, J.E. (1991). </w:t>
      </w:r>
      <w:r w:rsidRPr="003E2BF3">
        <w:rPr>
          <w:i/>
          <w:iCs/>
          <w:sz w:val="18"/>
          <w:szCs w:val="18"/>
        </w:rPr>
        <w:t>Ectoparasitism and the role of green nesting material in the European starling.</w:t>
      </w:r>
      <w:r w:rsidRPr="003E2BF3">
        <w:rPr>
          <w:sz w:val="18"/>
          <w:szCs w:val="18"/>
        </w:rPr>
        <w:t xml:space="preserve"> Oecologia 88, 22–29.</w:t>
      </w:r>
    </w:p>
    <w:p w14:paraId="00000185" w14:textId="77777777" w:rsidR="0045475F" w:rsidRPr="003E2BF3" w:rsidRDefault="00000000">
      <w:r w:rsidRPr="003E2BF3">
        <w:rPr>
          <w:sz w:val="18"/>
          <w:szCs w:val="18"/>
        </w:rPr>
        <w:t xml:space="preserve">4. Shutler, D., Campbell, A.A. (2007). </w:t>
      </w:r>
      <w:r w:rsidRPr="003E2BF3">
        <w:rPr>
          <w:i/>
          <w:iCs/>
          <w:sz w:val="18"/>
          <w:szCs w:val="18"/>
        </w:rPr>
        <w:t>Experimental addition of greenery reduces flea loads in nests of a non</w:t>
      </w:r>
      <w:r w:rsidRPr="003E2BF3">
        <w:rPr>
          <w:rFonts w:ascii="Cambria Math" w:hAnsi="Cambria Math" w:cs="Cambria Math"/>
          <w:i/>
          <w:iCs/>
          <w:sz w:val="18"/>
          <w:szCs w:val="18"/>
        </w:rPr>
        <w:t>‐</w:t>
      </w:r>
      <w:r w:rsidRPr="003E2BF3">
        <w:rPr>
          <w:i/>
          <w:iCs/>
          <w:sz w:val="18"/>
          <w:szCs w:val="18"/>
        </w:rPr>
        <w:t>greenery using species, the tree swallow Tachycineta bicolor.</w:t>
      </w:r>
      <w:r w:rsidRPr="003E2BF3">
        <w:rPr>
          <w:sz w:val="18"/>
          <w:szCs w:val="18"/>
        </w:rPr>
        <w:t xml:space="preserve"> Journal of Avian Biology 38, 7–12.</w:t>
      </w:r>
    </w:p>
    <w:p w14:paraId="00000186" w14:textId="77777777" w:rsidR="0045475F" w:rsidRPr="003E2BF3" w:rsidRDefault="0045475F">
      <w:pPr>
        <w:rPr>
          <w:color w:val="980000"/>
        </w:rPr>
      </w:pPr>
    </w:p>
    <w:p w14:paraId="00000187" w14:textId="77777777" w:rsidR="0045475F" w:rsidRPr="003E2BF3" w:rsidRDefault="00000000">
      <w:pPr>
        <w:rPr>
          <w:color w:val="38761D"/>
        </w:rPr>
      </w:pPr>
      <w:r w:rsidRPr="003E2BF3">
        <w:rPr>
          <w:color w:val="38761D"/>
        </w:rPr>
        <w:t>Page 14, line 381: Please clarify what you mean by “biological factors” because I am unsure at present.</w:t>
      </w:r>
    </w:p>
    <w:p w14:paraId="00000188" w14:textId="77777777" w:rsidR="0045475F" w:rsidRPr="003E2BF3" w:rsidRDefault="0045475F">
      <w:pPr>
        <w:rPr>
          <w:color w:val="980000"/>
        </w:rPr>
      </w:pPr>
    </w:p>
    <w:p w14:paraId="00000189" w14:textId="4A815DB8" w:rsidR="0045475F" w:rsidRPr="003E2BF3" w:rsidRDefault="00000000">
      <w:r w:rsidRPr="003E2BF3">
        <w:rPr>
          <w:b/>
          <w:bCs/>
        </w:rPr>
        <w:t>Our response</w:t>
      </w:r>
      <w:r w:rsidRPr="003E2BF3">
        <w:t>: Thank you for the comment. By “biological factors</w:t>
      </w:r>
      <w:r w:rsidR="003E2BF3">
        <w:t>,</w:t>
      </w:r>
      <w:r w:rsidRPr="003E2BF3">
        <w:t>” we meant within-study biological context</w:t>
      </w:r>
      <w:r w:rsidR="003E2BF3">
        <w:t>,</w:t>
      </w:r>
      <w:r w:rsidRPr="003E2BF3">
        <w:t xml:space="preserve"> such as species identity and the type of fitness outcome measured. We have clarified this in the text by adding examples in parentheses: </w:t>
      </w:r>
    </w:p>
    <w:p w14:paraId="0000018A" w14:textId="77777777" w:rsidR="0045475F" w:rsidRPr="003E2BF3" w:rsidRDefault="0045475F"/>
    <w:p w14:paraId="0000018B" w14:textId="5502624B" w:rsidR="0045475F" w:rsidRPr="003E2BF3" w:rsidRDefault="00000000">
      <w:r w:rsidRPr="003E2BF3">
        <w:t xml:space="preserve">Line </w:t>
      </w:r>
      <w:r w:rsidR="003E2BF3">
        <w:t>366</w:t>
      </w:r>
      <w:r w:rsidRPr="003E2BF3">
        <w:t>-36</w:t>
      </w:r>
      <w:r w:rsidR="003E2BF3">
        <w:t>8</w:t>
      </w:r>
      <w:r w:rsidRPr="003E2BF3">
        <w:t>: “This suggests that, once methodological (e.g., experimental design) and biological factors (e.g., species identity, type of fitness proxy measured) within studies are accounted for, the overall effect found would be potentially generalisable across studies.”</w:t>
      </w:r>
    </w:p>
    <w:p w14:paraId="0000018C" w14:textId="77777777" w:rsidR="0045475F" w:rsidRPr="003E2BF3" w:rsidRDefault="0045475F">
      <w:pPr>
        <w:rPr>
          <w:color w:val="980000"/>
        </w:rPr>
      </w:pPr>
    </w:p>
    <w:p w14:paraId="0000018D" w14:textId="77777777" w:rsidR="0045475F" w:rsidRPr="003E2BF3" w:rsidRDefault="00000000">
      <w:pPr>
        <w:rPr>
          <w:color w:val="38761D"/>
        </w:rPr>
      </w:pPr>
      <w:r w:rsidRPr="003E2BF3">
        <w:rPr>
          <w:color w:val="38761D"/>
        </w:rPr>
        <w:t>Page 14, line 389: Please provide at least one reference after the word “benefits” to back up your assertion.</w:t>
      </w:r>
    </w:p>
    <w:p w14:paraId="0000018E" w14:textId="77777777" w:rsidR="0045475F" w:rsidRPr="003E2BF3" w:rsidRDefault="0045475F">
      <w:pPr>
        <w:rPr>
          <w:color w:val="980000"/>
        </w:rPr>
      </w:pPr>
    </w:p>
    <w:p w14:paraId="0000018F" w14:textId="77777777" w:rsidR="0045475F" w:rsidRPr="003E2BF3" w:rsidRDefault="00000000">
      <w:r w:rsidRPr="003E2BF3">
        <w:rPr>
          <w:b/>
          <w:bCs/>
        </w:rPr>
        <w:t>Our response</w:t>
      </w:r>
      <w:r w:rsidRPr="003E2BF3">
        <w:t xml:space="preserve">: Thank you for this suggestion. We have added supporting citations immediately after “benefits” to substantiate the proposed structural/microclimate pathway. </w:t>
      </w:r>
    </w:p>
    <w:p w14:paraId="00000190" w14:textId="77777777" w:rsidR="0045475F" w:rsidRPr="003E2BF3" w:rsidRDefault="0045475F"/>
    <w:p w14:paraId="00000191" w14:textId="5E7ECB1A" w:rsidR="0045475F" w:rsidRPr="003E2BF3" w:rsidRDefault="00000000">
      <w:r w:rsidRPr="003E2BF3">
        <w:t xml:space="preserve">Line </w:t>
      </w:r>
      <w:r w:rsidR="003E2BF3">
        <w:t>375</w:t>
      </w:r>
      <w:r w:rsidRPr="003E2BF3">
        <w:t>: “However, the presence of fresh GNM could also lead to a positive effect on fitness via structural or micro-climate benefits (Mertens 1977; Mainwaring et al. 2014).”</w:t>
      </w:r>
    </w:p>
    <w:p w14:paraId="00000192" w14:textId="77777777" w:rsidR="0045475F" w:rsidRPr="003E2BF3" w:rsidRDefault="0045475F">
      <w:pPr>
        <w:rPr>
          <w:color w:val="073763"/>
        </w:rPr>
      </w:pPr>
    </w:p>
    <w:p w14:paraId="00000193" w14:textId="77777777" w:rsidR="0045475F" w:rsidRPr="003E2BF3" w:rsidRDefault="00000000">
      <w:pPr>
        <w:rPr>
          <w:color w:val="38761D"/>
        </w:rPr>
      </w:pPr>
      <w:r w:rsidRPr="003E2BF3">
        <w:rPr>
          <w:color w:val="38761D"/>
        </w:rPr>
        <w:lastRenderedPageBreak/>
        <w:t>Page 15, line 393: Please consider replacing “nest structure and” with “nest materials and” because I would argue that green plant materials do not really contribute to nest structure in a meaningful way.</w:t>
      </w:r>
    </w:p>
    <w:p w14:paraId="00000194" w14:textId="77777777" w:rsidR="0045475F" w:rsidRPr="003E2BF3" w:rsidRDefault="0045475F">
      <w:pPr>
        <w:rPr>
          <w:color w:val="38761D"/>
        </w:rPr>
      </w:pPr>
    </w:p>
    <w:p w14:paraId="00000195" w14:textId="5C38C5E7" w:rsidR="0045475F" w:rsidRPr="003E2BF3" w:rsidRDefault="00000000">
      <w:r w:rsidRPr="003E2BF3">
        <w:rPr>
          <w:b/>
          <w:bCs/>
        </w:rPr>
        <w:t>Our response</w:t>
      </w:r>
      <w:r w:rsidRPr="003E2BF3">
        <w:t xml:space="preserve">: Thank you for the suggestion. We have </w:t>
      </w:r>
      <w:r w:rsidR="003E2BF3">
        <w:t>now adjusted the text by rephrasing the sentence and removing nest structure. (Line 376-378)</w:t>
      </w:r>
    </w:p>
    <w:p w14:paraId="00000196" w14:textId="77777777" w:rsidR="0045475F" w:rsidRPr="003E2BF3" w:rsidRDefault="0045475F"/>
    <w:p w14:paraId="00000197" w14:textId="77777777" w:rsidR="0045475F" w:rsidRPr="003E2BF3" w:rsidRDefault="00000000">
      <w:pPr>
        <w:rPr>
          <w:color w:val="38761D"/>
        </w:rPr>
      </w:pPr>
      <w:r w:rsidRPr="003E2BF3">
        <w:rPr>
          <w:color w:val="38761D"/>
        </w:rPr>
        <w:t>Page 15, lines 395-396: The text on these lines reflect the fact that studies of this nature are only ever really performed on three or four species, and yet I would argue that this point is never made clearly enough throughout the manuscript.</w:t>
      </w:r>
    </w:p>
    <w:p w14:paraId="00000198" w14:textId="77777777" w:rsidR="0045475F" w:rsidRPr="003E2BF3" w:rsidRDefault="0045475F">
      <w:pPr>
        <w:rPr>
          <w:color w:val="980000"/>
        </w:rPr>
      </w:pPr>
    </w:p>
    <w:p w14:paraId="00000199" w14:textId="77777777" w:rsidR="0045475F" w:rsidRPr="003E2BF3" w:rsidRDefault="00000000">
      <w:r w:rsidRPr="003E2BF3">
        <w:rPr>
          <w:b/>
          <w:bCs/>
        </w:rPr>
        <w:t>Our response</w:t>
      </w:r>
      <w:r w:rsidRPr="003E2BF3">
        <w:t>: Please, see our response to this point above.</w:t>
      </w:r>
    </w:p>
    <w:p w14:paraId="0000019A" w14:textId="77777777" w:rsidR="0045475F" w:rsidRPr="003E2BF3" w:rsidRDefault="0045475F">
      <w:pPr>
        <w:rPr>
          <w:color w:val="980000"/>
        </w:rPr>
      </w:pPr>
    </w:p>
    <w:p w14:paraId="0000019B" w14:textId="77777777" w:rsidR="0045475F" w:rsidRPr="003E2BF3" w:rsidRDefault="00000000">
      <w:pPr>
        <w:rPr>
          <w:color w:val="38761D"/>
        </w:rPr>
      </w:pPr>
      <w:r w:rsidRPr="003E2BF3">
        <w:rPr>
          <w:color w:val="38761D"/>
        </w:rPr>
        <w:t>Page 15, lines 397-398: Please consider revising this passage of text because whilst I think you are trying to say that tree swallows do not incorporate green plant material into their nests, I am unsure at present.</w:t>
      </w:r>
    </w:p>
    <w:p w14:paraId="0000019C" w14:textId="77777777" w:rsidR="0045475F" w:rsidRPr="003E2BF3" w:rsidRDefault="0045475F">
      <w:pPr>
        <w:rPr>
          <w:color w:val="980000"/>
        </w:rPr>
      </w:pPr>
    </w:p>
    <w:p w14:paraId="0000019D" w14:textId="77777777" w:rsidR="0045475F" w:rsidRPr="003E2BF3" w:rsidRDefault="00000000">
      <w:r w:rsidRPr="003E2BF3">
        <w:rPr>
          <w:b/>
          <w:bCs/>
        </w:rPr>
        <w:t>Our response</w:t>
      </w:r>
      <w:r w:rsidRPr="003E2BF3">
        <w:t>: We apologise for the ambiguity. We have revised this sentence for clarity to state explicitly that tree swallows do not naturally incorporate green plant material into their nests.</w:t>
      </w:r>
    </w:p>
    <w:p w14:paraId="0000019E" w14:textId="77777777" w:rsidR="0045475F" w:rsidRPr="003E2BF3" w:rsidRDefault="0045475F">
      <w:pPr>
        <w:rPr>
          <w:color w:val="073763"/>
        </w:rPr>
      </w:pPr>
    </w:p>
    <w:p w14:paraId="0000019F" w14:textId="099C437D" w:rsidR="0045475F" w:rsidRPr="003E2BF3" w:rsidRDefault="00000000">
      <w:r w:rsidRPr="003E2BF3">
        <w:t xml:space="preserve">Line </w:t>
      </w:r>
      <w:r w:rsidR="003E2BF3">
        <w:t>381</w:t>
      </w:r>
      <w:r w:rsidRPr="003E2BF3">
        <w:t>-</w:t>
      </w:r>
      <w:r w:rsidR="003E2BF3">
        <w:t>382</w:t>
      </w:r>
      <w:r w:rsidRPr="003E2BF3">
        <w:t>: “Such variation across species is not unexpected, since some (e.g., Tachycineta bicolor) do not naturally incorporate GNM in their nests, while the others do.”</w:t>
      </w:r>
    </w:p>
    <w:p w14:paraId="000001A0" w14:textId="77777777" w:rsidR="0045475F" w:rsidRPr="003E2BF3" w:rsidRDefault="0045475F">
      <w:pPr>
        <w:rPr>
          <w:color w:val="980000"/>
        </w:rPr>
      </w:pPr>
    </w:p>
    <w:p w14:paraId="000001A1" w14:textId="77777777" w:rsidR="0045475F" w:rsidRPr="003E2BF3" w:rsidRDefault="00000000">
      <w:pPr>
        <w:rPr>
          <w:color w:val="38761D"/>
        </w:rPr>
      </w:pPr>
      <w:r w:rsidRPr="003E2BF3">
        <w:rPr>
          <w:color w:val="38761D"/>
        </w:rPr>
        <w:t>Page 15, lines 398-399: Please consider revising this passage of text because I am not sure what you are trying to say.</w:t>
      </w:r>
    </w:p>
    <w:p w14:paraId="000001A2" w14:textId="1310D288" w:rsidR="0045475F" w:rsidRPr="003E2BF3" w:rsidRDefault="00000000">
      <w:pPr>
        <w:spacing w:before="240" w:after="240"/>
      </w:pPr>
      <w:r w:rsidRPr="003E2BF3">
        <w:rPr>
          <w:b/>
          <w:bCs/>
        </w:rPr>
        <w:t>Our response</w:t>
      </w:r>
      <w:r w:rsidRPr="003E2BF3">
        <w:t xml:space="preserve">: We have changed to (Line </w:t>
      </w:r>
      <w:r w:rsidR="003E2BF3">
        <w:t>382</w:t>
      </w:r>
      <w:r w:rsidRPr="003E2BF3">
        <w:t>-</w:t>
      </w:r>
      <w:r w:rsidR="003E2BF3">
        <w:t>384</w:t>
      </w:r>
      <w:r w:rsidRPr="003E2BF3">
        <w:t>): “</w:t>
      </w:r>
      <w:r w:rsidR="003E2BF3">
        <w:t>D</w:t>
      </w:r>
      <w:r w:rsidRPr="003E2BF3">
        <w:t>ifferences across species in life-history traits, nest construction, or habitat condition (such as parasite load, availability of resources), and their interplay likely influence how GNM affects fitness.”</w:t>
      </w:r>
    </w:p>
    <w:p w14:paraId="000001A3" w14:textId="77777777" w:rsidR="0045475F" w:rsidRPr="003E2BF3" w:rsidRDefault="00000000">
      <w:pPr>
        <w:rPr>
          <w:color w:val="38761D"/>
        </w:rPr>
      </w:pPr>
      <w:r w:rsidRPr="003E2BF3">
        <w:rPr>
          <w:color w:val="38761D"/>
        </w:rPr>
        <w:t>Page 15, line 405: Please consider revising this passage of text because whilst I agree that it is easy to measure wing length and such like, it is unclear what it is easier to measure than. &amp;  Page 15, line 406: Please consider revising this passage of text because whilst I agree that morphological measures are “indirect fitness proxies”, I would argue that all the measures reported in studies are indirect and not perfect measures of fitness.</w:t>
      </w:r>
    </w:p>
    <w:p w14:paraId="000001A4" w14:textId="77777777" w:rsidR="0045475F" w:rsidRPr="003E2BF3" w:rsidRDefault="0045475F">
      <w:pPr>
        <w:rPr>
          <w:color w:val="980000"/>
        </w:rPr>
      </w:pPr>
    </w:p>
    <w:p w14:paraId="000001A5" w14:textId="166E09FE" w:rsidR="0045475F" w:rsidRPr="003E2BF3" w:rsidRDefault="00000000">
      <w:r w:rsidRPr="003E2BF3">
        <w:rPr>
          <w:b/>
          <w:bCs/>
        </w:rPr>
        <w:t>Our response</w:t>
      </w:r>
      <w:r w:rsidRPr="003E2BF3">
        <w:t xml:space="preserve">: Thank you for pointing out the limitation of our interpretation. We have now revised the text to add more details about morphological traits, (Line </w:t>
      </w:r>
      <w:r w:rsidR="003E2BF3">
        <w:t>388</w:t>
      </w:r>
      <w:r w:rsidRPr="003E2BF3">
        <w:t>-</w:t>
      </w:r>
      <w:r w:rsidR="003E2BF3">
        <w:t>393</w:t>
      </w:r>
      <w:r w:rsidRPr="003E2BF3">
        <w:t>): “Morphology was the second most measured fitness proxy across studies, likely because these traits can be obtained easily and non-invasively in the field as compared to long-term demographic (e.g., survival or recruitment) or physiological assays (e.g., blood based immune or endocrine measures). However, while widely used as an indicator of offspring condition, these morphological measures, like many other outcomes in the literature, remain indirect fitness proxies, and their relationship to recruitment or survival can be context dependent. This could also reflect that morphology responds quickly to within-nest conditions, whereas effects on long-term survival may be diluted by subsequent environmental variations.”</w:t>
      </w:r>
    </w:p>
    <w:p w14:paraId="000001A6" w14:textId="77777777" w:rsidR="0045475F" w:rsidRPr="003E2BF3" w:rsidRDefault="0045475F">
      <w:pPr>
        <w:rPr>
          <w:color w:val="980000"/>
        </w:rPr>
      </w:pPr>
    </w:p>
    <w:p w14:paraId="000001A7" w14:textId="77777777" w:rsidR="0045475F" w:rsidRPr="003E2BF3" w:rsidRDefault="00000000">
      <w:pPr>
        <w:rPr>
          <w:color w:val="38761D"/>
        </w:rPr>
      </w:pPr>
      <w:r w:rsidRPr="003E2BF3">
        <w:rPr>
          <w:color w:val="38761D"/>
        </w:rPr>
        <w:lastRenderedPageBreak/>
        <w:t>Page 15, line 418: Please consider revising the tone of the text here because green plant material is commonly placed on top of nests, well outside of the nest cup, suggesting that it does not directly influence the microclimate of nests.</w:t>
      </w:r>
    </w:p>
    <w:p w14:paraId="000001A8" w14:textId="77777777" w:rsidR="0045475F" w:rsidRPr="003E2BF3" w:rsidRDefault="0045475F">
      <w:pPr>
        <w:rPr>
          <w:color w:val="980000"/>
        </w:rPr>
      </w:pPr>
    </w:p>
    <w:p w14:paraId="000001A9" w14:textId="77777777" w:rsidR="0045475F" w:rsidRPr="003E2BF3" w:rsidRDefault="00000000">
      <w:r w:rsidRPr="003E2BF3">
        <w:rPr>
          <w:b/>
          <w:bCs/>
        </w:rPr>
        <w:t>Our response</w:t>
      </w:r>
      <w:r w:rsidRPr="003E2BF3">
        <w:t>: We thank the reviewer for raising this point. While we acknowledge that, in some species or contexts, it may be difficult to conceive of a meaningful effect of GNM on microclimate, we are not aware of clear evidence in the literature to support or refute this conclusively. In fact, the literature on plant volatiles (e.g., in Mediterranean species) seems to suggest that volatile compounds may contribute to localised cooling through evaporative mechanisms, which would point in the opposite direction. Given the current state of knowledge, we feel that ruling out a microclimate effect would be premature. We would therefore welcome any references the reviewer feels would provide more conclusive evidence on this matter, and we would be happy to incorporate them into the discussion.</w:t>
      </w:r>
    </w:p>
    <w:p w14:paraId="000001AA" w14:textId="77777777" w:rsidR="0045475F" w:rsidRPr="003E2BF3" w:rsidRDefault="0045475F">
      <w:pPr>
        <w:rPr>
          <w:color w:val="073763"/>
        </w:rPr>
      </w:pPr>
    </w:p>
    <w:p w14:paraId="000001AB" w14:textId="77777777" w:rsidR="0045475F" w:rsidRPr="003E2BF3" w:rsidRDefault="0045475F">
      <w:pPr>
        <w:rPr>
          <w:color w:val="38761D"/>
        </w:rPr>
      </w:pPr>
    </w:p>
    <w:p w14:paraId="000001AC" w14:textId="77777777" w:rsidR="0045475F" w:rsidRPr="003E2BF3" w:rsidRDefault="00000000">
      <w:pPr>
        <w:rPr>
          <w:color w:val="38761D"/>
        </w:rPr>
      </w:pPr>
      <w:r w:rsidRPr="003E2BF3">
        <w:rPr>
          <w:color w:val="38761D"/>
        </w:rPr>
        <w:t>Page 16, line 429: Please provide at least one reference after the word “heterogeneity” to back up your assertion.</w:t>
      </w:r>
    </w:p>
    <w:p w14:paraId="000001AD" w14:textId="77777777" w:rsidR="0045475F" w:rsidRPr="003E2BF3" w:rsidRDefault="0045475F">
      <w:pPr>
        <w:rPr>
          <w:color w:val="980000"/>
        </w:rPr>
      </w:pPr>
    </w:p>
    <w:p w14:paraId="000001AE" w14:textId="77777777" w:rsidR="0045475F" w:rsidRPr="003E2BF3" w:rsidRDefault="00000000">
      <w:r w:rsidRPr="003E2BF3">
        <w:rPr>
          <w:b/>
          <w:bCs/>
        </w:rPr>
        <w:t>Our response</w:t>
      </w:r>
      <w:r w:rsidRPr="003E2BF3">
        <w:t xml:space="preserve">: Thank you for the suggestion, we have now inserted a reference as requested. </w:t>
      </w:r>
    </w:p>
    <w:p w14:paraId="000001AF" w14:textId="77777777" w:rsidR="0045475F" w:rsidRPr="003E2BF3" w:rsidRDefault="0045475F"/>
    <w:p w14:paraId="000001B0" w14:textId="77777777" w:rsidR="0045475F" w:rsidRPr="003E2BF3" w:rsidRDefault="00000000">
      <w:pPr>
        <w:rPr>
          <w:sz w:val="18"/>
          <w:szCs w:val="18"/>
        </w:rPr>
      </w:pPr>
      <w:r w:rsidRPr="003E2BF3">
        <w:rPr>
          <w:sz w:val="18"/>
          <w:szCs w:val="18"/>
        </w:rPr>
        <w:t xml:space="preserve">IntHout, J., Ioannidis, J. P. A., Rovers, M. M., &amp; Goeman, J. J. (2015). </w:t>
      </w:r>
      <w:r w:rsidRPr="003E2BF3">
        <w:rPr>
          <w:i/>
          <w:iCs/>
          <w:sz w:val="18"/>
          <w:szCs w:val="18"/>
        </w:rPr>
        <w:t>Small studies are more heterogeneous than large ones: a meta-meta-analysis</w:t>
      </w:r>
      <w:r w:rsidRPr="003E2BF3">
        <w:rPr>
          <w:sz w:val="18"/>
          <w:szCs w:val="18"/>
        </w:rPr>
        <w:t xml:space="preserve">. </w:t>
      </w:r>
      <w:r w:rsidRPr="003E2BF3">
        <w:rPr>
          <w:b/>
          <w:bCs/>
          <w:sz w:val="18"/>
          <w:szCs w:val="18"/>
        </w:rPr>
        <w:t>Journal of Clinical Epidemiology</w:t>
      </w:r>
      <w:r w:rsidRPr="003E2BF3">
        <w:rPr>
          <w:sz w:val="18"/>
          <w:szCs w:val="18"/>
        </w:rPr>
        <w:t>.</w:t>
      </w:r>
    </w:p>
    <w:p w14:paraId="000001B1" w14:textId="77777777" w:rsidR="0045475F" w:rsidRPr="003E2BF3" w:rsidRDefault="0045475F">
      <w:pPr>
        <w:rPr>
          <w:color w:val="980000"/>
        </w:rPr>
      </w:pPr>
    </w:p>
    <w:p w14:paraId="000001B2" w14:textId="77777777" w:rsidR="0045475F" w:rsidRPr="003E2BF3" w:rsidRDefault="00000000">
      <w:pPr>
        <w:rPr>
          <w:color w:val="38761D"/>
        </w:rPr>
      </w:pPr>
      <w:r w:rsidRPr="003E2BF3">
        <w:rPr>
          <w:color w:val="38761D"/>
        </w:rPr>
        <w:t>Page 16, lines 430-432: Please consider revising this passage of text because I would argue that there are very few other species that make amenable study species for this kind of study.</w:t>
      </w:r>
    </w:p>
    <w:p w14:paraId="000001B3" w14:textId="77777777" w:rsidR="0045475F" w:rsidRPr="003E2BF3" w:rsidRDefault="0045475F">
      <w:pPr>
        <w:rPr>
          <w:color w:val="980000"/>
        </w:rPr>
      </w:pPr>
    </w:p>
    <w:p w14:paraId="000001B4" w14:textId="681F9C8B" w:rsidR="0045475F" w:rsidRPr="003E2BF3" w:rsidRDefault="00000000">
      <w:r w:rsidRPr="003E2BF3">
        <w:rPr>
          <w:b/>
          <w:bCs/>
        </w:rPr>
        <w:t>Our response</w:t>
      </w:r>
      <w:r w:rsidRPr="003E2BF3">
        <w:t xml:space="preserve">: We have now adjusted the text to read (Line </w:t>
      </w:r>
      <w:r w:rsidR="003E2BF3">
        <w:t>418</w:t>
      </w:r>
      <w:r w:rsidRPr="003E2BF3">
        <w:t>-4</w:t>
      </w:r>
      <w:r w:rsidR="003E2BF3">
        <w:t>20</w:t>
      </w:r>
      <w:r w:rsidRPr="003E2BF3">
        <w:t>): “Expanding the scope beyond the currently well-studied taxa could be informative, but in practice can be limited by feasibility constraints. Targeting species with diverse nesting ecologies and habitat conditions can be useful in understanding the adaptive benefits of this behaviour.”</w:t>
      </w:r>
    </w:p>
    <w:p w14:paraId="000001B5" w14:textId="77777777" w:rsidR="0045475F" w:rsidRPr="003E2BF3" w:rsidRDefault="0045475F">
      <w:pPr>
        <w:rPr>
          <w:color w:val="980000"/>
        </w:rPr>
      </w:pPr>
    </w:p>
    <w:p w14:paraId="000001B6" w14:textId="77777777" w:rsidR="0045475F" w:rsidRPr="003E2BF3" w:rsidRDefault="00000000">
      <w:pPr>
        <w:rPr>
          <w:color w:val="980000"/>
        </w:rPr>
      </w:pPr>
      <w:r w:rsidRPr="003E2BF3">
        <w:rPr>
          <w:color w:val="38761D"/>
        </w:rPr>
        <w:t>Page 16, lines 434-437: Please consider revising this passage of text because here you say that green plant material has a benefit for birds, yet elsewhere in the discussion you appear to imply that there are no fitness effects. Please therefore clarify what the main conclusions are</w:t>
      </w:r>
      <w:r w:rsidRPr="003E2BF3">
        <w:rPr>
          <w:color w:val="980000"/>
        </w:rPr>
        <w:t>.</w:t>
      </w:r>
    </w:p>
    <w:p w14:paraId="000001B7" w14:textId="77777777" w:rsidR="0045475F" w:rsidRPr="003E2BF3" w:rsidRDefault="0045475F"/>
    <w:p w14:paraId="000001B8" w14:textId="77777777" w:rsidR="0045475F" w:rsidRPr="003E2BF3" w:rsidRDefault="00000000">
      <w:r w:rsidRPr="003E2BF3">
        <w:rPr>
          <w:b/>
          <w:bCs/>
        </w:rPr>
        <w:t>Our Response</w:t>
      </w:r>
      <w:r w:rsidRPr="003E2BF3">
        <w:t xml:space="preserve">: Please, see our response above about the certainty of the results. We believe the statement, as it is, is in agreement with our conclusions. </w:t>
      </w:r>
    </w:p>
    <w:p w14:paraId="000001B9" w14:textId="77777777" w:rsidR="0045475F" w:rsidRPr="003E2BF3" w:rsidRDefault="0045475F">
      <w:pPr>
        <w:rPr>
          <w:color w:val="980000"/>
        </w:rPr>
      </w:pPr>
    </w:p>
    <w:p w14:paraId="000001BA" w14:textId="77777777" w:rsidR="0045475F" w:rsidRPr="003E2BF3" w:rsidRDefault="00000000">
      <w:pPr>
        <w:rPr>
          <w:color w:val="38761D"/>
        </w:rPr>
      </w:pPr>
      <w:r w:rsidRPr="003E2BF3">
        <w:rPr>
          <w:color w:val="38761D"/>
        </w:rPr>
        <w:t>Page 16, lines 441-442: Please consider outlining exactly what empirical studies are required because I am unsure what you are suggesting at present. Please also clarify which fitness proxies should be quantified because that is also unclear.</w:t>
      </w:r>
    </w:p>
    <w:p w14:paraId="000001BB" w14:textId="77777777" w:rsidR="0045475F" w:rsidRPr="003E2BF3" w:rsidRDefault="0045475F">
      <w:pPr>
        <w:rPr>
          <w:color w:val="980000"/>
        </w:rPr>
      </w:pPr>
    </w:p>
    <w:p w14:paraId="000001BD" w14:textId="0C8BA2B6" w:rsidR="0045475F" w:rsidRPr="003E2BF3" w:rsidRDefault="00000000" w:rsidP="003E2BF3">
      <w:pPr>
        <w:pStyle w:val="NormalWeb"/>
        <w:rPr>
          <w:sz w:val="22"/>
          <w:szCs w:val="22"/>
        </w:rPr>
      </w:pPr>
      <w:r w:rsidRPr="003E2BF3">
        <w:rPr>
          <w:rFonts w:ascii="Arial" w:hAnsi="Arial" w:cs="Arial"/>
          <w:b/>
          <w:bCs/>
          <w:sz w:val="22"/>
          <w:szCs w:val="22"/>
        </w:rPr>
        <w:t>Our Response</w:t>
      </w:r>
      <w:r w:rsidRPr="003E2BF3">
        <w:rPr>
          <w:rFonts w:ascii="Arial" w:hAnsi="Arial" w:cs="Arial"/>
          <w:sz w:val="22"/>
          <w:szCs w:val="22"/>
        </w:rPr>
        <w:t>: We now</w:t>
      </w:r>
      <w:r w:rsidR="003E2BF3">
        <w:rPr>
          <w:rFonts w:ascii="Arial" w:hAnsi="Arial" w:cs="Arial"/>
          <w:sz w:val="22"/>
          <w:szCs w:val="22"/>
        </w:rPr>
        <w:t xml:space="preserve"> have</w:t>
      </w:r>
      <w:r w:rsidRPr="003E2BF3">
        <w:rPr>
          <w:rFonts w:ascii="Arial" w:hAnsi="Arial" w:cs="Arial"/>
          <w:sz w:val="22"/>
          <w:szCs w:val="22"/>
        </w:rPr>
        <w:t xml:space="preserve"> some examples of potential experimental designs:</w:t>
      </w:r>
      <w:r w:rsidRPr="003E2BF3">
        <w:rPr>
          <w:rFonts w:ascii="Arial" w:hAnsi="Arial" w:cs="Arial"/>
          <w:color w:val="980000"/>
          <w:sz w:val="22"/>
          <w:szCs w:val="22"/>
        </w:rPr>
        <w:br/>
      </w:r>
      <w:r w:rsidRPr="003E2BF3">
        <w:rPr>
          <w:rFonts w:ascii="Arial" w:hAnsi="Arial" w:cs="Arial"/>
          <w:color w:val="980000"/>
          <w:sz w:val="22"/>
          <w:szCs w:val="22"/>
        </w:rPr>
        <w:br/>
      </w:r>
      <w:r w:rsidRPr="003E2BF3">
        <w:rPr>
          <w:rFonts w:ascii="Arial" w:hAnsi="Arial" w:cs="Arial"/>
          <w:sz w:val="22"/>
          <w:szCs w:val="22"/>
        </w:rPr>
        <w:lastRenderedPageBreak/>
        <w:t xml:space="preserve">Line </w:t>
      </w:r>
      <w:r w:rsidR="003E2BF3" w:rsidRPr="003E2BF3">
        <w:rPr>
          <w:rFonts w:ascii="Arial" w:hAnsi="Arial" w:cs="Arial"/>
          <w:sz w:val="22"/>
          <w:szCs w:val="22"/>
        </w:rPr>
        <w:t>429</w:t>
      </w:r>
      <w:r w:rsidRPr="003E2BF3">
        <w:rPr>
          <w:rFonts w:ascii="Arial" w:hAnsi="Arial" w:cs="Arial"/>
          <w:sz w:val="22"/>
          <w:szCs w:val="22"/>
        </w:rPr>
        <w:t>-</w:t>
      </w:r>
      <w:r w:rsidR="003E2BF3" w:rsidRPr="003E2BF3">
        <w:rPr>
          <w:rFonts w:ascii="Arial" w:hAnsi="Arial" w:cs="Arial"/>
          <w:sz w:val="22"/>
          <w:szCs w:val="22"/>
        </w:rPr>
        <w:t>434</w:t>
      </w:r>
      <w:r w:rsidRPr="003E2BF3">
        <w:rPr>
          <w:rFonts w:ascii="Arial" w:hAnsi="Arial" w:cs="Arial"/>
          <w:sz w:val="22"/>
          <w:szCs w:val="22"/>
        </w:rPr>
        <w:t xml:space="preserve">: </w:t>
      </w:r>
      <w:r w:rsidR="003E2BF3" w:rsidRPr="003E2BF3">
        <w:rPr>
          <w:rFonts w:ascii="Arial" w:hAnsi="Arial" w:cs="Arial"/>
          <w:sz w:val="22"/>
          <w:szCs w:val="22"/>
        </w:rPr>
        <w:t>Future experimental designs should focus on decoupling volatiles from structural or microclimate effects, while quantifying mediators (e.g., nest microclimate, parasite load) and prioritising fitness proxies directly linked to fitness (e.g., fledging success, recruitment), as well as testing explicitly, rather than assuming, the role of volatiles. Replications across parasite and climatic gradients, together with cross-fostering experiments, could allow us to understand the context dependency and distinguish nest-level effects from parental quality.</w:t>
      </w:r>
    </w:p>
    <w:p w14:paraId="000001BE" w14:textId="77777777" w:rsidR="0045475F" w:rsidRPr="003E2BF3" w:rsidRDefault="00000000">
      <w:pPr>
        <w:rPr>
          <w:color w:val="38761D"/>
        </w:rPr>
      </w:pPr>
      <w:r w:rsidRPr="003E2BF3">
        <w:rPr>
          <w:color w:val="38761D"/>
        </w:rPr>
        <w:t>Page 16, line 444: Please consider revising this line of text to clarify what the theoretical models should examine because I am unsure what you are trying to say at present.</w:t>
      </w:r>
    </w:p>
    <w:p w14:paraId="000001BF" w14:textId="77777777" w:rsidR="0045475F" w:rsidRPr="003E2BF3" w:rsidRDefault="0045475F">
      <w:pPr>
        <w:rPr>
          <w:color w:val="980000"/>
        </w:rPr>
      </w:pPr>
    </w:p>
    <w:p w14:paraId="000001C0" w14:textId="77777777" w:rsidR="0045475F" w:rsidRPr="003E2BF3" w:rsidRDefault="00000000">
      <w:r w:rsidRPr="003E2BF3">
        <w:rPr>
          <w:b/>
          <w:bCs/>
        </w:rPr>
        <w:t>Our Response:</w:t>
      </w:r>
      <w:r w:rsidRPr="003E2BF3">
        <w:t xml:space="preserve"> We have now added some examples of potential theoretical work that could be beneficial for the field:</w:t>
      </w:r>
    </w:p>
    <w:p w14:paraId="000001C1" w14:textId="77777777" w:rsidR="0045475F" w:rsidRPr="003E2BF3" w:rsidRDefault="0045475F">
      <w:pPr>
        <w:rPr>
          <w:color w:val="980000"/>
        </w:rPr>
      </w:pPr>
    </w:p>
    <w:p w14:paraId="000001C2" w14:textId="4D2E29FC" w:rsidR="0045475F" w:rsidRPr="003E2BF3" w:rsidRDefault="00000000" w:rsidP="003E2BF3">
      <w:pPr>
        <w:pStyle w:val="NormalWeb"/>
      </w:pPr>
      <w:r w:rsidRPr="003E2BF3">
        <w:rPr>
          <w:rFonts w:ascii="Arial" w:hAnsi="Arial" w:cs="Arial"/>
        </w:rPr>
        <w:t xml:space="preserve">Line </w:t>
      </w:r>
      <w:r w:rsidR="003E2BF3">
        <w:rPr>
          <w:rFonts w:ascii="Arial" w:hAnsi="Arial" w:cs="Arial"/>
        </w:rPr>
        <w:t>434</w:t>
      </w:r>
      <w:r w:rsidRPr="003E2BF3">
        <w:rPr>
          <w:rFonts w:ascii="Arial" w:hAnsi="Arial" w:cs="Arial"/>
        </w:rPr>
        <w:t>-</w:t>
      </w:r>
      <w:r w:rsidR="003E2BF3">
        <w:rPr>
          <w:rFonts w:ascii="Arial" w:hAnsi="Arial" w:cs="Arial"/>
        </w:rPr>
        <w:t>438</w:t>
      </w:r>
      <w:r w:rsidRPr="003E2BF3">
        <w:rPr>
          <w:rFonts w:ascii="Arial" w:hAnsi="Arial" w:cs="Arial"/>
        </w:rPr>
        <w:t xml:space="preserve">: </w:t>
      </w:r>
      <w:r w:rsidR="003E2BF3" w:rsidRPr="003E2BF3">
        <w:rPr>
          <w:rFonts w:ascii="Arial" w:hAnsi="Arial" w:cs="Arial"/>
          <w:sz w:val="22"/>
          <w:szCs w:val="22"/>
        </w:rPr>
        <w:t>In addition, theoretical work could further solidify the field’s foundations and yield testable predictions. Cost-benefit models of GNM use to predict when net benefits could occur and why effects vary among species and environments could help generate predictions (e.g., benefits only above certain parasite pressure or under certain temperature or humidity conditions) that are directly testable with multi-site experiments.</w:t>
      </w:r>
      <w:r w:rsidR="003E2BF3">
        <w:t xml:space="preserve"> </w:t>
      </w:r>
    </w:p>
    <w:p w14:paraId="000001C3" w14:textId="77777777" w:rsidR="0045475F" w:rsidRPr="003E2BF3" w:rsidRDefault="0045475F">
      <w:pPr>
        <w:rPr>
          <w:color w:val="980000"/>
        </w:rPr>
      </w:pPr>
    </w:p>
    <w:p w14:paraId="000001C4" w14:textId="77777777" w:rsidR="0045475F" w:rsidRPr="003E2BF3" w:rsidRDefault="00000000">
      <w:pPr>
        <w:rPr>
          <w:color w:val="38761D"/>
        </w:rPr>
      </w:pPr>
      <w:r w:rsidRPr="003E2BF3">
        <w:rPr>
          <w:color w:val="38761D"/>
        </w:rPr>
        <w:t>Page 16, lines 445-447: Please consider deleting this passage of text because it does not really contribute anything to the conclusions section.</w:t>
      </w:r>
    </w:p>
    <w:p w14:paraId="000001C5" w14:textId="77777777" w:rsidR="0045475F" w:rsidRPr="003E2BF3" w:rsidRDefault="0045475F">
      <w:pPr>
        <w:rPr>
          <w:color w:val="980000"/>
        </w:rPr>
      </w:pPr>
    </w:p>
    <w:p w14:paraId="000001C6" w14:textId="77777777" w:rsidR="0045475F" w:rsidRPr="003E2BF3" w:rsidRDefault="00000000">
      <w:r w:rsidRPr="003E2BF3">
        <w:rPr>
          <w:b/>
          <w:bCs/>
        </w:rPr>
        <w:t>Our Response</w:t>
      </w:r>
      <w:r w:rsidRPr="003E2BF3">
        <w:t>: We prefer to leave this sentence as is because we think it helps with the logical flow and the suggestions proposed.</w:t>
      </w:r>
    </w:p>
    <w:p w14:paraId="000001C7" w14:textId="77777777" w:rsidR="0045475F" w:rsidRPr="003E2BF3" w:rsidRDefault="0045475F">
      <w:pPr>
        <w:rPr>
          <w:color w:val="9900FF"/>
        </w:rPr>
      </w:pPr>
    </w:p>
    <w:p w14:paraId="000001C8" w14:textId="77777777" w:rsidR="0045475F" w:rsidRPr="003E2BF3" w:rsidRDefault="00000000">
      <w:pPr>
        <w:rPr>
          <w:color w:val="38761D"/>
        </w:rPr>
      </w:pPr>
      <w:r w:rsidRPr="003E2BF3">
        <w:rPr>
          <w:color w:val="38761D"/>
        </w:rPr>
        <w:t>Page 2, line 2: Please consider replacing “Nest and nest-building are fundamental” with “Nest building is fundamental”.</w:t>
      </w:r>
    </w:p>
    <w:p w14:paraId="000001C9" w14:textId="77777777" w:rsidR="0045475F" w:rsidRPr="003E2BF3" w:rsidRDefault="00000000">
      <w:pPr>
        <w:rPr>
          <w:color w:val="38761D"/>
        </w:rPr>
      </w:pPr>
      <w:r w:rsidRPr="003E2BF3">
        <w:rPr>
          <w:color w:val="38761D"/>
        </w:rPr>
        <w:t>Page 2, line 11: Please consider replacing “quality in several bird species [e.g., 8,9], even” with “quality [e.g., 8,9], even”.</w:t>
      </w:r>
    </w:p>
    <w:p w14:paraId="000001CA" w14:textId="77777777" w:rsidR="0045475F" w:rsidRPr="003E2BF3" w:rsidRDefault="00000000">
      <w:pPr>
        <w:rPr>
          <w:color w:val="38761D"/>
        </w:rPr>
      </w:pPr>
      <w:r w:rsidRPr="003E2BF3">
        <w:rPr>
          <w:color w:val="38761D"/>
        </w:rPr>
        <w:t>Page 3, line 39: Please consider replacing “in the nests” with “in nests”.</w:t>
      </w:r>
    </w:p>
    <w:p w14:paraId="000001CB" w14:textId="77777777" w:rsidR="0045475F" w:rsidRPr="003E2BF3" w:rsidRDefault="00000000">
      <w:pPr>
        <w:rPr>
          <w:color w:val="38761D"/>
        </w:rPr>
      </w:pPr>
      <w:r w:rsidRPr="003E2BF3">
        <w:rPr>
          <w:color w:val="38761D"/>
        </w:rPr>
        <w:t>Page 4, line 57: Please consider replacing “two crucial narrative” with “two narrative”.›</w:t>
      </w:r>
    </w:p>
    <w:p w14:paraId="000001CC" w14:textId="77777777" w:rsidR="0045475F" w:rsidRPr="003E2BF3" w:rsidRDefault="00000000">
      <w:pPr>
        <w:rPr>
          <w:color w:val="38761D"/>
        </w:rPr>
      </w:pPr>
      <w:r w:rsidRPr="003E2BF3">
        <w:rPr>
          <w:color w:val="38761D"/>
        </w:rPr>
        <w:t>Page 10, line 248: Please consider replacing “from a total of 28 studies” with “from 28 studies”.</w:t>
      </w:r>
    </w:p>
    <w:p w14:paraId="000001CD" w14:textId="77777777" w:rsidR="0045475F" w:rsidRPr="003E2BF3" w:rsidRDefault="00000000">
      <w:pPr>
        <w:rPr>
          <w:color w:val="38761D"/>
        </w:rPr>
      </w:pPr>
      <w:r w:rsidRPr="003E2BF3">
        <w:rPr>
          <w:color w:val="38761D"/>
        </w:rPr>
        <w:t>Page 12, line 301: Please consider replacing “fitness estimate differed” with “fitness estimates differed”.</w:t>
      </w:r>
    </w:p>
    <w:p w14:paraId="000001CE" w14:textId="77777777" w:rsidR="0045475F" w:rsidRPr="003E2BF3" w:rsidRDefault="00000000">
      <w:pPr>
        <w:rPr>
          <w:color w:val="38761D"/>
        </w:rPr>
      </w:pPr>
      <w:r w:rsidRPr="003E2BF3">
        <w:rPr>
          <w:color w:val="38761D"/>
        </w:rPr>
        <w:t>Page 14, line 373: Please consider replacing “about one-fourth of” with “about one-quarter of”.</w:t>
      </w:r>
    </w:p>
    <w:p w14:paraId="000001CF" w14:textId="77777777" w:rsidR="0045475F" w:rsidRPr="003E2BF3" w:rsidRDefault="00000000">
      <w:pPr>
        <w:rPr>
          <w:color w:val="38761D"/>
        </w:rPr>
      </w:pPr>
      <w:r w:rsidRPr="003E2BF3">
        <w:rPr>
          <w:color w:val="38761D"/>
        </w:rPr>
        <w:t>Page 15, line 425: Please consider replacing “primary study included” with “primary studies included”.</w:t>
      </w:r>
    </w:p>
    <w:p w14:paraId="000001D0" w14:textId="77777777" w:rsidR="0045475F" w:rsidRPr="003E2BF3" w:rsidRDefault="0045475F">
      <w:pPr>
        <w:rPr>
          <w:color w:val="38761D"/>
        </w:rPr>
      </w:pPr>
    </w:p>
    <w:p w14:paraId="000001D1" w14:textId="77777777" w:rsidR="0045475F" w:rsidRPr="003E2BF3" w:rsidRDefault="00000000">
      <w:r w:rsidRPr="003E2BF3">
        <w:rPr>
          <w:b/>
          <w:bCs/>
        </w:rPr>
        <w:t>Our response</w:t>
      </w:r>
      <w:r w:rsidRPr="003E2BF3">
        <w:t xml:space="preserve">: We have now adjusted these sentences as suggested, thank you for the feedback. </w:t>
      </w:r>
    </w:p>
    <w:p w14:paraId="000001D2" w14:textId="77777777" w:rsidR="0045475F" w:rsidRPr="003E2BF3" w:rsidRDefault="0045475F">
      <w:pPr>
        <w:rPr>
          <w:color w:val="073763"/>
        </w:rPr>
      </w:pPr>
    </w:p>
    <w:p w14:paraId="000001D3" w14:textId="77777777" w:rsidR="0045475F" w:rsidRPr="003E2BF3" w:rsidRDefault="00000000">
      <w:pPr>
        <w:rPr>
          <w:color w:val="38761D"/>
        </w:rPr>
      </w:pPr>
      <w:r w:rsidRPr="003E2BF3">
        <w:rPr>
          <w:color w:val="38761D"/>
        </w:rPr>
        <w:t>Page 7, line 166: Please consider replacing “from one) study” with “from one study”.</w:t>
      </w:r>
    </w:p>
    <w:p w14:paraId="000001D4" w14:textId="77777777" w:rsidR="0045475F" w:rsidRPr="003E2BF3" w:rsidRDefault="00000000">
      <w:pPr>
        <w:rPr>
          <w:color w:val="38761D"/>
        </w:rPr>
      </w:pPr>
      <w:r w:rsidRPr="003E2BF3">
        <w:rPr>
          <w:color w:val="38761D"/>
        </w:rPr>
        <w:t>Page 8, line 0: Please consider revising the line of text because it appears to be incomplete at present.</w:t>
      </w:r>
    </w:p>
    <w:p w14:paraId="000001D5" w14:textId="77777777" w:rsidR="0045475F" w:rsidRPr="003E2BF3" w:rsidRDefault="00000000">
      <w:pPr>
        <w:rPr>
          <w:color w:val="38761D"/>
        </w:rPr>
      </w:pPr>
      <w:r w:rsidRPr="003E2BF3">
        <w:rPr>
          <w:color w:val="38761D"/>
        </w:rPr>
        <w:lastRenderedPageBreak/>
        <w:t>Page 12, line 326: Please clarify if the “Figure S14, Table 1” text should be enclosed in brackets or not because I am unsure at present.</w:t>
      </w:r>
    </w:p>
    <w:p w14:paraId="000001D6" w14:textId="77777777" w:rsidR="0045475F" w:rsidRPr="003E2BF3" w:rsidRDefault="00000000">
      <w:pPr>
        <w:rPr>
          <w:color w:val="38761D"/>
        </w:rPr>
      </w:pPr>
      <w:r w:rsidRPr="003E2BF3">
        <w:rPr>
          <w:color w:val="38761D"/>
        </w:rPr>
        <w:t>Page 14, line 387: Please consider replacing “[57, 58]. TThis repeated” with “[57, 58]. This repeated”.</w:t>
      </w:r>
    </w:p>
    <w:p w14:paraId="000001D7" w14:textId="77777777" w:rsidR="0045475F" w:rsidRPr="003E2BF3" w:rsidRDefault="00000000">
      <w:pPr>
        <w:rPr>
          <w:color w:val="38761D"/>
        </w:rPr>
      </w:pPr>
      <w:r w:rsidRPr="003E2BF3">
        <w:rPr>
          <w:color w:val="38761D"/>
        </w:rPr>
        <w:t>Page 11, line 281: Please clarify if the “()” unused brackets are correct or if they should contain some text because I am unsure what you mean at present.</w:t>
      </w:r>
    </w:p>
    <w:p w14:paraId="000001D8" w14:textId="77777777" w:rsidR="0045475F" w:rsidRPr="003E2BF3" w:rsidRDefault="0045475F">
      <w:pPr>
        <w:rPr>
          <w:color w:val="38761D"/>
        </w:rPr>
      </w:pPr>
    </w:p>
    <w:p w14:paraId="000001D9" w14:textId="77777777" w:rsidR="0045475F" w:rsidRPr="003E2BF3" w:rsidRDefault="00000000">
      <w:r w:rsidRPr="003E2BF3">
        <w:rPr>
          <w:b/>
          <w:bCs/>
        </w:rPr>
        <w:t>Our response</w:t>
      </w:r>
      <w:r w:rsidRPr="003E2BF3">
        <w:t xml:space="preserve">: Thank you for pointing these out, we have corrected the typing error or missing mathematical symbols. </w:t>
      </w:r>
    </w:p>
    <w:p w14:paraId="000001DA" w14:textId="77777777" w:rsidR="0045475F" w:rsidRPr="003E2BF3" w:rsidRDefault="0045475F">
      <w:pPr>
        <w:rPr>
          <w:color w:val="9900FF"/>
        </w:rPr>
      </w:pPr>
    </w:p>
    <w:p w14:paraId="000001DB" w14:textId="77777777" w:rsidR="0045475F" w:rsidRPr="003E2BF3" w:rsidRDefault="00000000">
      <w:pPr>
        <w:rPr>
          <w:color w:val="38761D"/>
        </w:rPr>
      </w:pPr>
      <w:r w:rsidRPr="003E2BF3">
        <w:rPr>
          <w:color w:val="38761D"/>
        </w:rPr>
        <w:t>Page 17, line 470: Please consider replacing “M. Hansell, R. Overhill” with “M. Hansell” because Mike Hansell was the sole author of that book. This reference is also missing a publisher.</w:t>
      </w:r>
    </w:p>
    <w:p w14:paraId="000001DC" w14:textId="77777777" w:rsidR="0045475F" w:rsidRPr="003E2BF3" w:rsidRDefault="00000000">
      <w:pPr>
        <w:rPr>
          <w:color w:val="38761D"/>
        </w:rPr>
      </w:pPr>
      <w:r w:rsidRPr="003E2BF3">
        <w:rPr>
          <w:color w:val="38761D"/>
        </w:rPr>
        <w:t>Page 17, lines 473-474: Please consider deleting the URL because you only need to provide doi numbers. This applies both here and throughout the remainder of the reference list.</w:t>
      </w:r>
    </w:p>
    <w:p w14:paraId="000001DD" w14:textId="77777777" w:rsidR="0045475F" w:rsidRPr="003E2BF3" w:rsidRDefault="00000000">
      <w:pPr>
        <w:rPr>
          <w:color w:val="38761D"/>
        </w:rPr>
      </w:pPr>
      <w:r w:rsidRPr="003E2BF3">
        <w:rPr>
          <w:color w:val="38761D"/>
        </w:rPr>
        <w:t>Page 18, line 494: Please ensure that scientific names are written in italics.</w:t>
      </w:r>
    </w:p>
    <w:p w14:paraId="000001DE" w14:textId="77777777" w:rsidR="0045475F" w:rsidRPr="003E2BF3" w:rsidRDefault="00000000">
      <w:pPr>
        <w:rPr>
          <w:color w:val="38761D"/>
        </w:rPr>
      </w:pPr>
      <w:r w:rsidRPr="003E2BF3">
        <w:rPr>
          <w:color w:val="38761D"/>
        </w:rPr>
        <w:t>Page 18, line 497: Please ensure that scientific names are written in italics.</w:t>
      </w:r>
    </w:p>
    <w:p w14:paraId="000001DF" w14:textId="77777777" w:rsidR="0045475F" w:rsidRPr="003E2BF3" w:rsidRDefault="00000000">
      <w:pPr>
        <w:rPr>
          <w:color w:val="38761D"/>
        </w:rPr>
      </w:pPr>
      <w:r w:rsidRPr="003E2BF3">
        <w:rPr>
          <w:color w:val="38761D"/>
        </w:rPr>
        <w:t>Page 18, line 520: Please ensure that scientific names are written in italics.</w:t>
      </w:r>
    </w:p>
    <w:p w14:paraId="000001E0" w14:textId="77777777" w:rsidR="0045475F" w:rsidRPr="003E2BF3" w:rsidRDefault="00000000">
      <w:pPr>
        <w:rPr>
          <w:color w:val="38761D"/>
        </w:rPr>
      </w:pPr>
      <w:r w:rsidRPr="003E2BF3">
        <w:rPr>
          <w:color w:val="38761D"/>
        </w:rPr>
        <w:t>Page 19, line 524: Please ensure that scientific names are written in italics.</w:t>
      </w:r>
    </w:p>
    <w:p w14:paraId="000001E1" w14:textId="77777777" w:rsidR="0045475F" w:rsidRPr="003E2BF3" w:rsidRDefault="00000000">
      <w:pPr>
        <w:rPr>
          <w:color w:val="38761D"/>
        </w:rPr>
      </w:pPr>
      <w:r w:rsidRPr="003E2BF3">
        <w:rPr>
          <w:color w:val="38761D"/>
        </w:rPr>
        <w:t>Page 19, line 544: Please ensure that scientific names are written in italics.</w:t>
      </w:r>
    </w:p>
    <w:p w14:paraId="000001E2" w14:textId="77777777" w:rsidR="0045475F" w:rsidRPr="003E2BF3" w:rsidRDefault="00000000">
      <w:pPr>
        <w:rPr>
          <w:color w:val="38761D"/>
        </w:rPr>
      </w:pPr>
      <w:r w:rsidRPr="003E2BF3">
        <w:rPr>
          <w:color w:val="38761D"/>
        </w:rPr>
        <w:t>Page 19, line 547: Please ensure that scientific names are written in italics.</w:t>
      </w:r>
    </w:p>
    <w:p w14:paraId="000001E3" w14:textId="77777777" w:rsidR="0045475F" w:rsidRPr="003E2BF3" w:rsidRDefault="00000000">
      <w:pPr>
        <w:rPr>
          <w:color w:val="38761D"/>
        </w:rPr>
      </w:pPr>
      <w:r w:rsidRPr="003E2BF3">
        <w:rPr>
          <w:color w:val="38761D"/>
        </w:rPr>
        <w:t>Page 20, line 553: Please ensure that scientific names are written in italics.</w:t>
      </w:r>
    </w:p>
    <w:p w14:paraId="000001E4" w14:textId="77777777" w:rsidR="0045475F" w:rsidRPr="003E2BF3" w:rsidRDefault="00000000">
      <w:pPr>
        <w:rPr>
          <w:color w:val="38761D"/>
        </w:rPr>
      </w:pPr>
      <w:r w:rsidRPr="003E2BF3">
        <w:rPr>
          <w:color w:val="38761D"/>
        </w:rPr>
        <w:t>Page 20, line 582: Please ensure that journal names are written in lower case text.</w:t>
      </w:r>
    </w:p>
    <w:p w14:paraId="000001E5" w14:textId="77777777" w:rsidR="0045475F" w:rsidRPr="003E2BF3" w:rsidRDefault="00000000">
      <w:pPr>
        <w:rPr>
          <w:color w:val="38761D"/>
        </w:rPr>
      </w:pPr>
      <w:r w:rsidRPr="003E2BF3">
        <w:rPr>
          <w:color w:val="38761D"/>
        </w:rPr>
        <w:t>Page 21, line 590: Please ensure that scientific names are written in italics.</w:t>
      </w:r>
    </w:p>
    <w:p w14:paraId="000001E6" w14:textId="77777777" w:rsidR="0045475F" w:rsidRPr="003E2BF3" w:rsidRDefault="00000000">
      <w:pPr>
        <w:rPr>
          <w:color w:val="38761D"/>
        </w:rPr>
      </w:pPr>
      <w:r w:rsidRPr="003E2BF3">
        <w:rPr>
          <w:color w:val="38761D"/>
        </w:rPr>
        <w:t>Page 21, line 590: Please ensure that scientific names are written with the first name beginning with a capital letter. This applies both here and throughout the reference section.</w:t>
      </w:r>
    </w:p>
    <w:p w14:paraId="000001E7" w14:textId="77777777" w:rsidR="0045475F" w:rsidRPr="003E2BF3" w:rsidRDefault="0045475F">
      <w:pPr>
        <w:rPr>
          <w:color w:val="38761D"/>
        </w:rPr>
      </w:pPr>
    </w:p>
    <w:p w14:paraId="000001E8" w14:textId="77777777" w:rsidR="0045475F" w:rsidRPr="003E2BF3" w:rsidRDefault="00000000">
      <w:pPr>
        <w:rPr>
          <w:color w:val="38761D"/>
        </w:rPr>
      </w:pPr>
      <w:r w:rsidRPr="003E2BF3">
        <w:rPr>
          <w:color w:val="38761D"/>
        </w:rPr>
        <w:t>Page 21, line 599: Please remember to include reference number 38.</w:t>
      </w:r>
    </w:p>
    <w:p w14:paraId="000001E9" w14:textId="77777777" w:rsidR="0045475F" w:rsidRPr="003E2BF3" w:rsidRDefault="00000000">
      <w:pPr>
        <w:rPr>
          <w:color w:val="38761D"/>
        </w:rPr>
      </w:pPr>
      <w:r w:rsidRPr="003E2BF3">
        <w:rPr>
          <w:color w:val="38761D"/>
        </w:rPr>
        <w:t>Page 23, lines 655-657: Please ensure that references are written correctly because there is obviously an error here.</w:t>
      </w:r>
    </w:p>
    <w:p w14:paraId="000001EA" w14:textId="77777777" w:rsidR="0045475F" w:rsidRPr="003E2BF3" w:rsidRDefault="00000000">
      <w:pPr>
        <w:rPr>
          <w:color w:val="38761D"/>
        </w:rPr>
      </w:pPr>
      <w:r w:rsidRPr="003E2BF3">
        <w:rPr>
          <w:color w:val="38761D"/>
        </w:rPr>
        <w:t>Page 23, lines 664-665: Please ensure that references are written correctly because there is obviously an error here.</w:t>
      </w:r>
    </w:p>
    <w:p w14:paraId="000001EB" w14:textId="77777777" w:rsidR="0045475F" w:rsidRPr="003E2BF3" w:rsidRDefault="00000000">
      <w:pPr>
        <w:rPr>
          <w:color w:val="38761D"/>
        </w:rPr>
      </w:pPr>
      <w:r w:rsidRPr="003E2BF3">
        <w:rPr>
          <w:color w:val="38761D"/>
        </w:rPr>
        <w:t>Page 23, lines 668-669: Please ensure that references are written correctly because there is obviously an error here.</w:t>
      </w:r>
    </w:p>
    <w:p w14:paraId="000001EC" w14:textId="77777777" w:rsidR="0045475F" w:rsidRPr="003E2BF3" w:rsidRDefault="00000000">
      <w:pPr>
        <w:rPr>
          <w:color w:val="38761D"/>
        </w:rPr>
      </w:pPr>
      <w:r w:rsidRPr="003E2BF3">
        <w:rPr>
          <w:color w:val="38761D"/>
        </w:rPr>
        <w:t>Page 23, line 670: Please ensure that scientific names are written in italics.</w:t>
      </w:r>
    </w:p>
    <w:p w14:paraId="000001ED" w14:textId="77777777" w:rsidR="0045475F" w:rsidRPr="003E2BF3" w:rsidRDefault="00000000">
      <w:pPr>
        <w:rPr>
          <w:color w:val="38761D"/>
        </w:rPr>
      </w:pPr>
      <w:r w:rsidRPr="003E2BF3">
        <w:rPr>
          <w:color w:val="38761D"/>
        </w:rPr>
        <w:t>Page 24, line 684: Please complete this reference because there is no journal name at present.</w:t>
      </w:r>
    </w:p>
    <w:p w14:paraId="000001EE" w14:textId="77777777" w:rsidR="0045475F" w:rsidRPr="003E2BF3" w:rsidRDefault="00000000">
      <w:pPr>
        <w:rPr>
          <w:color w:val="38761D"/>
        </w:rPr>
      </w:pPr>
      <w:r w:rsidRPr="003E2BF3">
        <w:rPr>
          <w:color w:val="38761D"/>
        </w:rPr>
        <w:t>Page 25, line 0: Please consider replacing “the brackets” with “brackets”.</w:t>
      </w:r>
    </w:p>
    <w:p w14:paraId="000001EF" w14:textId="77777777" w:rsidR="0045475F" w:rsidRPr="003E2BF3" w:rsidRDefault="0045475F">
      <w:pPr>
        <w:rPr>
          <w:color w:val="073763"/>
        </w:rPr>
      </w:pPr>
    </w:p>
    <w:p w14:paraId="000001F0" w14:textId="77777777" w:rsidR="0045475F" w:rsidRPr="003E2BF3" w:rsidRDefault="00000000">
      <w:r w:rsidRPr="003E2BF3">
        <w:rPr>
          <w:b/>
          <w:bCs/>
        </w:rPr>
        <w:t>Our response</w:t>
      </w:r>
      <w:r w:rsidRPr="003E2BF3">
        <w:t>: We have corrected all typos. Thank you, and apologies.</w:t>
      </w:r>
    </w:p>
    <w:p w14:paraId="000001F1" w14:textId="77777777" w:rsidR="0045475F" w:rsidRPr="003E2BF3" w:rsidRDefault="0045475F"/>
    <w:sectPr w:rsidR="0045475F" w:rsidRPr="003E2BF3">
      <w:type w:val="continuous"/>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DEE5684-8354-E64D-B0D4-A056349624F3}"/>
    <w:embedBold r:id="rId2" w:fontKey="{51A5CAB8-E793-7F41-8A31-5E5F73CE0B64}"/>
  </w:font>
  <w:font w:name="Arial">
    <w:panose1 w:val="020B0604020202020204"/>
    <w:charset w:val="00"/>
    <w:family w:val="swiss"/>
    <w:pitch w:val="variable"/>
    <w:sig w:usb0="E0002EFF" w:usb1="C000785B" w:usb2="00000009" w:usb3="00000000" w:csb0="000001FF" w:csb1="00000000"/>
    <w:embedRegular r:id="rId3" w:fontKey="{A4581ACA-1216-1746-901C-B2C2F19637CD}"/>
    <w:embedBold r:id="rId4" w:fontKey="{08E78B82-24FE-7F49-A5AE-FF6AE825F1F4}"/>
    <w:embedItalic r:id="rId5" w:fontKey="{6FB41399-9E78-CD49-B434-03301078BA65}"/>
    <w:embedBoldItalic r:id="rId6" w:fontKey="{71550D62-21D3-7B47-90F4-AE13CEE7569E}"/>
  </w:font>
  <w:font w:name="Cambria Math">
    <w:panose1 w:val="02040503050406030204"/>
    <w:charset w:val="00"/>
    <w:family w:val="roman"/>
    <w:pitch w:val="variable"/>
    <w:sig w:usb0="E00002FF" w:usb1="420024FF" w:usb2="00000000" w:usb3="00000000" w:csb0="0000019F" w:csb1="00000000"/>
    <w:embedRegular r:id="rId7" w:fontKey="{EE3E1E1D-BCC7-B747-B3FB-F6D74D407D7C}"/>
    <w:embedItalic r:id="rId8" w:fontKey="{677EE6A4-F36B-9A4F-A86E-F519B62D08E1}"/>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embedRegular r:id="rId9" w:fontKey="{DB371CC0-3A47-9A40-A669-B348B549E79F}"/>
  </w:font>
  <w:font w:name="Cambria">
    <w:panose1 w:val="02040503050406030204"/>
    <w:charset w:val="00"/>
    <w:family w:val="roman"/>
    <w:pitch w:val="variable"/>
    <w:sig w:usb0="E00006FF" w:usb1="420024FF" w:usb2="02000000" w:usb3="00000000" w:csb0="0000019F" w:csb1="00000000"/>
    <w:embedRegular r:id="rId10" w:fontKey="{0EF198D2-CC15-4449-88DA-D4058AF35D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253"/>
    <w:multiLevelType w:val="multilevel"/>
    <w:tmpl w:val="B9A6A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CA1A19"/>
    <w:multiLevelType w:val="multilevel"/>
    <w:tmpl w:val="AA18D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3921BF"/>
    <w:multiLevelType w:val="multilevel"/>
    <w:tmpl w:val="B7747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AE069D"/>
    <w:multiLevelType w:val="multilevel"/>
    <w:tmpl w:val="C3A64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007759"/>
    <w:multiLevelType w:val="multilevel"/>
    <w:tmpl w:val="E95C2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760DDA"/>
    <w:multiLevelType w:val="multilevel"/>
    <w:tmpl w:val="120EF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631CA7"/>
    <w:multiLevelType w:val="multilevel"/>
    <w:tmpl w:val="F856B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9025372">
    <w:abstractNumId w:val="1"/>
  </w:num>
  <w:num w:numId="2" w16cid:durableId="1148471124">
    <w:abstractNumId w:val="4"/>
  </w:num>
  <w:num w:numId="3" w16cid:durableId="1152991718">
    <w:abstractNumId w:val="2"/>
  </w:num>
  <w:num w:numId="4" w16cid:durableId="834567671">
    <w:abstractNumId w:val="0"/>
  </w:num>
  <w:num w:numId="5" w16cid:durableId="1048920881">
    <w:abstractNumId w:val="5"/>
  </w:num>
  <w:num w:numId="6" w16cid:durableId="885222420">
    <w:abstractNumId w:val="6"/>
  </w:num>
  <w:num w:numId="7" w16cid:durableId="1373456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75F"/>
    <w:rsid w:val="00083C73"/>
    <w:rsid w:val="00142580"/>
    <w:rsid w:val="00195C85"/>
    <w:rsid w:val="002A1A93"/>
    <w:rsid w:val="003E2BF3"/>
    <w:rsid w:val="0045475F"/>
    <w:rsid w:val="005A0C77"/>
    <w:rsid w:val="007551F0"/>
    <w:rsid w:val="009B1320"/>
    <w:rsid w:val="00E77EC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8124DA1"/>
  <w15:docId w15:val="{1F095B92-57A1-C745-851E-2262A2C66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3E2BF3"/>
    <w:pPr>
      <w:spacing w:before="100" w:beforeAutospacing="1" w:after="100" w:afterAutospacing="1" w:line="240" w:lineRule="auto"/>
    </w:pPr>
    <w:rPr>
      <w:rFonts w:ascii="Times New Roman" w:eastAsia="Times New Roman" w:hAnsi="Times New Roman" w:cs="Times New Roman"/>
      <w:sz w:val="24"/>
      <w:szCs w:val="24"/>
      <w:lang w:val="en-DE"/>
    </w:rPr>
  </w:style>
  <w:style w:type="character" w:styleId="Hyperlink">
    <w:name w:val="Hyperlink"/>
    <w:basedOn w:val="DefaultParagraphFont"/>
    <w:uiPriority w:val="99"/>
    <w:unhideWhenUsed/>
    <w:rsid w:val="003E2BF3"/>
    <w:rPr>
      <w:color w:val="0000FF" w:themeColor="hyperlink"/>
      <w:u w:val="single"/>
    </w:rPr>
  </w:style>
  <w:style w:type="character" w:styleId="UnresolvedMention">
    <w:name w:val="Unresolved Mention"/>
    <w:basedOn w:val="DefaultParagraphFont"/>
    <w:uiPriority w:val="99"/>
    <w:semiHidden/>
    <w:unhideWhenUsed/>
    <w:rsid w:val="003E2BF3"/>
    <w:rPr>
      <w:color w:val="605E5C"/>
      <w:shd w:val="clear" w:color="auto" w:fill="E1DFDD"/>
    </w:rPr>
  </w:style>
  <w:style w:type="character" w:styleId="FollowedHyperlink">
    <w:name w:val="FollowedHyperlink"/>
    <w:basedOn w:val="DefaultParagraphFont"/>
    <w:uiPriority w:val="99"/>
    <w:semiHidden/>
    <w:unhideWhenUsed/>
    <w:rsid w:val="003E2BF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11/2041-210X.70155" TargetMode="External"/><Relationship Id="rId18" Type="http://schemas.openxmlformats.org/officeDocument/2006/relationships/hyperlink" Target="https://doi.org/10.7717/peerj.7654" TargetMode="External"/><Relationship Id="rId26" Type="http://schemas.openxmlformats.org/officeDocument/2006/relationships/hyperlink" Target="https://doi.org/10.7554/eLife.37385?utm_source=chatgpt.com" TargetMode="External"/><Relationship Id="rId3" Type="http://schemas.openxmlformats.org/officeDocument/2006/relationships/settings" Target="settings.xml"/><Relationship Id="rId21" Type="http://schemas.openxmlformats.org/officeDocument/2006/relationships/hyperlink" Target="https://doi.org/10.17605/OSF.IO/S7J6Z" TargetMode="External"/><Relationship Id="rId34" Type="http://schemas.openxmlformats.org/officeDocument/2006/relationships/hyperlink" Target="https://doi.org/10.1007/BF00379183" TargetMode="External"/><Relationship Id="rId7" Type="http://schemas.openxmlformats.org/officeDocument/2006/relationships/hyperlink" Target="https://tinyurl.com/mx5et5mk" TargetMode="External"/><Relationship Id="rId12" Type="http://schemas.openxmlformats.org/officeDocument/2006/relationships/hyperlink" Target="https://doi.org/10.1002/ecy.1591" TargetMode="External"/><Relationship Id="rId17" Type="http://schemas.openxmlformats.org/officeDocument/2006/relationships/hyperlink" Target="https://doi.org/10.7717/peerj.7654" TargetMode="External"/><Relationship Id="rId25" Type="http://schemas.openxmlformats.org/officeDocument/2006/relationships/hyperlink" Target="https://doi.org/10.1038/s41559-018-0579-2" TargetMode="External"/><Relationship Id="rId33" Type="http://schemas.openxmlformats.org/officeDocument/2006/relationships/hyperlink" Target="http://cochrane.org/handbook" TargetMode="External"/><Relationship Id="rId2" Type="http://schemas.openxmlformats.org/officeDocument/2006/relationships/styles" Target="styles.xml"/><Relationship Id="rId16" Type="http://schemas.openxmlformats.org/officeDocument/2006/relationships/hyperlink" Target="https://doi.org/10.1002/ece3.9521" TargetMode="External"/><Relationship Id="rId20" Type="http://schemas.openxmlformats.org/officeDocument/2006/relationships/hyperlink" Target="https://tinyurl.com/4bn37acx" TargetMode="External"/><Relationship Id="rId29" Type="http://schemas.openxmlformats.org/officeDocument/2006/relationships/hyperlink" Target="https://doi.org/10.1111/1365-2656.13554" TargetMode="External"/><Relationship Id="rId1" Type="http://schemas.openxmlformats.org/officeDocument/2006/relationships/numbering" Target="numbering.xml"/><Relationship Id="rId6" Type="http://schemas.openxmlformats.org/officeDocument/2006/relationships/hyperlink" Target="https://tinyurl.com/mx5et5mk" TargetMode="External"/><Relationship Id="rId11" Type="http://schemas.openxmlformats.org/officeDocument/2006/relationships/hyperlink" Target="https://doi.org/10.1002/ecy.1591" TargetMode="External"/><Relationship Id="rId24" Type="http://schemas.openxmlformats.org/officeDocument/2006/relationships/hyperlink" Target="https://doi.org/10.1038/s41559-018-0579-2" TargetMode="External"/><Relationship Id="rId32" Type="http://schemas.openxmlformats.org/officeDocument/2006/relationships/hyperlink" Target="http://localhost:7705/?quartoPreviewReqId=1773999633251&amp;quartoPreviewThemeCategory=dark" TargetMode="External"/><Relationship Id="rId5" Type="http://schemas.openxmlformats.org/officeDocument/2006/relationships/hyperlink" Target="https://tinyurl.com/4bn37acx" TargetMode="External"/><Relationship Id="rId15" Type="http://schemas.openxmlformats.org/officeDocument/2006/relationships/hyperlink" Target="https://doi.org/10.1002/ece3.9521" TargetMode="External"/><Relationship Id="rId23" Type="http://schemas.openxmlformats.org/officeDocument/2006/relationships/hyperlink" Target="https://doi.org/10.1038/s41467-023-37039-1" TargetMode="External"/><Relationship Id="rId28" Type="http://schemas.openxmlformats.org/officeDocument/2006/relationships/hyperlink" Target="https://doi.org/10.1111/1365-2656.13554" TargetMode="External"/><Relationship Id="rId36" Type="http://schemas.openxmlformats.org/officeDocument/2006/relationships/theme" Target="theme/theme1.xml"/><Relationship Id="rId10" Type="http://schemas.openxmlformats.org/officeDocument/2006/relationships/hyperlink" Target="https://tinyurl.com/mx5et5mk" TargetMode="External"/><Relationship Id="rId19" Type="http://schemas.openxmlformats.org/officeDocument/2006/relationships/hyperlink" Target="https://doi.org/10.17605/OSF.IO/S7J6Z" TargetMode="External"/><Relationship Id="rId31" Type="http://schemas.openxmlformats.org/officeDocument/2006/relationships/hyperlink" Target="http://localhost:7705/?quartoPreviewReqId=1773999633251&amp;quartoPreviewThemeCategory=dark" TargetMode="External"/><Relationship Id="rId4" Type="http://schemas.openxmlformats.org/officeDocument/2006/relationships/webSettings" Target="webSettings.xml"/><Relationship Id="rId9" Type="http://schemas.openxmlformats.org/officeDocument/2006/relationships/hyperlink" Target="https://doi.org/10.1093/beheco/arn145" TargetMode="External"/><Relationship Id="rId14" Type="http://schemas.openxmlformats.org/officeDocument/2006/relationships/hyperlink" Target="https://doi.org/10.1111/2041-210X.70155" TargetMode="External"/><Relationship Id="rId22" Type="http://schemas.openxmlformats.org/officeDocument/2006/relationships/hyperlink" Target="https://doi.org/10.1038/s41467-023-37039-1" TargetMode="External"/><Relationship Id="rId27" Type="http://schemas.openxmlformats.org/officeDocument/2006/relationships/hyperlink" Target="https://doi.org/10.7554/eLife.37385?utm_source=chatgpt.com" TargetMode="External"/><Relationship Id="rId30" Type="http://schemas.openxmlformats.org/officeDocument/2006/relationships/hyperlink" Target="http://localhost:7705/?quartoPreviewReqId=1773999633251&amp;quartoPreviewThemeCategory=dark" TargetMode="External"/><Relationship Id="rId35" Type="http://schemas.openxmlformats.org/officeDocument/2006/relationships/fontTable" Target="fontTable.xml"/><Relationship Id="rId8" Type="http://schemas.openxmlformats.org/officeDocument/2006/relationships/hyperlink" Target="https://doi.org/10.1093/beheco/arn145"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27</Pages>
  <Words>12310</Words>
  <Characters>72386</Characters>
  <Application>Microsoft Office Word</Application>
  <DocSecurity>0</DocSecurity>
  <Lines>1064</Lines>
  <Paragraphs>212</Paragraphs>
  <ScaleCrop>false</ScaleCrop>
  <Company/>
  <LinksUpToDate>false</LinksUpToDate>
  <CharactersWithSpaces>84484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 Dimri</cp:lastModifiedBy>
  <cp:revision>5</cp:revision>
  <dcterms:created xsi:type="dcterms:W3CDTF">2026-03-25T19:52:00Z</dcterms:created>
  <dcterms:modified xsi:type="dcterms:W3CDTF">2026-03-29T20:59:00Z</dcterms:modified>
</cp:coreProperties>
</file>