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00A86" w:rsidRDefault="00000000">
      <w:pPr>
        <w:pStyle w:val="Heading3"/>
        <w:rPr>
          <w:b/>
          <w:bCs/>
          <w:color w:val="38761D"/>
        </w:rPr>
      </w:pPr>
      <w:bookmarkStart w:id="0" w:name="_89ws8aup7dej" w:colFirst="0" w:colLast="0"/>
      <w:bookmarkEnd w:id="0"/>
      <w:r>
        <w:rPr>
          <w:b/>
          <w:bCs/>
          <w:color w:val="38761D"/>
        </w:rPr>
        <w:t>Comments to Author:</w:t>
      </w:r>
    </w:p>
    <w:p w14:paraId="00000002" w14:textId="77777777" w:rsidR="00800A86" w:rsidRDefault="00800A86"/>
    <w:p w14:paraId="00000003" w14:textId="77777777" w:rsidR="00800A86" w:rsidRDefault="00000000">
      <w:pPr>
        <w:rPr>
          <w:b/>
          <w:bCs/>
          <w:color w:val="38761D"/>
        </w:rPr>
      </w:pPr>
      <w:r>
        <w:rPr>
          <w:b/>
          <w:bCs/>
          <w:color w:val="38761D"/>
        </w:rPr>
        <w:t xml:space="preserve">Thank you sincerely for the resubmission and changes to the original manuscript. As you will see, in general, there is a consensus that improvements have been made, and that aspects of your manuscript have interest. However, there are some remaining issues I would ask you to consider carefully, as a final opportunity to attain the perceived quality and likely impact that we would wish for in the PRSB evidence synthesis article type. Please find below suggestions, which as you will see have some consensus, and not unusually, some differing opinions. Collectively, I would like to request a final revision, </w:t>
      </w:r>
      <w:proofErr w:type="gramStart"/>
      <w:r>
        <w:rPr>
          <w:b/>
          <w:bCs/>
          <w:color w:val="38761D"/>
        </w:rPr>
        <w:t>taking into account</w:t>
      </w:r>
      <w:proofErr w:type="gramEnd"/>
      <w:r>
        <w:rPr>
          <w:b/>
          <w:bCs/>
          <w:color w:val="38761D"/>
        </w:rPr>
        <w:t xml:space="preserve"> the remaining comments, which I hope you will be able to address thoroughly but expediently.  </w:t>
      </w:r>
      <w:proofErr w:type="gramStart"/>
      <w:r>
        <w:rPr>
          <w:b/>
          <w:bCs/>
          <w:color w:val="38761D"/>
        </w:rPr>
        <w:t>In particular, looking</w:t>
      </w:r>
      <w:proofErr w:type="gramEnd"/>
      <w:r>
        <w:rPr>
          <w:b/>
          <w:bCs/>
          <w:color w:val="38761D"/>
        </w:rPr>
        <w:t xml:space="preserve"> at the comments from the second reviewer, please ensure that the main findings of your study are more explicitly and clearly highlighted, rendering them more appropriate not only to specialists in the field, but for a wider readership. Related to this, the outcomes of the meta-analysis are not sufficiently embedded within contemporary thinking, and again, requires clarification couched within the current literature/thinking. How and why do these outcomes have value and significance, </w:t>
      </w:r>
      <w:proofErr w:type="gramStart"/>
      <w:r>
        <w:rPr>
          <w:b/>
          <w:bCs/>
          <w:color w:val="38761D"/>
        </w:rPr>
        <w:t>and in particular, why</w:t>
      </w:r>
      <w:proofErr w:type="gramEnd"/>
      <w:r>
        <w:rPr>
          <w:b/>
          <w:bCs/>
          <w:color w:val="38761D"/>
        </w:rPr>
        <w:t xml:space="preserve"> do they benefit the field and in policy? It is unlikely that I will need to send the manuscript out again for review, though I would ask the authors to provide a succinct but considered response to issues raised (referees and Editor), with explicit cross-referencing to respective changes made in the text.</w:t>
      </w:r>
    </w:p>
    <w:p w14:paraId="00000004" w14:textId="77777777" w:rsidR="00800A86" w:rsidRDefault="00800A86">
      <w:pPr>
        <w:rPr>
          <w:b/>
          <w:bCs/>
          <w:color w:val="38761D"/>
        </w:rPr>
      </w:pPr>
    </w:p>
    <w:p w14:paraId="00000005" w14:textId="77777777" w:rsidR="00800A86" w:rsidRDefault="00000000">
      <w:pPr>
        <w:rPr>
          <w:b/>
          <w:bCs/>
          <w:color w:val="38761D"/>
        </w:rPr>
      </w:pPr>
      <w:r>
        <w:rPr>
          <w:b/>
          <w:bCs/>
          <w:color w:val="38761D"/>
        </w:rPr>
        <w:t xml:space="preserve">I fully appreciate that your manuscript has been in the system for some time, and I recognise your ongoing investment and improvements. As with any peer review process I cannot prejudge the outcome at this stage, hence the importance of addressing fully the remaining concerns. There is undoubted potential value in your detailed study, as well as some caveats possibly in design (e.g. aspects of sample size), and it is important to highlight critically your findings thereby generating an accessible, representative and transparent evidence base. Thank you in advance for your ongoing engagement with the PRSB peer-review process. I look forward to receiving your manuscript as soon as you are able.  </w:t>
      </w:r>
    </w:p>
    <w:p w14:paraId="00000006" w14:textId="77777777" w:rsidR="00800A86" w:rsidRDefault="00800A86">
      <w:pPr>
        <w:rPr>
          <w:color w:val="274E13"/>
          <w:highlight w:val="white"/>
        </w:rPr>
      </w:pPr>
    </w:p>
    <w:p w14:paraId="00000007" w14:textId="77777777" w:rsidR="00800A86" w:rsidRDefault="00000000">
      <w:pPr>
        <w:rPr>
          <w:highlight w:val="white"/>
        </w:rPr>
      </w:pPr>
      <w:r>
        <w:rPr>
          <w:b/>
          <w:bCs/>
          <w:highlight w:val="white"/>
        </w:rPr>
        <w:t>Our response</w:t>
      </w:r>
      <w:r>
        <w:rPr>
          <w:highlight w:val="white"/>
        </w:rPr>
        <w:t>: We sincerely thank the Editor for the opportunity to submit a final revision of our manuscript. In this revision, we have focused on fully addressing all the comments by the Reviewers, with special attention to Reviewer #2's comments. We do wish to note, respectfully, that the two major comments raised by Reviewer 2 (as well as other five minor points) were carried over from the previous revision and were already addressed in detail in our prior response. We have briefly expanded those responses for this round.</w:t>
      </w:r>
    </w:p>
    <w:p w14:paraId="00000008" w14:textId="7F45A0D8" w:rsidR="00800A86" w:rsidRDefault="00000000">
      <w:pPr>
        <w:spacing w:before="240" w:after="240"/>
        <w:rPr>
          <w:highlight w:val="white"/>
        </w:rPr>
      </w:pPr>
      <w:r>
        <w:rPr>
          <w:highlight w:val="white"/>
        </w:rPr>
        <w:t xml:space="preserve">Specifically, Reviewer </w:t>
      </w:r>
      <w:r w:rsidR="003C3FC3">
        <w:rPr>
          <w:highlight w:val="white"/>
        </w:rPr>
        <w:t>#</w:t>
      </w:r>
      <w:r>
        <w:rPr>
          <w:highlight w:val="white"/>
        </w:rPr>
        <w:t xml:space="preserve">2 raises two main points: (1) that the main findings regarding the overall effect of green plant material on bird fitness are not presented with sufficient clarity, and that the low number of empirical studies and species included warrants further consideration; and (2) that the finding that volatile compounds within green nest material do not appear to negatively impact bird fitness, while interesting, is not discussed in sufficient depth, particularly in terms of why these compounds may not benefit birds in the way hypothesised. We have carefully revisited both points and made targeted revisions to the </w:t>
      </w:r>
      <w:r w:rsidR="001928E2">
        <w:rPr>
          <w:highlight w:val="white"/>
        </w:rPr>
        <w:lastRenderedPageBreak/>
        <w:t>manuscript,</w:t>
      </w:r>
      <w:r>
        <w:rPr>
          <w:highlight w:val="white"/>
        </w:rPr>
        <w:t xml:space="preserve"> accordingly, including revising the Discussion section to further highlight our results, increase clarity, and further engage with recent literature. For a detailed account of how each comment has been addressed, please see our point-by-point responses below.</w:t>
      </w:r>
    </w:p>
    <w:p w14:paraId="00000009" w14:textId="77777777" w:rsidR="00800A86" w:rsidRDefault="00000000">
      <w:pPr>
        <w:rPr>
          <w:highlight w:val="white"/>
        </w:rPr>
      </w:pPr>
      <w:r>
        <w:rPr>
          <w:highlight w:val="white"/>
        </w:rPr>
        <w:t xml:space="preserve">In short, we now state more directly that green nest material shows an overall positive effect on avian fitness proxies. We have also emphasised that one of the strongest outcomes of the meta-analysis is that the type of experimental design used by the included studies (i.e., the treatment–control comparison type) explains substantial heterogeneity, showcasing that the fitness consequences of green nest material cannot be attributed straightforwardly to aromatic volatile compounds alone, as traditionally thought. We believe this study brings the field forward by providing the first quantitative synthesis on this topic, which first confirms the fitness consequences of green nest material, and then cautions against the traditionally held assumption that the main mechanism for such a relationship is through the aromatic volatiles of green nest material. In the abstract, we now write: </w:t>
      </w:r>
    </w:p>
    <w:p w14:paraId="0000000A" w14:textId="77777777" w:rsidR="00800A86" w:rsidRDefault="00800A86">
      <w:pPr>
        <w:rPr>
          <w:highlight w:val="white"/>
        </w:rPr>
      </w:pPr>
    </w:p>
    <w:p w14:paraId="0000000B" w14:textId="77777777" w:rsidR="00800A86" w:rsidRDefault="00000000">
      <w:pPr>
        <w:spacing w:before="100" w:after="300"/>
      </w:pPr>
      <w:r>
        <w:rPr>
          <w:highlight w:val="white"/>
        </w:rPr>
        <w:t>“Our meta-analysis shows that green nest material can increase fitness; however, this effect varied depending on the fitness proxy investigated, being strongest for morphological proxies. We found no compelling evidence to preferentially support the courtship, nest protection, or drug hypothesis. Nonetheless, experimental design (i.e., treatment–control comparison type) was the moderator explaining most effect size variation, challenging the traditionally held role of aromatic compounds in the fitness benefits of green nest material. Our synthesis provides evidence for the adaptive significance of gr</w:t>
      </w:r>
      <w:r>
        <w:t>een nest material and highlights the need for further research into the underlying mechanisms.” (Line 11-18)</w:t>
      </w:r>
    </w:p>
    <w:p w14:paraId="0000000C" w14:textId="77777777" w:rsidR="00800A86" w:rsidRDefault="00000000">
      <w:r>
        <w:rPr>
          <w:highlight w:val="white"/>
        </w:rPr>
        <w:t>Regarding the number of empirical studies and species included, our meta-analysis is based on 28 studies with 274 effect sizes,</w:t>
      </w:r>
      <w:r>
        <w:rPr>
          <w:rFonts w:ascii="Arial Unicode MS" w:eastAsia="Arial Unicode MS" w:hAnsi="Arial Unicode MS" w:cs="Arial Unicode MS"/>
          <w:highlight w:val="white"/>
        </w:rPr>
        <w:t xml:space="preserve"> which may appear modest at first sight, but it is still larger than the median size of ecological meta-analyses (≈24 studies and 64 effect sizes) (Fox 2022). We agree that the number of species covered is low; however, this also means that there is a relatively high rate of replications per species (i.e., high evidence per species), which is unusual in our field (Kelly 2006, 2019). Our discussion clearly highlights and discusses these limitations (Paragraph in </w:t>
      </w:r>
      <w:r>
        <w:t>Lines 539-555), and we have further adjusted the wording in a few additional occasions to avoid misunderstandings.</w:t>
      </w:r>
    </w:p>
    <w:p w14:paraId="0000000D" w14:textId="77777777" w:rsidR="00800A86" w:rsidRDefault="00800A86">
      <w:pPr>
        <w:rPr>
          <w:highlight w:val="white"/>
        </w:rPr>
      </w:pPr>
    </w:p>
    <w:p w14:paraId="0000000E" w14:textId="77777777" w:rsidR="00800A86" w:rsidRDefault="00000000">
      <w:pPr>
        <w:rPr>
          <w:highlight w:val="white"/>
        </w:rPr>
      </w:pPr>
      <w:r>
        <w:rPr>
          <w:highlight w:val="white"/>
        </w:rPr>
        <w:t>One further point worth addressing here is Reviewer #2's comment on the inclusion of unpublished data in evidence synthesis. Including unpublished data offers two key benefits: (1) it increases statistical power and, consequently, precision; and (2) it helps mitigate the impact of publication bias. Importantly, contacting authors to search for unpublished data was part of our pre-registered plan prior to conducting the study. The value of including grey literature, unpublished data among it, has been widely discussed (e.g., Culina et al. 2018) and demonstrated theoretically (</w:t>
      </w:r>
      <w:proofErr w:type="spellStart"/>
      <w:r>
        <w:t>Žanko</w:t>
      </w:r>
      <w:proofErr w:type="spellEnd"/>
      <w:r>
        <w:t xml:space="preserve"> et. al. 2026</w:t>
      </w:r>
      <w:r>
        <w:rPr>
          <w:highlight w:val="white"/>
        </w:rPr>
        <w:t>). It is furthermore considered best practice in evidence synthesis (e.g., Foo et al. 2021; Schwanz et al. 2022) and has been shown empirically to be essential for mitigating publication bias and obtaining less biased meta-analytic estimates (e.g., Sánchez-</w:t>
      </w:r>
      <w:proofErr w:type="spellStart"/>
      <w:r>
        <w:rPr>
          <w:highlight w:val="white"/>
        </w:rPr>
        <w:t>Tójar</w:t>
      </w:r>
      <w:proofErr w:type="spellEnd"/>
      <w:r>
        <w:rPr>
          <w:highlight w:val="white"/>
        </w:rPr>
        <w:t xml:space="preserve"> et al. 2018; Kim et al. 2021). This is further confirmed by our own meta-analysis: including the two unpublished studies reduced the </w:t>
      </w:r>
      <w:r>
        <w:rPr>
          <w:highlight w:val="white"/>
        </w:rPr>
        <w:lastRenderedPageBreak/>
        <w:t>evidence of small-study effects in our dataset, with the slope decreasing from 1.39 (p = 0.075, published studies only) to 1.22 (p = 0.098, all studies combined), which we now report (Line 433-435). We also report a sensitivity analysis excluding these two studies that demonstrates that our overall conclusions do not depend on their inclusion (Table S2). We are therefore firmly of the view that their inclusion raises no legitimate cause for concern; on the contrary, there is every reason to welcome it.</w:t>
      </w:r>
    </w:p>
    <w:p w14:paraId="0000000F" w14:textId="77777777" w:rsidR="00800A86" w:rsidRDefault="00800A86">
      <w:pPr>
        <w:rPr>
          <w:highlight w:val="white"/>
        </w:rPr>
      </w:pPr>
    </w:p>
    <w:p w14:paraId="00000010" w14:textId="77777777" w:rsidR="00800A86" w:rsidRDefault="00000000">
      <w:pPr>
        <w:rPr>
          <w:highlight w:val="white"/>
        </w:rPr>
      </w:pPr>
      <w:r>
        <w:rPr>
          <w:highlight w:val="white"/>
        </w:rPr>
        <w:t>Lastly, we would like to note that the page and line references reported by Reviewer #2 do not correspond to the continuous line numbering we used in our document, which made it difficult (at times impossible, as some pages were out of bounds) to identify the exact passage being referred to. We have interpreted the comments as carefully as possible, revisiting the manuscript and providing additional clarifications.</w:t>
      </w:r>
    </w:p>
    <w:p w14:paraId="00000011" w14:textId="77777777" w:rsidR="00800A86" w:rsidRDefault="00800A86">
      <w:pPr>
        <w:rPr>
          <w:highlight w:val="white"/>
        </w:rPr>
      </w:pPr>
    </w:p>
    <w:p w14:paraId="00000012" w14:textId="77777777" w:rsidR="00800A86" w:rsidRDefault="00000000">
      <w:pPr>
        <w:numPr>
          <w:ilvl w:val="0"/>
          <w:numId w:val="1"/>
        </w:numPr>
        <w:rPr>
          <w:sz w:val="16"/>
          <w:szCs w:val="16"/>
        </w:rPr>
      </w:pPr>
      <w:r>
        <w:rPr>
          <w:sz w:val="16"/>
          <w:szCs w:val="16"/>
        </w:rPr>
        <w:t>Fox, J. W. (2022). How much does the typical ecological meta-analysis overestimate the true mean effect size? Ecology and Evolution, 12(11), e9521.</w:t>
      </w:r>
      <w:hyperlink r:id="rId5">
        <w:r w:rsidR="00800A86">
          <w:rPr>
            <w:sz w:val="16"/>
            <w:szCs w:val="16"/>
            <w:u w:val="single"/>
          </w:rPr>
          <w:t xml:space="preserve"> https://doi.org/10.1002/ece3.9521</w:t>
        </w:r>
      </w:hyperlink>
    </w:p>
    <w:p w14:paraId="00000013" w14:textId="77777777" w:rsidR="00800A86" w:rsidRDefault="00000000">
      <w:pPr>
        <w:numPr>
          <w:ilvl w:val="0"/>
          <w:numId w:val="1"/>
        </w:numPr>
        <w:rPr>
          <w:sz w:val="16"/>
          <w:szCs w:val="16"/>
        </w:rPr>
      </w:pPr>
      <w:r>
        <w:rPr>
          <w:sz w:val="16"/>
          <w:szCs w:val="16"/>
        </w:rPr>
        <w:t xml:space="preserve">Kelly, C. D. (2006). Replicating empirical research in </w:t>
      </w:r>
      <w:proofErr w:type="spellStart"/>
      <w:r>
        <w:rPr>
          <w:sz w:val="16"/>
          <w:szCs w:val="16"/>
        </w:rPr>
        <w:t>behavioral</w:t>
      </w:r>
      <w:proofErr w:type="spellEnd"/>
      <w:r>
        <w:rPr>
          <w:sz w:val="16"/>
          <w:szCs w:val="16"/>
        </w:rPr>
        <w:t xml:space="preserve"> ecology: How and why it should be done but rarely ever is. The Quarterly Review of Biology, 81(3), 221–236. </w:t>
      </w:r>
      <w:hyperlink r:id="rId6">
        <w:r w:rsidR="00800A86">
          <w:rPr>
            <w:sz w:val="16"/>
            <w:szCs w:val="16"/>
            <w:u w:val="single"/>
          </w:rPr>
          <w:t>https://doi.org/10.1086/506236</w:t>
        </w:r>
      </w:hyperlink>
    </w:p>
    <w:p w14:paraId="00000014" w14:textId="77777777" w:rsidR="00800A86" w:rsidRDefault="00000000">
      <w:pPr>
        <w:numPr>
          <w:ilvl w:val="0"/>
          <w:numId w:val="1"/>
        </w:numPr>
        <w:rPr>
          <w:sz w:val="16"/>
          <w:szCs w:val="16"/>
        </w:rPr>
      </w:pPr>
      <w:r>
        <w:rPr>
          <w:sz w:val="16"/>
          <w:szCs w:val="16"/>
        </w:rPr>
        <w:t xml:space="preserve">Kelly, C. D. (2019). Rate and success of study replication in ecology and evolution. </w:t>
      </w:r>
      <w:proofErr w:type="spellStart"/>
      <w:r>
        <w:rPr>
          <w:sz w:val="16"/>
          <w:szCs w:val="16"/>
        </w:rPr>
        <w:t>PeerJ</w:t>
      </w:r>
      <w:proofErr w:type="spellEnd"/>
      <w:r>
        <w:rPr>
          <w:sz w:val="16"/>
          <w:szCs w:val="16"/>
        </w:rPr>
        <w:t>, 7, e7654.</w:t>
      </w:r>
      <w:hyperlink r:id="rId7">
        <w:r w:rsidR="00800A86">
          <w:rPr>
            <w:sz w:val="16"/>
            <w:szCs w:val="16"/>
            <w:u w:val="single"/>
          </w:rPr>
          <w:t xml:space="preserve"> https://doi.org/10.7717/peerj.7654</w:t>
        </w:r>
      </w:hyperlink>
    </w:p>
    <w:p w14:paraId="00000015" w14:textId="77777777" w:rsidR="00800A86" w:rsidRDefault="00000000">
      <w:pPr>
        <w:numPr>
          <w:ilvl w:val="0"/>
          <w:numId w:val="1"/>
        </w:numPr>
        <w:rPr>
          <w:sz w:val="16"/>
          <w:szCs w:val="16"/>
        </w:rPr>
      </w:pPr>
      <w:r>
        <w:rPr>
          <w:sz w:val="16"/>
          <w:szCs w:val="16"/>
        </w:rPr>
        <w:t>Culina, A., Crowther, T. W., Ramakers, J. J. C., Gienapp, P., &amp; Visser, M. E. (2018). How to do meta-analysis of open datasets. Nature Ecology &amp; Evolution, 2(7), 1053–1056.</w:t>
      </w:r>
      <w:hyperlink r:id="rId8">
        <w:r w:rsidR="00800A86">
          <w:rPr>
            <w:sz w:val="16"/>
            <w:szCs w:val="16"/>
            <w:u w:val="single"/>
          </w:rPr>
          <w:t xml:space="preserve"> https://doi.org/10.1038/s41559-018-0579-2</w:t>
        </w:r>
      </w:hyperlink>
    </w:p>
    <w:p w14:paraId="00000016" w14:textId="77777777" w:rsidR="00800A86" w:rsidRDefault="00000000">
      <w:pPr>
        <w:numPr>
          <w:ilvl w:val="0"/>
          <w:numId w:val="1"/>
        </w:numPr>
        <w:rPr>
          <w:sz w:val="16"/>
          <w:szCs w:val="16"/>
        </w:rPr>
      </w:pPr>
      <w:r>
        <w:rPr>
          <w:sz w:val="16"/>
          <w:szCs w:val="16"/>
        </w:rPr>
        <w:t xml:space="preserve">Žanko, D., </w:t>
      </w:r>
      <w:proofErr w:type="spellStart"/>
      <w:r>
        <w:rPr>
          <w:sz w:val="16"/>
          <w:szCs w:val="16"/>
        </w:rPr>
        <w:t>Geček</w:t>
      </w:r>
      <w:proofErr w:type="spellEnd"/>
      <w:r>
        <w:rPr>
          <w:sz w:val="16"/>
          <w:szCs w:val="16"/>
        </w:rPr>
        <w:t xml:space="preserve">, S., </w:t>
      </w:r>
      <w:proofErr w:type="spellStart"/>
      <w:r>
        <w:rPr>
          <w:sz w:val="16"/>
          <w:szCs w:val="16"/>
        </w:rPr>
        <w:t>Tafro</w:t>
      </w:r>
      <w:proofErr w:type="spellEnd"/>
      <w:r>
        <w:rPr>
          <w:sz w:val="16"/>
          <w:szCs w:val="16"/>
        </w:rPr>
        <w:t xml:space="preserve">, A., </w:t>
      </w:r>
      <w:proofErr w:type="spellStart"/>
      <w:r>
        <w:rPr>
          <w:sz w:val="16"/>
          <w:szCs w:val="16"/>
        </w:rPr>
        <w:t>Puljak</w:t>
      </w:r>
      <w:proofErr w:type="spellEnd"/>
      <w:r>
        <w:rPr>
          <w:sz w:val="16"/>
          <w:szCs w:val="16"/>
        </w:rPr>
        <w:t>, L., &amp; Culina, A. (2026). Reliable inference: Benefits of open raw data may be universal in meta-analysis.</w:t>
      </w:r>
      <w:hyperlink r:id="rId9">
        <w:r w:rsidR="00800A86">
          <w:rPr>
            <w:sz w:val="16"/>
            <w:szCs w:val="16"/>
            <w:u w:val="single"/>
          </w:rPr>
          <w:t xml:space="preserve"> https://ecoevorxiv.org/repository/view/12716/</w:t>
        </w:r>
      </w:hyperlink>
    </w:p>
    <w:p w14:paraId="00000017" w14:textId="77777777" w:rsidR="00800A86" w:rsidRDefault="00000000">
      <w:pPr>
        <w:numPr>
          <w:ilvl w:val="0"/>
          <w:numId w:val="1"/>
        </w:numPr>
        <w:rPr>
          <w:sz w:val="16"/>
          <w:szCs w:val="16"/>
        </w:rPr>
      </w:pPr>
      <w:r>
        <w:rPr>
          <w:sz w:val="16"/>
          <w:szCs w:val="16"/>
        </w:rPr>
        <w:t xml:space="preserve">Foo, Y. Z., O’Dea, R. E., </w:t>
      </w:r>
      <w:proofErr w:type="spellStart"/>
      <w:r>
        <w:rPr>
          <w:sz w:val="16"/>
          <w:szCs w:val="16"/>
        </w:rPr>
        <w:t>Koricheva</w:t>
      </w:r>
      <w:proofErr w:type="spellEnd"/>
      <w:r>
        <w:rPr>
          <w:sz w:val="16"/>
          <w:szCs w:val="16"/>
        </w:rPr>
        <w:t xml:space="preserve">, J., Nakagawa, S., &amp; </w:t>
      </w:r>
      <w:proofErr w:type="spellStart"/>
      <w:r>
        <w:rPr>
          <w:sz w:val="16"/>
          <w:szCs w:val="16"/>
        </w:rPr>
        <w:t>Lagisz</w:t>
      </w:r>
      <w:proofErr w:type="spellEnd"/>
      <w:r>
        <w:rPr>
          <w:sz w:val="16"/>
          <w:szCs w:val="16"/>
        </w:rPr>
        <w:t>, M. (2021). A practical guide to question formation, systematic searching and study screening for literature reviews in ecology and evolution. Methods in Ecology and Evolution, 12(9), 1705–1720.</w:t>
      </w:r>
      <w:hyperlink r:id="rId10">
        <w:r w:rsidR="00800A86">
          <w:rPr>
            <w:sz w:val="16"/>
            <w:szCs w:val="16"/>
            <w:u w:val="single"/>
          </w:rPr>
          <w:t xml:space="preserve"> https://doi.org/10.1111/2041-210X.13654</w:t>
        </w:r>
      </w:hyperlink>
    </w:p>
    <w:p w14:paraId="00000018" w14:textId="77777777" w:rsidR="00800A86" w:rsidRDefault="00000000">
      <w:pPr>
        <w:numPr>
          <w:ilvl w:val="0"/>
          <w:numId w:val="1"/>
        </w:numPr>
        <w:rPr>
          <w:sz w:val="16"/>
          <w:szCs w:val="16"/>
        </w:rPr>
      </w:pPr>
      <w:r>
        <w:rPr>
          <w:sz w:val="16"/>
          <w:szCs w:val="16"/>
        </w:rPr>
        <w:t>Schwanz, L. E., Gunderson, A., Iglesias-Carrasco, M., Johnson, M. A., Kong, J. D., Riley, J., &amp; Wu, N. C. (2022). Best practices for building and curating databases for comparative analyses. Journal of Experimental Biology, 225(Suppl_1), jeb243295.</w:t>
      </w:r>
      <w:hyperlink r:id="rId11">
        <w:r w:rsidR="00800A86">
          <w:rPr>
            <w:sz w:val="16"/>
            <w:szCs w:val="16"/>
            <w:u w:val="single"/>
          </w:rPr>
          <w:t xml:space="preserve"> https://doi.org/10.1242/jeb.243295</w:t>
        </w:r>
      </w:hyperlink>
    </w:p>
    <w:p w14:paraId="00000019" w14:textId="77777777" w:rsidR="00800A86" w:rsidRDefault="00000000">
      <w:pPr>
        <w:numPr>
          <w:ilvl w:val="0"/>
          <w:numId w:val="1"/>
        </w:numPr>
        <w:rPr>
          <w:sz w:val="16"/>
          <w:szCs w:val="16"/>
        </w:rPr>
      </w:pPr>
      <w:r>
        <w:rPr>
          <w:sz w:val="16"/>
          <w:szCs w:val="16"/>
        </w:rPr>
        <w:t>Sánchez-</w:t>
      </w:r>
      <w:proofErr w:type="spellStart"/>
      <w:r>
        <w:rPr>
          <w:sz w:val="16"/>
          <w:szCs w:val="16"/>
        </w:rPr>
        <w:t>Tójar</w:t>
      </w:r>
      <w:proofErr w:type="spellEnd"/>
      <w:r>
        <w:rPr>
          <w:sz w:val="16"/>
          <w:szCs w:val="16"/>
        </w:rPr>
        <w:t xml:space="preserve">, A., Nakagawa, S., Sánchez-Fortún, M., Martin, D. A., Ramani, S., Girndt, A., </w:t>
      </w:r>
      <w:proofErr w:type="spellStart"/>
      <w:r>
        <w:rPr>
          <w:sz w:val="16"/>
          <w:szCs w:val="16"/>
        </w:rPr>
        <w:t>Bókony</w:t>
      </w:r>
      <w:proofErr w:type="spellEnd"/>
      <w:r>
        <w:rPr>
          <w:sz w:val="16"/>
          <w:szCs w:val="16"/>
        </w:rPr>
        <w:t xml:space="preserve">, V., </w:t>
      </w:r>
      <w:proofErr w:type="spellStart"/>
      <w:r>
        <w:rPr>
          <w:sz w:val="16"/>
          <w:szCs w:val="16"/>
        </w:rPr>
        <w:t>Kempenaers</w:t>
      </w:r>
      <w:proofErr w:type="spellEnd"/>
      <w:r>
        <w:rPr>
          <w:sz w:val="16"/>
          <w:szCs w:val="16"/>
        </w:rPr>
        <w:t xml:space="preserve">, B., Liker, A., </w:t>
      </w:r>
      <w:proofErr w:type="spellStart"/>
      <w:r>
        <w:rPr>
          <w:sz w:val="16"/>
          <w:szCs w:val="16"/>
        </w:rPr>
        <w:t>Westneat</w:t>
      </w:r>
      <w:proofErr w:type="spellEnd"/>
      <w:r>
        <w:rPr>
          <w:sz w:val="16"/>
          <w:szCs w:val="16"/>
        </w:rPr>
        <w:t xml:space="preserve">, D. F., Burke, T., &amp; Schroeder, J. (2018). Meta-analysis challenges a textbook example of status signalling and demonstrates publication bias. </w:t>
      </w:r>
      <w:proofErr w:type="spellStart"/>
      <w:r>
        <w:rPr>
          <w:sz w:val="16"/>
          <w:szCs w:val="16"/>
        </w:rPr>
        <w:t>eLife</w:t>
      </w:r>
      <w:proofErr w:type="spellEnd"/>
      <w:r>
        <w:rPr>
          <w:sz w:val="16"/>
          <w:szCs w:val="16"/>
        </w:rPr>
        <w:t>, 7, e37385.</w:t>
      </w:r>
      <w:hyperlink r:id="rId12">
        <w:r w:rsidR="00800A86">
          <w:rPr>
            <w:sz w:val="16"/>
            <w:szCs w:val="16"/>
            <w:u w:val="single"/>
          </w:rPr>
          <w:t xml:space="preserve"> https://doi.org/10.7554/eLife.37385</w:t>
        </w:r>
      </w:hyperlink>
    </w:p>
    <w:p w14:paraId="0000001A" w14:textId="77777777" w:rsidR="00800A86" w:rsidRDefault="00000000">
      <w:pPr>
        <w:numPr>
          <w:ilvl w:val="0"/>
          <w:numId w:val="1"/>
        </w:numPr>
        <w:rPr>
          <w:sz w:val="16"/>
          <w:szCs w:val="16"/>
        </w:rPr>
      </w:pPr>
      <w:r w:rsidRPr="001928E2">
        <w:rPr>
          <w:sz w:val="16"/>
          <w:szCs w:val="16"/>
          <w:lang w:val="de-DE"/>
        </w:rPr>
        <w:t>Kim, B., Moran, N. P., Reinhold, K., &amp; Sánchez-</w:t>
      </w:r>
      <w:proofErr w:type="spellStart"/>
      <w:r w:rsidRPr="001928E2">
        <w:rPr>
          <w:sz w:val="16"/>
          <w:szCs w:val="16"/>
          <w:lang w:val="de-DE"/>
        </w:rPr>
        <w:t>Tójar</w:t>
      </w:r>
      <w:proofErr w:type="spellEnd"/>
      <w:r w:rsidRPr="001928E2">
        <w:rPr>
          <w:sz w:val="16"/>
          <w:szCs w:val="16"/>
          <w:lang w:val="de-DE"/>
        </w:rPr>
        <w:t xml:space="preserve">, A. (2021). </w:t>
      </w:r>
      <w:r>
        <w:rPr>
          <w:sz w:val="16"/>
          <w:szCs w:val="16"/>
        </w:rPr>
        <w:t xml:space="preserve">Male size and reproductive performance in three species of </w:t>
      </w:r>
      <w:proofErr w:type="spellStart"/>
      <w:r>
        <w:rPr>
          <w:sz w:val="16"/>
          <w:szCs w:val="16"/>
        </w:rPr>
        <w:t>livebearing</w:t>
      </w:r>
      <w:proofErr w:type="spellEnd"/>
      <w:r>
        <w:rPr>
          <w:sz w:val="16"/>
          <w:szCs w:val="16"/>
        </w:rPr>
        <w:t xml:space="preserve"> fishes (Gambusia spp.): A systematic review and meta-analysis. Journal of Animal Ecology, 90(10), 2431–2445.</w:t>
      </w:r>
      <w:hyperlink r:id="rId13">
        <w:r w:rsidR="00800A86">
          <w:rPr>
            <w:sz w:val="16"/>
            <w:szCs w:val="16"/>
            <w:u w:val="single"/>
          </w:rPr>
          <w:t xml:space="preserve"> https://doi.org/10.1111/1365-2656.13554</w:t>
        </w:r>
      </w:hyperlink>
    </w:p>
    <w:p w14:paraId="0000001B" w14:textId="77777777" w:rsidR="00800A86" w:rsidRDefault="00800A86">
      <w:pPr>
        <w:rPr>
          <w:sz w:val="16"/>
          <w:szCs w:val="16"/>
        </w:rPr>
      </w:pPr>
    </w:p>
    <w:p w14:paraId="0000001C" w14:textId="77777777" w:rsidR="00800A86" w:rsidRDefault="00800A86">
      <w:pPr>
        <w:rPr>
          <w:highlight w:val="white"/>
        </w:rPr>
      </w:pPr>
    </w:p>
    <w:p w14:paraId="0000001D" w14:textId="77777777" w:rsidR="00800A86" w:rsidRDefault="00800A86">
      <w:pPr>
        <w:rPr>
          <w:color w:val="274E13"/>
        </w:rPr>
      </w:pPr>
    </w:p>
    <w:p w14:paraId="0000001E" w14:textId="77777777" w:rsidR="00800A86" w:rsidRDefault="00000000">
      <w:pPr>
        <w:rPr>
          <w:b/>
          <w:bCs/>
          <w:color w:val="38761D"/>
          <w:highlight w:val="white"/>
        </w:rPr>
      </w:pPr>
      <w:r>
        <w:rPr>
          <w:b/>
          <w:bCs/>
          <w:color w:val="38761D"/>
          <w:highlight w:val="white"/>
        </w:rPr>
        <w:t>Reviewer(s)' Comments to Author:</w:t>
      </w:r>
    </w:p>
    <w:p w14:paraId="0000001F" w14:textId="77777777" w:rsidR="00800A86" w:rsidRDefault="00000000">
      <w:pPr>
        <w:pStyle w:val="Heading3"/>
        <w:rPr>
          <w:b/>
          <w:bCs/>
          <w:color w:val="38761D"/>
        </w:rPr>
      </w:pPr>
      <w:bookmarkStart w:id="1" w:name="_e2p3di3ml9vv" w:colFirst="0" w:colLast="0"/>
      <w:bookmarkEnd w:id="1"/>
      <w:r>
        <w:rPr>
          <w:b/>
          <w:bCs/>
          <w:color w:val="38761D"/>
        </w:rPr>
        <w:t>Referee: 1</w:t>
      </w:r>
    </w:p>
    <w:p w14:paraId="00000020" w14:textId="77777777" w:rsidR="00800A86" w:rsidRDefault="00800A86">
      <w:pPr>
        <w:rPr>
          <w:b/>
          <w:bCs/>
          <w:color w:val="38761D"/>
        </w:rPr>
      </w:pPr>
    </w:p>
    <w:p w14:paraId="00000021" w14:textId="77777777" w:rsidR="00800A86" w:rsidRDefault="00000000">
      <w:pPr>
        <w:rPr>
          <w:b/>
          <w:bCs/>
          <w:color w:val="38761D"/>
          <w:highlight w:val="white"/>
        </w:rPr>
      </w:pPr>
      <w:r>
        <w:rPr>
          <w:b/>
          <w:bCs/>
          <w:color w:val="38761D"/>
          <w:highlight w:val="white"/>
        </w:rPr>
        <w:t>Comments to the Author(s).</w:t>
      </w:r>
    </w:p>
    <w:p w14:paraId="00000022" w14:textId="77777777" w:rsidR="00800A86" w:rsidRDefault="00000000">
      <w:pPr>
        <w:rPr>
          <w:b/>
          <w:bCs/>
          <w:color w:val="38761D"/>
          <w:highlight w:val="white"/>
        </w:rPr>
      </w:pPr>
      <w:r>
        <w:rPr>
          <w:b/>
          <w:bCs/>
          <w:color w:val="38761D"/>
          <w:highlight w:val="white"/>
        </w:rPr>
        <w:t xml:space="preserve">I would like to thank the authors for taking the time to respond to the reviewer comments and revising their manuscript. I believe all my original comments have been addressed and the revisions have greatly improved the clarity and readability of the manuscript. The inclusion of descriptions of the fitness proxies in the supplementary materials is </w:t>
      </w:r>
      <w:proofErr w:type="gramStart"/>
      <w:r>
        <w:rPr>
          <w:b/>
          <w:bCs/>
          <w:color w:val="38761D"/>
          <w:highlight w:val="white"/>
        </w:rPr>
        <w:t>really helpful</w:t>
      </w:r>
      <w:proofErr w:type="gramEnd"/>
      <w:r>
        <w:rPr>
          <w:b/>
          <w:bCs/>
          <w:color w:val="38761D"/>
          <w:highlight w:val="white"/>
        </w:rPr>
        <w:t xml:space="preserve"> in understanding the data that has gone into the meta-analysis, so thank you for including this. However, I do have a few minor comments I would like the authors to address.</w:t>
      </w:r>
    </w:p>
    <w:p w14:paraId="00000023" w14:textId="77777777" w:rsidR="00800A86" w:rsidRDefault="00800A86">
      <w:pPr>
        <w:rPr>
          <w:color w:val="274E13"/>
          <w:highlight w:val="white"/>
        </w:rPr>
      </w:pPr>
    </w:p>
    <w:p w14:paraId="00000024" w14:textId="77777777" w:rsidR="00800A86" w:rsidRDefault="00000000">
      <w:pPr>
        <w:rPr>
          <w:highlight w:val="white"/>
        </w:rPr>
      </w:pPr>
      <w:r>
        <w:rPr>
          <w:b/>
          <w:bCs/>
          <w:highlight w:val="white"/>
        </w:rPr>
        <w:t>Our response</w:t>
      </w:r>
      <w:r>
        <w:rPr>
          <w:highlight w:val="white"/>
        </w:rPr>
        <w:t xml:space="preserve">: We thank the reviewer for their constructive assessment of our manuscript, which has undoubtedly helped us improve the clarity and readability of the manuscript. We </w:t>
      </w:r>
      <w:r>
        <w:rPr>
          <w:highlight w:val="white"/>
        </w:rPr>
        <w:lastRenderedPageBreak/>
        <w:t>have carefully addressed the remaining comments below and revised the manuscript accordingly.</w:t>
      </w:r>
    </w:p>
    <w:p w14:paraId="00000025" w14:textId="77777777" w:rsidR="00800A86" w:rsidRDefault="00800A86">
      <w:pPr>
        <w:rPr>
          <w:color w:val="274E13"/>
        </w:rPr>
      </w:pPr>
    </w:p>
    <w:p w14:paraId="00000026" w14:textId="77777777" w:rsidR="00800A86" w:rsidRDefault="00000000">
      <w:pPr>
        <w:rPr>
          <w:b/>
          <w:bCs/>
          <w:color w:val="38761D"/>
          <w:highlight w:val="white"/>
        </w:rPr>
      </w:pPr>
      <w:r>
        <w:rPr>
          <w:b/>
          <w:bCs/>
          <w:color w:val="38761D"/>
          <w:highlight w:val="white"/>
        </w:rPr>
        <w:t>Specific comments</w:t>
      </w:r>
    </w:p>
    <w:p w14:paraId="00000027" w14:textId="77777777" w:rsidR="00800A86" w:rsidRDefault="00800A86">
      <w:pPr>
        <w:rPr>
          <w:b/>
          <w:bCs/>
          <w:color w:val="38761D"/>
        </w:rPr>
      </w:pPr>
    </w:p>
    <w:p w14:paraId="00000028" w14:textId="77777777" w:rsidR="00800A86" w:rsidRDefault="00000000">
      <w:pPr>
        <w:rPr>
          <w:b/>
          <w:bCs/>
          <w:color w:val="38761D"/>
          <w:highlight w:val="white"/>
        </w:rPr>
      </w:pPr>
      <w:r>
        <w:rPr>
          <w:b/>
          <w:bCs/>
          <w:color w:val="38761D"/>
          <w:highlight w:val="white"/>
        </w:rPr>
        <w:t>L116-130: Great! This section is a lot clearer now.</w:t>
      </w:r>
    </w:p>
    <w:p w14:paraId="00000029" w14:textId="77777777" w:rsidR="00800A86" w:rsidRDefault="00800A86">
      <w:pPr>
        <w:rPr>
          <w:color w:val="274E13"/>
          <w:highlight w:val="white"/>
        </w:rPr>
      </w:pPr>
    </w:p>
    <w:p w14:paraId="0000002A" w14:textId="77777777" w:rsidR="00800A86" w:rsidRDefault="00000000">
      <w:pPr>
        <w:rPr>
          <w:color w:val="274E13"/>
          <w:highlight w:val="white"/>
        </w:rPr>
      </w:pPr>
      <w:r>
        <w:rPr>
          <w:b/>
          <w:bCs/>
          <w:highlight w:val="white"/>
        </w:rPr>
        <w:t xml:space="preserve">Our response: </w:t>
      </w:r>
      <w:r>
        <w:rPr>
          <w:highlight w:val="white"/>
        </w:rPr>
        <w:t xml:space="preserve">Thank you. </w:t>
      </w:r>
    </w:p>
    <w:p w14:paraId="0000002B" w14:textId="77777777" w:rsidR="00800A86" w:rsidRDefault="00800A86">
      <w:pPr>
        <w:rPr>
          <w:color w:val="274E13"/>
        </w:rPr>
      </w:pPr>
    </w:p>
    <w:p w14:paraId="0000002C" w14:textId="77777777" w:rsidR="00800A86" w:rsidRDefault="00000000">
      <w:pPr>
        <w:rPr>
          <w:b/>
          <w:bCs/>
          <w:color w:val="38761D"/>
          <w:highlight w:val="white"/>
        </w:rPr>
      </w:pPr>
      <w:r>
        <w:rPr>
          <w:b/>
          <w:bCs/>
          <w:color w:val="38761D"/>
          <w:highlight w:val="white"/>
        </w:rPr>
        <w:t>L209-210: Please consider changing “removal of effect sizes from non-aromatic vs. no added material experimental design” to “removal of effect sizes from non-aromatic vs. no material experimental design” to be consistent with how you described the experimental designs on lines 116-130.</w:t>
      </w:r>
    </w:p>
    <w:p w14:paraId="0000002D" w14:textId="77777777" w:rsidR="00800A86" w:rsidRDefault="00800A86">
      <w:pPr>
        <w:rPr>
          <w:color w:val="274E13"/>
          <w:highlight w:val="white"/>
        </w:rPr>
      </w:pPr>
    </w:p>
    <w:p w14:paraId="0000002E" w14:textId="77777777" w:rsidR="00800A86" w:rsidRDefault="00000000">
      <w:pPr>
        <w:rPr>
          <w:color w:val="274E13"/>
        </w:rPr>
      </w:pPr>
      <w:r>
        <w:rPr>
          <w:b/>
          <w:bCs/>
        </w:rPr>
        <w:t>Our response:</w:t>
      </w:r>
      <w:r>
        <w:t xml:space="preserve"> Thank you for pointing this out. We have adjusted the text accordingly to maintain consistency throughout.</w:t>
      </w:r>
      <w:r>
        <w:br/>
      </w:r>
      <w:r>
        <w:br/>
        <w:t>Change: “(vi) removal of effect sizes from no material vs. non-aromatic experimental design” (Line 279-270)</w:t>
      </w:r>
    </w:p>
    <w:p w14:paraId="0000002F" w14:textId="77777777" w:rsidR="00800A86" w:rsidRDefault="00800A86">
      <w:pPr>
        <w:rPr>
          <w:color w:val="274E13"/>
        </w:rPr>
      </w:pPr>
    </w:p>
    <w:p w14:paraId="00000030" w14:textId="77777777" w:rsidR="00800A86" w:rsidRDefault="00000000">
      <w:pPr>
        <w:rPr>
          <w:b/>
          <w:bCs/>
          <w:color w:val="38761D"/>
          <w:highlight w:val="white"/>
        </w:rPr>
      </w:pPr>
      <w:r>
        <w:rPr>
          <w:b/>
          <w:bCs/>
          <w:color w:val="38761D"/>
          <w:highlight w:val="white"/>
        </w:rPr>
        <w:t>L208-211: How are “(v) removal of effect sizes from non-aromatic vs. aromatic experimental design” and “(vii) removal of effect sizes from aromatic vs. non-aromatic material experimental design” different? These are just the same, no?</w:t>
      </w:r>
    </w:p>
    <w:p w14:paraId="00000031" w14:textId="77777777" w:rsidR="00800A86" w:rsidRDefault="00800A86">
      <w:pPr>
        <w:rPr>
          <w:b/>
          <w:bCs/>
          <w:color w:val="274E13"/>
          <w:highlight w:val="white"/>
        </w:rPr>
      </w:pPr>
    </w:p>
    <w:p w14:paraId="00000032" w14:textId="77777777" w:rsidR="00800A86" w:rsidRDefault="00000000">
      <w:pPr>
        <w:rPr>
          <w:highlight w:val="white"/>
        </w:rPr>
      </w:pPr>
      <w:r>
        <w:rPr>
          <w:b/>
          <w:bCs/>
        </w:rPr>
        <w:t>Our response:</w:t>
      </w:r>
      <w:r>
        <w:t xml:space="preserve"> </w:t>
      </w:r>
      <w:r>
        <w:rPr>
          <w:highlight w:val="white"/>
        </w:rPr>
        <w:t>Thank you for pointing out this oversight. We have now corrected it, and it now reads as:</w:t>
      </w:r>
    </w:p>
    <w:p w14:paraId="00000033" w14:textId="77777777" w:rsidR="00800A86" w:rsidRDefault="00800A86">
      <w:pPr>
        <w:rPr>
          <w:highlight w:val="white"/>
        </w:rPr>
      </w:pPr>
    </w:p>
    <w:p w14:paraId="00000034" w14:textId="51BF7F00" w:rsidR="00800A86" w:rsidRDefault="00000000">
      <w:pPr>
        <w:rPr>
          <w:color w:val="274E13"/>
          <w:highlight w:val="white"/>
        </w:rPr>
      </w:pPr>
      <w:r>
        <w:rPr>
          <w:rFonts w:ascii="Arial Unicode MS" w:eastAsia="Arial Unicode MS" w:hAnsi="Arial Unicode MS" w:cs="Arial Unicode MS"/>
          <w:highlight w:val="white"/>
        </w:rPr>
        <w:t>“We ran several sensitivity analyses to test the robustness of the overall results to the: (</w:t>
      </w:r>
      <w:proofErr w:type="spellStart"/>
      <w:r>
        <w:rPr>
          <w:rFonts w:ascii="Arial Unicode MS" w:eastAsia="Arial Unicode MS" w:hAnsi="Arial Unicode MS" w:cs="Arial Unicode MS"/>
          <w:highlight w:val="white"/>
        </w:rPr>
        <w:t>i</w:t>
      </w:r>
      <w:proofErr w:type="spellEnd"/>
      <w:r>
        <w:rPr>
          <w:rFonts w:ascii="Arial Unicode MS" w:eastAsia="Arial Unicode MS" w:hAnsi="Arial Unicode MS" w:cs="Arial Unicode MS"/>
          <w:highlight w:val="white"/>
        </w:rPr>
        <w:t xml:space="preserve">) use of pre-registered bivariate multilevel meta-analytic model including both effect sizes as response variables; (ii) inclusion of traits for which their relationship with fitness was debated in the literature (non-pre-registered); (iii) removal of effect sizes that were originally reported as simply statistically non-significant and we assumed them to be zero (non-pre-registered); (iv) both (ii) and (iii) (non-pre-registered); (v) removal of effect sizes from non-aromatic vs. aromatic experimental design (non-pre-registered); (vi) removal of effect sizes from no material vs. non-aromatic experimental design (non-pre-registered); (vii) removal of effect sizes that were calculated by transforming inferential statistics (pre-registered); (viii) removal of effect sizes that failed the Geary’s Test for </w:t>
      </w:r>
      <w:proofErr w:type="spellStart"/>
      <w:r>
        <w:rPr>
          <w:rFonts w:ascii="Arial Unicode MS" w:eastAsia="Arial Unicode MS" w:hAnsi="Arial Unicode MS" w:cs="Arial Unicode MS"/>
          <w:highlight w:val="white"/>
        </w:rPr>
        <w:t>lnRR</w:t>
      </w:r>
      <w:proofErr w:type="spellEnd"/>
      <w:r>
        <w:rPr>
          <w:rFonts w:ascii="Arial Unicode MS" w:eastAsia="Arial Unicode MS" w:hAnsi="Arial Unicode MS" w:cs="Arial Unicode MS"/>
          <w:highlight w:val="white"/>
        </w:rPr>
        <w:t xml:space="preserve"> (non-pre-registered); (ix) removal of unpublished data (non-pre-registered); and (x) use of different values of correlation (⍴) between sampling variance for variance-covariance matrix (pre-registered). The number of effect sizes included in those sensitivity analyses ranged from 131 to 274 (Table S3)</w:t>
      </w:r>
      <w:r>
        <w:rPr>
          <w:highlight w:val="white"/>
        </w:rPr>
        <w:t xml:space="preserve">. In all cases, the results were qualitatively unchanged, indicating that our main conclusions were </w:t>
      </w:r>
      <w:r>
        <w:rPr>
          <w:highlight w:val="white"/>
        </w:rPr>
        <w:lastRenderedPageBreak/>
        <w:t>robust to these alternative criteria</w:t>
      </w:r>
      <w:r w:rsidR="001928E2">
        <w:rPr>
          <w:highlight w:val="white"/>
        </w:rPr>
        <w:t>.”</w:t>
      </w:r>
      <w:r>
        <w:rPr>
          <w:highlight w:val="white"/>
        </w:rPr>
        <w:t xml:space="preserve"> (Line 272-287)</w:t>
      </w:r>
      <w:r>
        <w:rPr>
          <w:color w:val="274E13"/>
          <w:highlight w:val="white"/>
        </w:rPr>
        <w:br/>
      </w:r>
    </w:p>
    <w:p w14:paraId="00000035" w14:textId="77777777" w:rsidR="00800A86" w:rsidRDefault="00000000">
      <w:pPr>
        <w:rPr>
          <w:b/>
          <w:bCs/>
          <w:color w:val="274E13"/>
          <w:highlight w:val="white"/>
        </w:rPr>
      </w:pPr>
      <w:r>
        <w:rPr>
          <w:b/>
          <w:bCs/>
          <w:color w:val="274E13"/>
          <w:highlight w:val="white"/>
        </w:rPr>
        <w:t xml:space="preserve">Why do you think for some of your analyses you saw a significant effect of GNM on fitness for SMD(H) but not </w:t>
      </w:r>
      <w:proofErr w:type="spellStart"/>
      <w:r>
        <w:rPr>
          <w:b/>
          <w:bCs/>
          <w:color w:val="274E13"/>
          <w:highlight w:val="white"/>
        </w:rPr>
        <w:t>lnRR</w:t>
      </w:r>
      <w:proofErr w:type="spellEnd"/>
      <w:r>
        <w:rPr>
          <w:b/>
          <w:bCs/>
          <w:color w:val="274E13"/>
          <w:highlight w:val="white"/>
        </w:rPr>
        <w:t xml:space="preserve">? Could you say something about this in the Discussion? Does this have something to do with power, as there were more effect sizes for SMD(H) compared to </w:t>
      </w:r>
      <w:proofErr w:type="spellStart"/>
      <w:r>
        <w:rPr>
          <w:b/>
          <w:bCs/>
          <w:color w:val="274E13"/>
          <w:highlight w:val="white"/>
        </w:rPr>
        <w:t>lnRR</w:t>
      </w:r>
      <w:proofErr w:type="spellEnd"/>
      <w:r>
        <w:rPr>
          <w:b/>
          <w:bCs/>
          <w:color w:val="274E13"/>
          <w:highlight w:val="white"/>
        </w:rPr>
        <w:t>?</w:t>
      </w:r>
    </w:p>
    <w:p w14:paraId="00000036" w14:textId="77777777" w:rsidR="00800A86" w:rsidRDefault="00800A86">
      <w:pPr>
        <w:rPr>
          <w:color w:val="274E13"/>
          <w:highlight w:val="white"/>
        </w:rPr>
      </w:pPr>
    </w:p>
    <w:p w14:paraId="00000037" w14:textId="77777777" w:rsidR="00800A86" w:rsidRDefault="00000000">
      <w:pPr>
        <w:rPr>
          <w:highlight w:val="white"/>
        </w:rPr>
      </w:pPr>
      <w:r>
        <w:rPr>
          <w:b/>
          <w:bCs/>
          <w:highlight w:val="white"/>
        </w:rPr>
        <w:t>Our response:</w:t>
      </w:r>
      <w:r>
        <w:rPr>
          <w:highlight w:val="white"/>
        </w:rPr>
        <w:t xml:space="preserve"> This is a great observation, which we have further expanded on in the Discussion: “The overall effect of GNM differed between the two effect size metrics, which make distinct assumptions regarding the underlying biological processes and the statistical properties. Indeed, excluding effect sizes where </w:t>
      </w:r>
      <w:proofErr w:type="spellStart"/>
      <w:r>
        <w:rPr>
          <w:highlight w:val="white"/>
        </w:rPr>
        <w:t>lnRR</w:t>
      </w:r>
      <w:proofErr w:type="spellEnd"/>
      <w:r>
        <w:rPr>
          <w:highlight w:val="white"/>
        </w:rPr>
        <w:t xml:space="preserve"> failed the Geary’s test reduced such differences Table S3. Overall, these divergent results highlight the importance of choosing effect size metrics for a meta-analysis that align with the biological data at hand or, in cases where several different types of measures are present, using both [76].” (Line 540-546)</w:t>
      </w:r>
    </w:p>
    <w:p w14:paraId="00000038" w14:textId="77777777" w:rsidR="00800A86" w:rsidRDefault="00800A86">
      <w:pPr>
        <w:rPr>
          <w:highlight w:val="white"/>
        </w:rPr>
      </w:pPr>
    </w:p>
    <w:p w14:paraId="00000039" w14:textId="77777777" w:rsidR="00800A86" w:rsidRDefault="00000000">
      <w:pPr>
        <w:rPr>
          <w:highlight w:val="white"/>
        </w:rPr>
      </w:pPr>
      <w:r>
        <w:rPr>
          <w:highlight w:val="white"/>
        </w:rPr>
        <w:t xml:space="preserve">We do not think power alone explains the discrepancy, because the difference in the number of effect sizes was relatively small: SMDH (k=253, n=26) vs </w:t>
      </w:r>
      <w:proofErr w:type="spellStart"/>
      <w:r>
        <w:rPr>
          <w:highlight w:val="white"/>
        </w:rPr>
        <w:t>lnRR</w:t>
      </w:r>
      <w:proofErr w:type="spellEnd"/>
      <w:r>
        <w:rPr>
          <w:highlight w:val="white"/>
        </w:rPr>
        <w:t xml:space="preserve"> (k= 238, n= 26). Importantly, relying on a single effect size metric can introduce blind spots that are difficult to detect without a point of comparison; presenting both </w:t>
      </w:r>
      <w:proofErr w:type="spellStart"/>
      <w:r>
        <w:rPr>
          <w:highlight w:val="white"/>
        </w:rPr>
        <w:t>lnRR</w:t>
      </w:r>
      <w:proofErr w:type="spellEnd"/>
      <w:r>
        <w:rPr>
          <w:highlight w:val="white"/>
        </w:rPr>
        <w:t xml:space="preserve"> and SMDH in our meta-analysis is therefore an attempt at dealing with the varied biological data.</w:t>
      </w:r>
    </w:p>
    <w:p w14:paraId="0000003A" w14:textId="77777777" w:rsidR="00800A86" w:rsidRDefault="00800A86">
      <w:pPr>
        <w:rPr>
          <w:highlight w:val="white"/>
        </w:rPr>
      </w:pPr>
    </w:p>
    <w:p w14:paraId="0000003B" w14:textId="77777777" w:rsidR="00800A86" w:rsidRDefault="00000000">
      <w:pPr>
        <w:rPr>
          <w:b/>
          <w:bCs/>
          <w:color w:val="274E13"/>
          <w:highlight w:val="white"/>
        </w:rPr>
      </w:pPr>
      <w:r>
        <w:rPr>
          <w:b/>
          <w:bCs/>
          <w:color w:val="274E13"/>
          <w:highlight w:val="white"/>
        </w:rPr>
        <w:t xml:space="preserve">L381: Italicize species name </w:t>
      </w:r>
      <w:proofErr w:type="spellStart"/>
      <w:r>
        <w:rPr>
          <w:b/>
          <w:bCs/>
          <w:color w:val="274E13"/>
          <w:highlight w:val="white"/>
        </w:rPr>
        <w:t>Tachycineta</w:t>
      </w:r>
      <w:proofErr w:type="spellEnd"/>
      <w:r>
        <w:rPr>
          <w:b/>
          <w:bCs/>
          <w:color w:val="274E13"/>
          <w:highlight w:val="white"/>
        </w:rPr>
        <w:t xml:space="preserve"> </w:t>
      </w:r>
      <w:proofErr w:type="spellStart"/>
      <w:r>
        <w:rPr>
          <w:b/>
          <w:bCs/>
          <w:color w:val="274E13"/>
          <w:highlight w:val="white"/>
        </w:rPr>
        <w:t>bicolor</w:t>
      </w:r>
      <w:proofErr w:type="spellEnd"/>
    </w:p>
    <w:p w14:paraId="0000003C" w14:textId="77777777" w:rsidR="00800A86" w:rsidRDefault="00800A86">
      <w:pPr>
        <w:rPr>
          <w:color w:val="274E13"/>
          <w:highlight w:val="white"/>
        </w:rPr>
      </w:pPr>
    </w:p>
    <w:p w14:paraId="0000003D" w14:textId="77777777" w:rsidR="00800A86" w:rsidRDefault="00000000">
      <w:pPr>
        <w:rPr>
          <w:highlight w:val="white"/>
        </w:rPr>
      </w:pPr>
      <w:r>
        <w:rPr>
          <w:b/>
          <w:bCs/>
          <w:highlight w:val="white"/>
        </w:rPr>
        <w:t>Our response:</w:t>
      </w:r>
      <w:r>
        <w:rPr>
          <w:highlight w:val="white"/>
        </w:rPr>
        <w:t xml:space="preserve"> Thank you.</w:t>
      </w:r>
    </w:p>
    <w:p w14:paraId="0000003E" w14:textId="77777777" w:rsidR="00800A86" w:rsidRDefault="00800A86">
      <w:pPr>
        <w:rPr>
          <w:color w:val="274E13"/>
        </w:rPr>
      </w:pPr>
    </w:p>
    <w:p w14:paraId="0000003F" w14:textId="77777777" w:rsidR="00800A86" w:rsidRDefault="00000000">
      <w:pPr>
        <w:rPr>
          <w:b/>
          <w:bCs/>
          <w:color w:val="274E13"/>
          <w:highlight w:val="white"/>
        </w:rPr>
      </w:pPr>
      <w:r>
        <w:rPr>
          <w:b/>
          <w:bCs/>
          <w:color w:val="274E13"/>
          <w:highlight w:val="white"/>
        </w:rPr>
        <w:t>L412-414: “We found high reporting quality in the primary studies included in our meta-analysis, with only 0.06% partial reporting, but some evidence of small-study effects. After adjusting for this, the effect of GNM was no longer significant.” It’s not clear to me where in the Results you show that the effect of GNM is no longer significant after adjusting for small-study effects. This needs to be made clearer in the Results. Is that what you are saying on L327-330: “For SMD(H), there was a tendency for effect sizes to be larger when sample size was smaller (</w:t>
      </w:r>
      <w:proofErr w:type="spellStart"/>
      <w:r>
        <w:rPr>
          <w:b/>
          <w:bCs/>
          <w:color w:val="274E13"/>
          <w:highlight w:val="white"/>
        </w:rPr>
        <w:t>SMDHslope</w:t>
      </w:r>
      <w:proofErr w:type="spellEnd"/>
      <w:r>
        <w:rPr>
          <w:b/>
          <w:bCs/>
          <w:color w:val="274E13"/>
          <w:highlight w:val="white"/>
        </w:rPr>
        <w:t xml:space="preserve"> = 1.393, 95% CI: [-0.143, 2.929], p-value = 0.075, k = 235, n = 24, R2 marginal(SMD(H)) = 8.3%) with the overall adjusted effect decreasing substantially (</w:t>
      </w:r>
      <w:proofErr w:type="spellStart"/>
      <w:r>
        <w:rPr>
          <w:b/>
          <w:bCs/>
          <w:color w:val="274E13"/>
          <w:highlight w:val="white"/>
        </w:rPr>
        <w:t>SMDHintercept</w:t>
      </w:r>
      <w:proofErr w:type="spellEnd"/>
      <w:r>
        <w:rPr>
          <w:b/>
          <w:bCs/>
          <w:color w:val="274E13"/>
          <w:highlight w:val="white"/>
        </w:rPr>
        <w:t xml:space="preserve"> = -0.035, 95% CI: [-0.319, 0.249], p-value = 0.809).”? If so, please consider rewording this to make it clearer. Also, how did you adjust for small-study effects? I may have missed you saying that somewhere.</w:t>
      </w:r>
    </w:p>
    <w:p w14:paraId="00000040" w14:textId="77777777" w:rsidR="00800A86" w:rsidRDefault="00800A86">
      <w:pPr>
        <w:rPr>
          <w:color w:val="274E13"/>
        </w:rPr>
      </w:pPr>
    </w:p>
    <w:p w14:paraId="00000041" w14:textId="77777777" w:rsidR="00800A86" w:rsidRDefault="00000000">
      <w:r>
        <w:rPr>
          <w:b/>
          <w:bCs/>
        </w:rPr>
        <w:t xml:space="preserve">Our response: </w:t>
      </w:r>
      <w:r>
        <w:t>We agree with the reviewer that this required clarification. We have now reworded the results to make it clearer, and it now reads as:</w:t>
      </w:r>
    </w:p>
    <w:p w14:paraId="00000042" w14:textId="77777777" w:rsidR="00800A86" w:rsidRDefault="00000000">
      <w:r>
        <w:br/>
        <w:t>“For SMD(H), effect sizes were larger when sample size was smaller, but the confidence interval overlapped zero (</w:t>
      </w:r>
      <w:proofErr w:type="spellStart"/>
      <w:r>
        <w:t>SMDH</w:t>
      </w:r>
      <w:r>
        <w:rPr>
          <w:vertAlign w:val="subscript"/>
        </w:rPr>
        <w:t>slope</w:t>
      </w:r>
      <w:proofErr w:type="spellEnd"/>
      <w:r>
        <w:t xml:space="preserve"> = 1.393, 95% CI: [-0.143, 2.929], p-value = 0.075, k = 235, n = 24, </w:t>
      </w:r>
      <m:oMath>
        <m:sSubSup>
          <m:sSubSupPr>
            <m:ctrlPr>
              <w:rPr>
                <w:rFonts w:ascii="Cambria Math" w:hAnsi="Cambria Math"/>
              </w:rPr>
            </m:ctrlPr>
          </m:sSubSupPr>
          <m:e>
            <m:r>
              <w:rPr>
                <w:rFonts w:ascii="Cambria Math" w:hAnsi="Cambria Math"/>
              </w:rPr>
              <m:t>R</m:t>
            </m:r>
          </m:e>
          <m:sub>
            <m:r>
              <w:rPr>
                <w:rFonts w:ascii="Cambria Math" w:hAnsi="Cambria Math"/>
              </w:rPr>
              <m:t>marginal (SMDH)</m:t>
            </m:r>
          </m:sub>
          <m:sup>
            <m:r>
              <w:rPr>
                <w:rFonts w:ascii="Cambria Math" w:hAnsi="Cambria Math"/>
              </w:rPr>
              <m:t>2</m:t>
            </m:r>
          </m:sup>
        </m:sSubSup>
      </m:oMath>
      <w:r>
        <w:t>= 8.3%), a pattern that was ameliorated by including the two unpublished studies (SMDH</w:t>
      </w:r>
      <w:r>
        <w:rPr>
          <w:vertAlign w:val="subscript"/>
        </w:rPr>
        <w:t>slope</w:t>
      </w:r>
      <w:r>
        <w:t xml:space="preserve"> = 1.218, 95% CI: [-0.225, 2.661], p-value = 0.098, k = 253, n = 26, </w:t>
      </w:r>
      <m:oMath>
        <m:sSubSup>
          <m:sSubSupPr>
            <m:ctrlPr>
              <w:rPr>
                <w:rFonts w:ascii="Cambria Math" w:hAnsi="Cambria Math"/>
              </w:rPr>
            </m:ctrlPr>
          </m:sSubSupPr>
          <m:e>
            <m:r>
              <w:rPr>
                <w:rFonts w:ascii="Cambria Math" w:hAnsi="Cambria Math"/>
              </w:rPr>
              <m:t>R</m:t>
            </m:r>
          </m:e>
          <m:sub>
            <m:r>
              <w:rPr>
                <w:rFonts w:ascii="Cambria Math" w:hAnsi="Cambria Math"/>
              </w:rPr>
              <m:t>marginal (SMDH)</m:t>
            </m:r>
          </m:sub>
          <m:sup>
            <m:r>
              <w:rPr>
                <w:rFonts w:ascii="Cambria Math" w:hAnsi="Cambria Math"/>
              </w:rPr>
              <m:t>2</m:t>
            </m:r>
          </m:sup>
        </m:sSubSup>
      </m:oMath>
      <w:r>
        <w:t xml:space="preserve">= 6.7%). The overall effect adjusted for small-study effects was not </w:t>
      </w:r>
      <w:r>
        <w:lastRenderedPageBreak/>
        <w:t>statistically different from zero (SMDH</w:t>
      </w:r>
      <w:r>
        <w:rPr>
          <w:vertAlign w:val="subscript"/>
        </w:rPr>
        <w:t>intercept</w:t>
      </w:r>
      <w:r>
        <w:t xml:space="preserve"> = -0.035, 95% CI: [-0.319, 0.249], p-value = 0.809).” (Line 430-437) </w:t>
      </w:r>
    </w:p>
    <w:p w14:paraId="00000043" w14:textId="77777777" w:rsidR="00800A86" w:rsidRDefault="00800A86"/>
    <w:p w14:paraId="00000044" w14:textId="77777777" w:rsidR="00800A86" w:rsidRDefault="00000000">
      <w:r>
        <w:t>In addition, we have reworded the discussion to explain more clearly that overall, our evidence of publication bias is inconclusive, as it only applies to the SMDH analyses, and it was not statistically significant.</w:t>
      </w:r>
    </w:p>
    <w:p w14:paraId="00000045" w14:textId="77777777" w:rsidR="00800A86" w:rsidRDefault="00800A86"/>
    <w:p w14:paraId="00000046" w14:textId="77777777" w:rsidR="00800A86" w:rsidRDefault="00000000">
      <w:r>
        <w:t>“We found high reporting quality in the primary studies included in our meta-analysis, with 15.4% partial reporting, and only some evidence of small-study effects for SMD(H) analyses.” (Line 546-548)</w:t>
      </w:r>
    </w:p>
    <w:p w14:paraId="00000047" w14:textId="77777777" w:rsidR="00800A86" w:rsidRDefault="00800A86"/>
    <w:p w14:paraId="00000048" w14:textId="77777777" w:rsidR="00800A86" w:rsidRDefault="00000000">
      <w:r>
        <w:t>Regarding the adjustment, we have now clarified in the methods that the intercept of the multilevel meta-regression approach we used (Line 330-224), which corresponds to Nakagawa et al. (2021), provides an overall estimate adjusted for small-study effects, with the caution note that such an adjusted estimate should not be taken as a true estimate, but as a sensitive test. Our methods now read as:</w:t>
      </w:r>
    </w:p>
    <w:p w14:paraId="00000049" w14:textId="77777777" w:rsidR="00800A86" w:rsidRDefault="00800A86"/>
    <w:p w14:paraId="0000004A" w14:textId="77777777" w:rsidR="00800A86" w:rsidRDefault="00000000">
      <w:r>
        <w:rPr>
          <w:rFonts w:ascii="Arial Unicode MS" w:eastAsia="Arial Unicode MS" w:hAnsi="Arial Unicode MS" w:cs="Arial Unicode MS"/>
        </w:rPr>
        <w:t xml:space="preserve">“To test for small-study effects, we ran a multilevel meta-regression using the ‘square-root of the inverse of the effective sample size’ as the moderator (i.e., </w:t>
      </w:r>
      <w:proofErr w:type="gramStart"/>
      <w:r>
        <w:rPr>
          <w:rFonts w:ascii="Arial Unicode MS" w:eastAsia="Arial Unicode MS" w:hAnsi="Arial Unicode MS" w:cs="Arial Unicode MS"/>
        </w:rPr>
        <w:t>√(</w:t>
      </w:r>
      <w:proofErr w:type="gramEnd"/>
      <w:r>
        <w:rPr>
          <w:rFonts w:ascii="Arial Unicode MS" w:eastAsia="Arial Unicode MS" w:hAnsi="Arial Unicode MS" w:cs="Arial Unicode MS"/>
        </w:rPr>
        <w:t>(n1+n</w:t>
      </w:r>
      <w:proofErr w:type="gramStart"/>
      <w:r>
        <w:rPr>
          <w:rFonts w:ascii="Arial Unicode MS" w:eastAsia="Arial Unicode MS" w:hAnsi="Arial Unicode MS" w:cs="Arial Unicode MS"/>
        </w:rPr>
        <w:t>2 )</w:t>
      </w:r>
      <w:proofErr w:type="gramEnd"/>
      <w:r>
        <w:rPr>
          <w:rFonts w:ascii="Arial Unicode MS" w:eastAsia="Arial Unicode MS" w:hAnsi="Arial Unicode MS" w:cs="Arial Unicode MS"/>
        </w:rPr>
        <w:t xml:space="preserve">/(4n1n2)). Note that the intercept of this meta-regression provides a sensitivity test of the overall estimate adjusted for small-study effects.” (Line 330-224) </w:t>
      </w:r>
    </w:p>
    <w:p w14:paraId="0000004B" w14:textId="77777777" w:rsidR="00800A86" w:rsidRDefault="00800A86"/>
    <w:p w14:paraId="0000004C" w14:textId="77777777" w:rsidR="00800A86" w:rsidRDefault="00000000">
      <w:pPr>
        <w:pStyle w:val="Heading3"/>
        <w:rPr>
          <w:b/>
          <w:bCs/>
          <w:color w:val="38761D"/>
        </w:rPr>
      </w:pPr>
      <w:bookmarkStart w:id="2" w:name="_3g1a87c7eemc" w:colFirst="0" w:colLast="0"/>
      <w:bookmarkEnd w:id="2"/>
      <w:r>
        <w:rPr>
          <w:b/>
          <w:bCs/>
          <w:color w:val="38761D"/>
        </w:rPr>
        <w:t>Referee: 2</w:t>
      </w:r>
    </w:p>
    <w:p w14:paraId="0000004D" w14:textId="77777777" w:rsidR="00800A86" w:rsidRDefault="00800A86">
      <w:pPr>
        <w:rPr>
          <w:b/>
          <w:bCs/>
          <w:color w:val="38761D"/>
        </w:rPr>
      </w:pPr>
    </w:p>
    <w:p w14:paraId="0000004E" w14:textId="77777777" w:rsidR="00800A86" w:rsidRDefault="00000000">
      <w:pPr>
        <w:rPr>
          <w:b/>
          <w:bCs/>
          <w:color w:val="38761D"/>
          <w:highlight w:val="white"/>
        </w:rPr>
      </w:pPr>
      <w:r>
        <w:rPr>
          <w:b/>
          <w:bCs/>
          <w:color w:val="38761D"/>
          <w:highlight w:val="white"/>
        </w:rPr>
        <w:t>Comments to the Author(s).</w:t>
      </w:r>
    </w:p>
    <w:p w14:paraId="0000004F" w14:textId="77777777" w:rsidR="00800A86" w:rsidRDefault="00000000">
      <w:pPr>
        <w:rPr>
          <w:b/>
          <w:bCs/>
          <w:color w:val="38761D"/>
          <w:highlight w:val="white"/>
        </w:rPr>
      </w:pPr>
      <w:r>
        <w:rPr>
          <w:b/>
          <w:bCs/>
          <w:color w:val="38761D"/>
          <w:highlight w:val="white"/>
        </w:rPr>
        <w:t>The author/s have certainly revised their manuscript and in some ways, have addressed my comments, yet I am not sure that the manuscript has changed sufficiently. I therefore remain concerned that first, the main findings of the study are confounded by the robustness of the data in terms of the low number of species and empirical studies included in the analyses and the inclusion of two unpublished data sets in the analyses.</w:t>
      </w:r>
    </w:p>
    <w:p w14:paraId="00000050" w14:textId="77777777" w:rsidR="00800A86" w:rsidRDefault="00800A86">
      <w:pPr>
        <w:rPr>
          <w:color w:val="274E13"/>
          <w:highlight w:val="white"/>
        </w:rPr>
      </w:pPr>
    </w:p>
    <w:p w14:paraId="00000051" w14:textId="77777777" w:rsidR="00800A86" w:rsidRDefault="00000000">
      <w:pPr>
        <w:rPr>
          <w:highlight w:val="white"/>
        </w:rPr>
      </w:pPr>
      <w:r>
        <w:rPr>
          <w:b/>
          <w:bCs/>
          <w:highlight w:val="white"/>
        </w:rPr>
        <w:t>Our response</w:t>
      </w:r>
      <w:r>
        <w:rPr>
          <w:highlight w:val="white"/>
        </w:rPr>
        <w:t>: We thank the reviewer for the criticism, which has helped to clarify our writing. As noted in our previous response, we agree that the available evidence base is limited in the number of species, and we have transparently discussed this in the Discussion and Conclusion of this manuscript. We have not attempted to overgeneralize beyond the available evidence. Rather, our aim is to provide a transparent synthesis of the current experimental literature on green nest material. We therefore agree with the reviewer that these are important limitations, but we do not consider them to confound the findings. Instead, they define the scope of inference; our conclusions apply to the currently available experimental evidence, and we phrased our conclusions accordingly.</w:t>
      </w:r>
    </w:p>
    <w:p w14:paraId="00000052" w14:textId="77777777" w:rsidR="00800A86" w:rsidRDefault="00000000">
      <w:pPr>
        <w:spacing w:before="240" w:after="240"/>
        <w:rPr>
          <w:highlight w:val="white"/>
        </w:rPr>
      </w:pPr>
      <w:r>
        <w:rPr>
          <w:highlight w:val="white"/>
        </w:rPr>
        <w:t xml:space="preserve">Regarding the two unpublished datasets, these were included to reduce the risk of publication bias and to follow our pre-registered approach of incorporating all available </w:t>
      </w:r>
      <w:r>
        <w:rPr>
          <w:highlight w:val="white"/>
        </w:rPr>
        <w:lastRenderedPageBreak/>
        <w:t>eligible experimental evidence. Importantly, we conducted a sensitivity analysis excluding unpublished data, and the main conclusions remained qualitatively unchanged [Table S3]. We have cross-referenced this sensitivity analysis in the methods (Line 283).</w:t>
      </w:r>
    </w:p>
    <w:p w14:paraId="00000053" w14:textId="77777777" w:rsidR="00800A86" w:rsidRDefault="00800A86">
      <w:pPr>
        <w:rPr>
          <w:color w:val="274E13"/>
        </w:rPr>
      </w:pPr>
    </w:p>
    <w:p w14:paraId="00000054" w14:textId="77777777" w:rsidR="00800A86" w:rsidRDefault="00000000">
      <w:pPr>
        <w:rPr>
          <w:b/>
          <w:bCs/>
          <w:color w:val="674EA7"/>
          <w:highlight w:val="white"/>
        </w:rPr>
      </w:pPr>
      <w:r>
        <w:rPr>
          <w:b/>
          <w:bCs/>
          <w:color w:val="674EA7"/>
          <w:highlight w:val="white"/>
        </w:rPr>
        <w:t>Major comments</w:t>
      </w:r>
    </w:p>
    <w:p w14:paraId="00000055" w14:textId="77777777" w:rsidR="00800A86" w:rsidRDefault="00800A86">
      <w:pPr>
        <w:rPr>
          <w:b/>
          <w:bCs/>
          <w:color w:val="38761D"/>
        </w:rPr>
      </w:pPr>
    </w:p>
    <w:p w14:paraId="00000056" w14:textId="77777777" w:rsidR="00800A86" w:rsidRDefault="00000000">
      <w:pPr>
        <w:rPr>
          <w:b/>
          <w:bCs/>
          <w:color w:val="674EA7"/>
          <w:highlight w:val="white"/>
        </w:rPr>
      </w:pPr>
      <w:r>
        <w:rPr>
          <w:b/>
          <w:bCs/>
          <w:color w:val="674EA7"/>
          <w:highlight w:val="white"/>
        </w:rPr>
        <w:t>1. I am not entirely sure I understand the main findings of this study because whilst at times, you suggest that there was an overall effect of green plant material on the fitness of birds, at other times you suggest that there was no overall effect of green plant material on the fitness of birds. I would therefore suggest that you clarify the main findings of the study in a clearer manner than you do so at present. Further, I think it is fair to say that the number of empirical studies upon which this meta-analysis is based is quite low and that the number of species upon which the studies are performed are quite low. I would therefore like to see further consideration and discussion as to how these patterns impacted on the findings of the meta-analysis.</w:t>
      </w:r>
    </w:p>
    <w:p w14:paraId="00000057" w14:textId="77777777" w:rsidR="00800A86" w:rsidRDefault="00800A86">
      <w:pPr>
        <w:rPr>
          <w:color w:val="274E13"/>
          <w:highlight w:val="white"/>
        </w:rPr>
      </w:pPr>
    </w:p>
    <w:p w14:paraId="00000058" w14:textId="77777777" w:rsidR="00800A86" w:rsidRDefault="00000000">
      <w:pPr>
        <w:rPr>
          <w:highlight w:val="white"/>
        </w:rPr>
      </w:pPr>
      <w:r>
        <w:rPr>
          <w:b/>
          <w:bCs/>
          <w:highlight w:val="white"/>
        </w:rPr>
        <w:t>Our response</w:t>
      </w:r>
      <w:r>
        <w:rPr>
          <w:highlight w:val="white"/>
        </w:rPr>
        <w:t>: We have revised the manuscript in the last round of response to accommodate changes addressing this comment. For reference, we are copying and pasting the same response below, with small edits. In addition, in this round of revision, we have implemented further changes to our abstract to more clearly explain the main findings of our study.</w:t>
      </w:r>
    </w:p>
    <w:p w14:paraId="00000059" w14:textId="77777777" w:rsidR="00800A86" w:rsidRDefault="00800A86">
      <w:pPr>
        <w:rPr>
          <w:highlight w:val="white"/>
        </w:rPr>
      </w:pPr>
    </w:p>
    <w:p w14:paraId="0000005A" w14:textId="77777777" w:rsidR="00800A86" w:rsidRDefault="00000000">
      <w:pPr>
        <w:rPr>
          <w:highlight w:val="white"/>
        </w:rPr>
      </w:pPr>
      <w:r>
        <w:rPr>
          <w:highlight w:val="white"/>
        </w:rPr>
        <w:t xml:space="preserve">Overall, we have revised the abstract, results and discussion sections to present our main findings more clearly while accounting for the high heterogeneity observed. Here, we find it important to note that given the high levels of heterogeneity in this study (and in most meta-analyses in ecology and evolution: Senior et al. 2016, Yang et al. 2025, in contrast to fields such as medicine), our conclusions need to accommodate this nuance. The reason for not drawing broad, general conclusions is that as heterogeneity increases, the overall meta-analytic mean becomes less representative and less predictive of effects in any </w:t>
      </w:r>
      <w:proofErr w:type="gramStart"/>
      <w:r>
        <w:rPr>
          <w:highlight w:val="white"/>
        </w:rPr>
        <w:t>particular context</w:t>
      </w:r>
      <w:proofErr w:type="gramEnd"/>
      <w:r>
        <w:rPr>
          <w:highlight w:val="white"/>
        </w:rPr>
        <w:t xml:space="preserve">. </w:t>
      </w:r>
    </w:p>
    <w:p w14:paraId="0000005B" w14:textId="77777777" w:rsidR="00800A86" w:rsidRDefault="00000000">
      <w:pPr>
        <w:rPr>
          <w:highlight w:val="white"/>
        </w:rPr>
      </w:pPr>
      <w:r>
        <w:rPr>
          <w:highlight w:val="white"/>
        </w:rPr>
        <w:t xml:space="preserve"> </w:t>
      </w:r>
    </w:p>
    <w:p w14:paraId="0000005C" w14:textId="77777777" w:rsidR="00800A86" w:rsidRDefault="00000000">
      <w:pPr>
        <w:rPr>
          <w:highlight w:val="white"/>
        </w:rPr>
      </w:pPr>
      <w:r>
        <w:rPr>
          <w:highlight w:val="white"/>
        </w:rPr>
        <w:t>Abstract: “Our meta-analysis shows that green nest material can increase fitness; however, this effect varied depending on the fitness proxy investigated, being strongest for morphological proxies. We found no compelling evidence to preferentially support the courtship, nest protection, or drug hypothesis. Nonetheless, experimental design (i.e., treatment–control comparison type) was the moderator explaining most effect size variation, challenging the traditionally held role of aromatic compounds in the fitness benefits of green nest material. Our synthesis provides evidence for the adaptive significance of gr</w:t>
      </w:r>
      <w:r>
        <w:t>een nest material and highlights the need for further research into the underlying mechanisms.” (Line 11-18)</w:t>
      </w:r>
    </w:p>
    <w:p w14:paraId="0000005D" w14:textId="77777777" w:rsidR="00800A86" w:rsidRDefault="00000000">
      <w:pPr>
        <w:rPr>
          <w:highlight w:val="white"/>
        </w:rPr>
      </w:pPr>
      <w:r>
        <w:rPr>
          <w:highlight w:val="white"/>
        </w:rPr>
        <w:t xml:space="preserve"> </w:t>
      </w:r>
    </w:p>
    <w:p w14:paraId="0000005E" w14:textId="77777777" w:rsidR="00800A86" w:rsidRDefault="00000000">
      <w:pPr>
        <w:rPr>
          <w:highlight w:val="white"/>
        </w:rPr>
      </w:pPr>
      <w:r>
        <w:rPr>
          <w:highlight w:val="white"/>
        </w:rPr>
        <w:t xml:space="preserve">Line 348-349: “Both </w:t>
      </w:r>
      <w:proofErr w:type="spellStart"/>
      <w:r>
        <w:rPr>
          <w:highlight w:val="white"/>
        </w:rPr>
        <w:t>lnRR</w:t>
      </w:r>
      <w:proofErr w:type="spellEnd"/>
      <w:r>
        <w:rPr>
          <w:highlight w:val="white"/>
        </w:rPr>
        <w:t xml:space="preserve"> and SMD(H) intercept-only meta-analyses showed </w:t>
      </w:r>
      <w:r>
        <w:rPr>
          <w:b/>
          <w:bCs/>
          <w:highlight w:val="white"/>
        </w:rPr>
        <w:t>an average positive effect of GNM on the fitness proxies</w:t>
      </w:r>
      <w:r>
        <w:rPr>
          <w:highlight w:val="white"/>
        </w:rPr>
        <w:t>; however, this overall effect was only statistically significant for SMD(H).”</w:t>
      </w:r>
    </w:p>
    <w:p w14:paraId="0000005F" w14:textId="77777777" w:rsidR="00800A86" w:rsidRDefault="00000000">
      <w:pPr>
        <w:rPr>
          <w:highlight w:val="white"/>
        </w:rPr>
      </w:pPr>
      <w:r>
        <w:rPr>
          <w:highlight w:val="white"/>
        </w:rPr>
        <w:t xml:space="preserve">Line 442: </w:t>
      </w:r>
      <w:proofErr w:type="gramStart"/>
      <w:r>
        <w:rPr>
          <w:highlight w:val="white"/>
        </w:rPr>
        <w:t>“..</w:t>
      </w:r>
      <w:proofErr w:type="gramEnd"/>
      <w:r>
        <w:rPr>
          <w:highlight w:val="white"/>
        </w:rPr>
        <w:t xml:space="preserve"> green nest material (GNM) </w:t>
      </w:r>
      <w:r>
        <w:rPr>
          <w:b/>
          <w:bCs/>
          <w:highlight w:val="white"/>
        </w:rPr>
        <w:t>has a positive effect on fitness across the bird species studied.</w:t>
      </w:r>
      <w:r>
        <w:rPr>
          <w:highlight w:val="white"/>
        </w:rPr>
        <w:t>”</w:t>
      </w:r>
    </w:p>
    <w:p w14:paraId="00000060" w14:textId="77777777" w:rsidR="00800A86" w:rsidRDefault="00000000">
      <w:pPr>
        <w:rPr>
          <w:highlight w:val="white"/>
        </w:rPr>
      </w:pPr>
      <w:r>
        <w:rPr>
          <w:highlight w:val="white"/>
        </w:rPr>
        <w:t>Line 558: “</w:t>
      </w:r>
      <w:r>
        <w:rPr>
          <w:b/>
          <w:bCs/>
          <w:highlight w:val="white"/>
        </w:rPr>
        <w:t>confirming an overall effect of green nest material on fitness</w:t>
      </w:r>
      <w:r>
        <w:rPr>
          <w:highlight w:val="white"/>
        </w:rPr>
        <w:t>”.</w:t>
      </w:r>
    </w:p>
    <w:p w14:paraId="00000061" w14:textId="77777777" w:rsidR="00800A86" w:rsidRDefault="00000000">
      <w:pPr>
        <w:rPr>
          <w:highlight w:val="white"/>
        </w:rPr>
      </w:pPr>
      <w:r>
        <w:rPr>
          <w:highlight w:val="white"/>
        </w:rPr>
        <w:lastRenderedPageBreak/>
        <w:t xml:space="preserve"> </w:t>
      </w:r>
    </w:p>
    <w:p w14:paraId="00000062" w14:textId="77777777" w:rsidR="00800A86" w:rsidRDefault="00000000">
      <w:pPr>
        <w:rPr>
          <w:highlight w:val="white"/>
        </w:rPr>
      </w:pPr>
      <w:r>
        <w:rPr>
          <w:highlight w:val="white"/>
        </w:rPr>
        <w:t>Regarding the number of empirical studies and species included, our meta-analysis is based on 28 studies with 274 effect sizes,</w:t>
      </w:r>
      <w:r>
        <w:rPr>
          <w:rFonts w:ascii="Arial Unicode MS" w:eastAsia="Arial Unicode MS" w:hAnsi="Arial Unicode MS" w:cs="Arial Unicode MS"/>
          <w:highlight w:val="white"/>
        </w:rPr>
        <w:t xml:space="preserve"> which may appear modest at first sight, but it is still larger than the median size of ecological meta-analyses (≈24 studies and 64 effect sizes) (Fox 2022). We agree that the number of species covered is low; however, this also means that there is a relatively high rate of replications per species (i.e., high evidence per species), which is unusual in our field (Kelly 2006, 2019). Our discussion clearly highlights and discusses these limitations (Paragraph in </w:t>
      </w:r>
      <w:r>
        <w:t>Lines 539-555), and we have further adjusted the wording in a few additional occasions to avoid misunderstandings.</w:t>
      </w:r>
      <w:r>
        <w:rPr>
          <w:highlight w:val="white"/>
        </w:rPr>
        <w:t xml:space="preserve"> For example, we now start our discussion with:</w:t>
      </w:r>
    </w:p>
    <w:p w14:paraId="00000063" w14:textId="77777777" w:rsidR="00800A86" w:rsidRDefault="00800A86">
      <w:pPr>
        <w:rPr>
          <w:highlight w:val="white"/>
        </w:rPr>
      </w:pPr>
    </w:p>
    <w:p w14:paraId="00000064" w14:textId="77777777" w:rsidR="00800A86" w:rsidRDefault="00000000">
      <w:pPr>
        <w:rPr>
          <w:highlight w:val="white"/>
        </w:rPr>
      </w:pPr>
      <w:r>
        <w:rPr>
          <w:highlight w:val="white"/>
        </w:rPr>
        <w:t>“Our meta-analysis of experimental studies shows that green nest material (GNM) has a positive effect on fitness proxies across the bird species studied.” (Line 441-442)</w:t>
      </w:r>
    </w:p>
    <w:p w14:paraId="00000065" w14:textId="77777777" w:rsidR="00800A86" w:rsidRDefault="00000000">
      <w:pPr>
        <w:rPr>
          <w:highlight w:val="white"/>
        </w:rPr>
      </w:pPr>
      <w:r>
        <w:rPr>
          <w:highlight w:val="white"/>
        </w:rPr>
        <w:t xml:space="preserve"> </w:t>
      </w:r>
    </w:p>
    <w:p w14:paraId="00000066" w14:textId="77777777" w:rsidR="00800A86" w:rsidRDefault="00000000">
      <w:pPr>
        <w:rPr>
          <w:highlight w:val="white"/>
        </w:rPr>
      </w:pPr>
      <w:r>
        <w:rPr>
          <w:highlight w:val="white"/>
        </w:rPr>
        <w:t xml:space="preserve">Please see the discussion paragraph for where we highlight these limitations, as requested by the reviewer (Line 539-555): “When interpreting our results, it is important to acknowledge some constraints of our study and the available evidence. The overall effect of GNM differed between the two effect size metrics, which make distinct assumptions regarding the underlying biological processes and the statistical properties. Indeed, excluding effect sizes where </w:t>
      </w:r>
      <w:proofErr w:type="spellStart"/>
      <w:r>
        <w:rPr>
          <w:highlight w:val="white"/>
        </w:rPr>
        <w:t>lnRR</w:t>
      </w:r>
      <w:proofErr w:type="spellEnd"/>
      <w:r>
        <w:rPr>
          <w:highlight w:val="white"/>
        </w:rPr>
        <w:t xml:space="preserve"> failed the Geary’s test reduced such differences Table S3. Overall, these divergent results highlight the importance of choosing effect size metrics for a meta-analysis that align with the biological data at hand or, in cases where several different types of measures are present, using both [76]. We found high reporting quality in the primary studies included in our meta-analysis, with 15.4% partial reporting, and only some evidence of small-study effects for SMD(H) analyses. Nonetheless, many studies had very low sample sizes (41% of the effect sizes were based on fewer than 10 nests per group), which reduces power and increases heterogeneity [77]. Furthermore, research in this area remains heavily biased towards just three bird species, limiting our ability to infer broad patterns. Expanding the scope beyond the currently well-studied taxa would be essential to understand generalisability across species. Specifically, targeting species with diverse nesting ecologies and habitat conditions can help us better understand the adaptive benefits of this behaviour.”</w:t>
      </w:r>
    </w:p>
    <w:p w14:paraId="00000067" w14:textId="77777777" w:rsidR="00800A86" w:rsidRDefault="00800A86">
      <w:pPr>
        <w:rPr>
          <w:highlight w:val="white"/>
        </w:rPr>
      </w:pPr>
    </w:p>
    <w:p w14:paraId="00000068" w14:textId="2D388138" w:rsidR="00800A86" w:rsidRDefault="00000000">
      <w:pPr>
        <w:rPr>
          <w:highlight w:val="white"/>
        </w:rPr>
      </w:pPr>
      <w:r>
        <w:rPr>
          <w:highlight w:val="white"/>
        </w:rPr>
        <w:t>See also: Line 339-341 “About 81% of the effect sizes came from only three bird species (</w:t>
      </w:r>
      <w:proofErr w:type="spellStart"/>
      <w:r w:rsidRPr="00BF6D0A">
        <w:rPr>
          <w:i/>
          <w:iCs/>
          <w:highlight w:val="white"/>
        </w:rPr>
        <w:t>Cyanistes</w:t>
      </w:r>
      <w:proofErr w:type="spellEnd"/>
      <w:r w:rsidRPr="00BF6D0A">
        <w:rPr>
          <w:i/>
          <w:iCs/>
          <w:highlight w:val="white"/>
        </w:rPr>
        <w:t xml:space="preserve"> caeruleus</w:t>
      </w:r>
      <w:r>
        <w:rPr>
          <w:highlight w:val="white"/>
        </w:rPr>
        <w:t>, k = 77;</w:t>
      </w:r>
      <w:r w:rsidR="003C3FC3">
        <w:rPr>
          <w:highlight w:val="white"/>
        </w:rPr>
        <w:t xml:space="preserve"> </w:t>
      </w:r>
      <w:r w:rsidRPr="00BF6D0A">
        <w:rPr>
          <w:i/>
          <w:iCs/>
          <w:highlight w:val="white"/>
        </w:rPr>
        <w:t>Sturnus unicolor</w:t>
      </w:r>
      <w:r>
        <w:rPr>
          <w:highlight w:val="white"/>
        </w:rPr>
        <w:t xml:space="preserve">, k = 60; </w:t>
      </w:r>
      <w:r w:rsidRPr="00BF6D0A">
        <w:rPr>
          <w:i/>
          <w:iCs/>
          <w:highlight w:val="white"/>
        </w:rPr>
        <w:t>Sturnus vulgaris</w:t>
      </w:r>
      <w:r>
        <w:rPr>
          <w:highlight w:val="white"/>
        </w:rPr>
        <w:t>, k = 86).”</w:t>
      </w:r>
    </w:p>
    <w:p w14:paraId="00000069" w14:textId="77777777" w:rsidR="00800A86" w:rsidRDefault="00000000">
      <w:pPr>
        <w:rPr>
          <w:highlight w:val="white"/>
        </w:rPr>
      </w:pPr>
      <w:r>
        <w:rPr>
          <w:highlight w:val="white"/>
        </w:rPr>
        <w:t>Line 500: “however, three species were represented in only one study each.”</w:t>
      </w:r>
    </w:p>
    <w:p w14:paraId="0000006A" w14:textId="77777777" w:rsidR="00800A86" w:rsidRDefault="00000000">
      <w:pPr>
        <w:rPr>
          <w:highlight w:val="white"/>
        </w:rPr>
      </w:pPr>
      <w:r>
        <w:rPr>
          <w:highlight w:val="white"/>
        </w:rPr>
        <w:t>Line 551: “Furthermore, research in this area remains heavily biased towards just three bird species”</w:t>
      </w:r>
    </w:p>
    <w:p w14:paraId="0000006B" w14:textId="77777777" w:rsidR="00800A86" w:rsidRDefault="00000000">
      <w:pPr>
        <w:rPr>
          <w:highlight w:val="white"/>
        </w:rPr>
      </w:pPr>
      <w:r>
        <w:rPr>
          <w:highlight w:val="white"/>
        </w:rPr>
        <w:t xml:space="preserve"> </w:t>
      </w:r>
    </w:p>
    <w:p w14:paraId="0000006C" w14:textId="77777777" w:rsidR="00800A86" w:rsidRDefault="00000000">
      <w:pPr>
        <w:numPr>
          <w:ilvl w:val="0"/>
          <w:numId w:val="2"/>
        </w:numPr>
        <w:spacing w:before="240"/>
        <w:rPr>
          <w:sz w:val="16"/>
          <w:szCs w:val="16"/>
          <w:highlight w:val="white"/>
        </w:rPr>
      </w:pPr>
      <w:r w:rsidRPr="001928E2">
        <w:rPr>
          <w:sz w:val="16"/>
          <w:szCs w:val="16"/>
          <w:highlight w:val="white"/>
          <w:lang w:val="de-DE"/>
        </w:rPr>
        <w:t xml:space="preserve">Senior, A. M., Grueber, C. E., Kamiya, T., </w:t>
      </w:r>
      <w:proofErr w:type="spellStart"/>
      <w:r w:rsidRPr="001928E2">
        <w:rPr>
          <w:sz w:val="16"/>
          <w:szCs w:val="16"/>
          <w:highlight w:val="white"/>
          <w:lang w:val="de-DE"/>
        </w:rPr>
        <w:t>Lagisz</w:t>
      </w:r>
      <w:proofErr w:type="spellEnd"/>
      <w:r w:rsidRPr="001928E2">
        <w:rPr>
          <w:sz w:val="16"/>
          <w:szCs w:val="16"/>
          <w:highlight w:val="white"/>
          <w:lang w:val="de-DE"/>
        </w:rPr>
        <w:t xml:space="preserve">, M., O’Dwyer, K., Santos, E. S. A., &amp; Nakagawa, S. (2016). </w:t>
      </w:r>
      <w:r>
        <w:rPr>
          <w:i/>
          <w:iCs/>
          <w:sz w:val="16"/>
          <w:szCs w:val="16"/>
          <w:highlight w:val="white"/>
        </w:rPr>
        <w:t>Heterogeneity in ecological and evolutionary meta-analyses: Its magnitude and implications</w:t>
      </w:r>
      <w:r>
        <w:rPr>
          <w:sz w:val="16"/>
          <w:szCs w:val="16"/>
          <w:highlight w:val="white"/>
        </w:rPr>
        <w:t xml:space="preserve">. </w:t>
      </w:r>
      <w:r>
        <w:rPr>
          <w:b/>
          <w:bCs/>
          <w:sz w:val="16"/>
          <w:szCs w:val="16"/>
          <w:highlight w:val="white"/>
        </w:rPr>
        <w:t>Ecology, 97</w:t>
      </w:r>
      <w:r>
        <w:rPr>
          <w:sz w:val="16"/>
          <w:szCs w:val="16"/>
          <w:highlight w:val="white"/>
        </w:rPr>
        <w:t>(12), 3293–3299.</w:t>
      </w:r>
      <w:hyperlink r:id="rId14">
        <w:r w:rsidR="00800A86">
          <w:rPr>
            <w:sz w:val="16"/>
            <w:szCs w:val="16"/>
            <w:highlight w:val="white"/>
          </w:rPr>
          <w:t xml:space="preserve"> </w:t>
        </w:r>
      </w:hyperlink>
      <w:hyperlink r:id="rId15">
        <w:r w:rsidR="00800A86">
          <w:rPr>
            <w:sz w:val="16"/>
            <w:szCs w:val="16"/>
            <w:highlight w:val="white"/>
            <w:u w:val="single"/>
          </w:rPr>
          <w:t>https://doi.org/10.1002/ecy.1591</w:t>
        </w:r>
      </w:hyperlink>
    </w:p>
    <w:p w14:paraId="0000006D" w14:textId="77777777" w:rsidR="00800A86" w:rsidRDefault="00000000">
      <w:pPr>
        <w:numPr>
          <w:ilvl w:val="0"/>
          <w:numId w:val="2"/>
        </w:numPr>
        <w:rPr>
          <w:sz w:val="16"/>
          <w:szCs w:val="16"/>
          <w:highlight w:val="white"/>
        </w:rPr>
      </w:pPr>
      <w:r>
        <w:rPr>
          <w:sz w:val="16"/>
          <w:szCs w:val="16"/>
          <w:highlight w:val="white"/>
        </w:rPr>
        <w:t xml:space="preserve">Yang, Y., Noble, D. W. A., Spake, R., Senior, A. M., </w:t>
      </w:r>
      <w:proofErr w:type="spellStart"/>
      <w:r>
        <w:rPr>
          <w:sz w:val="16"/>
          <w:szCs w:val="16"/>
          <w:highlight w:val="white"/>
        </w:rPr>
        <w:t>Lagisz</w:t>
      </w:r>
      <w:proofErr w:type="spellEnd"/>
      <w:r>
        <w:rPr>
          <w:sz w:val="16"/>
          <w:szCs w:val="16"/>
          <w:highlight w:val="white"/>
        </w:rPr>
        <w:t xml:space="preserve">, M., &amp; Nakagawa, S. (2025). </w:t>
      </w:r>
      <w:r>
        <w:rPr>
          <w:i/>
          <w:iCs/>
          <w:sz w:val="16"/>
          <w:szCs w:val="16"/>
          <w:highlight w:val="white"/>
        </w:rPr>
        <w:t>A pluralistic framework for measuring, interpreting and decomposing heterogeneity in meta-analysis</w:t>
      </w:r>
      <w:r>
        <w:rPr>
          <w:sz w:val="16"/>
          <w:szCs w:val="16"/>
          <w:highlight w:val="white"/>
        </w:rPr>
        <w:t xml:space="preserve">. </w:t>
      </w:r>
      <w:r>
        <w:rPr>
          <w:b/>
          <w:bCs/>
          <w:sz w:val="16"/>
          <w:szCs w:val="16"/>
          <w:highlight w:val="white"/>
        </w:rPr>
        <w:t>Methods in Ecology and Evolution, 16</w:t>
      </w:r>
      <w:r>
        <w:rPr>
          <w:sz w:val="16"/>
          <w:szCs w:val="16"/>
          <w:highlight w:val="white"/>
        </w:rPr>
        <w:t>(11), 2710–2725.</w:t>
      </w:r>
      <w:hyperlink r:id="rId16">
        <w:r w:rsidR="00800A86">
          <w:rPr>
            <w:sz w:val="16"/>
            <w:szCs w:val="16"/>
            <w:highlight w:val="white"/>
          </w:rPr>
          <w:t xml:space="preserve"> </w:t>
        </w:r>
      </w:hyperlink>
      <w:hyperlink r:id="rId17">
        <w:r w:rsidR="00800A86">
          <w:rPr>
            <w:sz w:val="16"/>
            <w:szCs w:val="16"/>
            <w:highlight w:val="white"/>
            <w:u w:val="single"/>
          </w:rPr>
          <w:t>https://doi.org/10.1111/2041-210X.70155</w:t>
        </w:r>
      </w:hyperlink>
    </w:p>
    <w:p w14:paraId="0000006E" w14:textId="77777777" w:rsidR="00800A86" w:rsidRDefault="00000000">
      <w:pPr>
        <w:numPr>
          <w:ilvl w:val="0"/>
          <w:numId w:val="2"/>
        </w:numPr>
        <w:rPr>
          <w:sz w:val="16"/>
          <w:szCs w:val="16"/>
        </w:rPr>
      </w:pPr>
      <w:r>
        <w:rPr>
          <w:sz w:val="16"/>
          <w:szCs w:val="16"/>
        </w:rPr>
        <w:t>Fox, J. W. (2022). How much does the typical ecological meta-analysis overestimate the true mean effect size? Ecology and Evolution, 12(11), e9521.</w:t>
      </w:r>
      <w:hyperlink r:id="rId18">
        <w:r w:rsidR="00800A86">
          <w:rPr>
            <w:sz w:val="16"/>
            <w:szCs w:val="16"/>
            <w:u w:val="single"/>
          </w:rPr>
          <w:t xml:space="preserve"> https://doi.org/10.1002/ece3.9521</w:t>
        </w:r>
      </w:hyperlink>
    </w:p>
    <w:p w14:paraId="0000006F" w14:textId="77777777" w:rsidR="00800A86" w:rsidRDefault="00000000">
      <w:pPr>
        <w:numPr>
          <w:ilvl w:val="0"/>
          <w:numId w:val="2"/>
        </w:numPr>
        <w:rPr>
          <w:sz w:val="16"/>
          <w:szCs w:val="16"/>
        </w:rPr>
      </w:pPr>
      <w:r>
        <w:rPr>
          <w:sz w:val="16"/>
          <w:szCs w:val="16"/>
        </w:rPr>
        <w:lastRenderedPageBreak/>
        <w:t xml:space="preserve">Kelly, C. D. (2006). Replicating empirical research in </w:t>
      </w:r>
      <w:proofErr w:type="spellStart"/>
      <w:r>
        <w:rPr>
          <w:sz w:val="16"/>
          <w:szCs w:val="16"/>
        </w:rPr>
        <w:t>behavioral</w:t>
      </w:r>
      <w:proofErr w:type="spellEnd"/>
      <w:r>
        <w:rPr>
          <w:sz w:val="16"/>
          <w:szCs w:val="16"/>
        </w:rPr>
        <w:t xml:space="preserve"> ecology: How and why it should be done but rarely ever is. The Quarterly Review of Biology, 81(3), 221–236. </w:t>
      </w:r>
      <w:hyperlink r:id="rId19">
        <w:r w:rsidR="00800A86">
          <w:rPr>
            <w:sz w:val="16"/>
            <w:szCs w:val="16"/>
            <w:u w:val="single"/>
          </w:rPr>
          <w:t>https://doi.org/10.1086/506236</w:t>
        </w:r>
      </w:hyperlink>
    </w:p>
    <w:p w14:paraId="00000070" w14:textId="77777777" w:rsidR="00800A86" w:rsidRDefault="00000000">
      <w:pPr>
        <w:numPr>
          <w:ilvl w:val="0"/>
          <w:numId w:val="2"/>
        </w:numPr>
        <w:rPr>
          <w:sz w:val="16"/>
          <w:szCs w:val="16"/>
        </w:rPr>
      </w:pPr>
      <w:r>
        <w:rPr>
          <w:sz w:val="16"/>
          <w:szCs w:val="16"/>
        </w:rPr>
        <w:t xml:space="preserve">Kelly, C. D. (2019). Rate and success of study replication in ecology and evolution. </w:t>
      </w:r>
      <w:proofErr w:type="spellStart"/>
      <w:r>
        <w:rPr>
          <w:sz w:val="16"/>
          <w:szCs w:val="16"/>
        </w:rPr>
        <w:t>PeerJ</w:t>
      </w:r>
      <w:proofErr w:type="spellEnd"/>
      <w:r>
        <w:rPr>
          <w:sz w:val="16"/>
          <w:szCs w:val="16"/>
        </w:rPr>
        <w:t>, 7, e7654.</w:t>
      </w:r>
      <w:hyperlink r:id="rId20">
        <w:r w:rsidR="00800A86">
          <w:rPr>
            <w:sz w:val="16"/>
            <w:szCs w:val="16"/>
            <w:u w:val="single"/>
          </w:rPr>
          <w:t xml:space="preserve"> https://doi.org/10.7717/peerj.7654</w:t>
        </w:r>
      </w:hyperlink>
    </w:p>
    <w:p w14:paraId="00000071" w14:textId="77777777" w:rsidR="00800A86" w:rsidRDefault="00800A86">
      <w:pPr>
        <w:rPr>
          <w:color w:val="274E13"/>
          <w:highlight w:val="white"/>
        </w:rPr>
      </w:pPr>
    </w:p>
    <w:p w14:paraId="00000072" w14:textId="77777777" w:rsidR="00800A86" w:rsidRDefault="00800A86">
      <w:pPr>
        <w:rPr>
          <w:color w:val="274E13"/>
        </w:rPr>
      </w:pPr>
    </w:p>
    <w:p w14:paraId="00000073" w14:textId="77777777" w:rsidR="00800A86" w:rsidRDefault="00000000">
      <w:pPr>
        <w:rPr>
          <w:b/>
          <w:bCs/>
          <w:color w:val="674EA7"/>
          <w:highlight w:val="white"/>
        </w:rPr>
      </w:pPr>
      <w:r>
        <w:rPr>
          <w:b/>
          <w:bCs/>
          <w:color w:val="674EA7"/>
          <w:highlight w:val="white"/>
        </w:rPr>
        <w:t>2. One of the main outcomes of the meta-analysis appears to be that the volatile compounds within green plant materials do not appear to negatively impact upon the fitness of the birds. This is an interesting finding that does have some interesting implications for our understanding of the topic, yet I also feel that the significance of this finding is not covered in sufficient detail in the discussion. Please therefore revise the discussion to say why you think that the volatile compounds do not benefit the birds like they are meant to.</w:t>
      </w:r>
    </w:p>
    <w:p w14:paraId="00000074" w14:textId="77777777" w:rsidR="00800A86" w:rsidRDefault="00800A86">
      <w:pPr>
        <w:rPr>
          <w:color w:val="274E13"/>
          <w:highlight w:val="white"/>
        </w:rPr>
      </w:pPr>
    </w:p>
    <w:p w14:paraId="00000075" w14:textId="77777777" w:rsidR="00800A86" w:rsidRDefault="00000000">
      <w:pPr>
        <w:rPr>
          <w:highlight w:val="white"/>
        </w:rPr>
      </w:pPr>
      <w:r>
        <w:rPr>
          <w:b/>
          <w:bCs/>
          <w:highlight w:val="white"/>
        </w:rPr>
        <w:t>Our response</w:t>
      </w:r>
      <w:r>
        <w:rPr>
          <w:highlight w:val="white"/>
        </w:rPr>
        <w:t>: We have revised the manuscript in the last round of response to accommodate changes to address this comment. For reference, we are copying and pasting the same response below, with small edits. Note that in this round of review, we have further revised the abstract to more clearly highlight the significance of our findings regarding volatile compounds, as requested by the reviewer:</w:t>
      </w:r>
    </w:p>
    <w:p w14:paraId="00000076" w14:textId="77777777" w:rsidR="00800A86" w:rsidRDefault="00800A86">
      <w:pPr>
        <w:rPr>
          <w:highlight w:val="white"/>
        </w:rPr>
      </w:pPr>
    </w:p>
    <w:p w14:paraId="00000077" w14:textId="77777777" w:rsidR="00800A86" w:rsidRDefault="00000000">
      <w:pPr>
        <w:rPr>
          <w:highlight w:val="white"/>
        </w:rPr>
      </w:pPr>
      <w:r>
        <w:rPr>
          <w:highlight w:val="white"/>
        </w:rPr>
        <w:t xml:space="preserve">“We found no compelling evidence to preferentially support the courtship, nest protection, or drug hypothesis. Nonetheless, experimental design (i.e., treatment–control comparison type) was the moderator explaining most effect size variation, challenging the traditionally held role of aromatic compounds in the fitness benefits of green nest material.” (Line 13-16) </w:t>
      </w:r>
    </w:p>
    <w:p w14:paraId="00000078" w14:textId="77777777" w:rsidR="00800A86" w:rsidRDefault="00800A86">
      <w:pPr>
        <w:rPr>
          <w:highlight w:val="white"/>
        </w:rPr>
      </w:pPr>
    </w:p>
    <w:p w14:paraId="00000079" w14:textId="77777777" w:rsidR="00800A86" w:rsidRDefault="00000000">
      <w:pPr>
        <w:rPr>
          <w:highlight w:val="white"/>
        </w:rPr>
      </w:pPr>
      <w:r>
        <w:rPr>
          <w:highlight w:val="white"/>
        </w:rPr>
        <w:t xml:space="preserve">We have substantially improved the text thanks to the comments by the Editor, and the two reviewers to clarify this result. In short, the dominant hypothesis in the green nest material (GNM) literature is that plant secondary metabolites should </w:t>
      </w:r>
      <w:r>
        <w:rPr>
          <w:i/>
          <w:iCs/>
          <w:highlight w:val="white"/>
        </w:rPr>
        <w:t>benefit</w:t>
      </w:r>
      <w:r>
        <w:rPr>
          <w:highlight w:val="white"/>
        </w:rPr>
        <w:t xml:space="preserve"> birds and thereby improve fitness. Our meta-analysis supports a positive effect of green nest material on fitness, and although it also raises the question of whether it is the plants’ aromatic volatile compounds alone that explain the observed effect, we cannot certainly conclude that volatile compounds </w:t>
      </w:r>
      <w:r>
        <w:rPr>
          <w:i/>
          <w:iCs/>
          <w:highlight w:val="white"/>
        </w:rPr>
        <w:t>negatively</w:t>
      </w:r>
      <w:r>
        <w:rPr>
          <w:highlight w:val="white"/>
        </w:rPr>
        <w:t xml:space="preserve"> impact fitness or predict such a relationship (for details, see our pre-registered hypotheses at: </w:t>
      </w:r>
      <w:hyperlink r:id="rId21">
        <w:r w:rsidR="00800A86">
          <w:rPr>
            <w:highlight w:val="white"/>
            <w:u w:val="single"/>
          </w:rPr>
          <w:t>https://tinyurl.com/4bn37acx</w:t>
        </w:r>
      </w:hyperlink>
      <w:r>
        <w:rPr>
          <w:highlight w:val="white"/>
        </w:rPr>
        <w:t>).</w:t>
      </w:r>
    </w:p>
    <w:p w14:paraId="0000007A" w14:textId="77777777" w:rsidR="00800A86" w:rsidRDefault="00000000">
      <w:pPr>
        <w:spacing w:before="240" w:after="240"/>
        <w:rPr>
          <w:highlight w:val="white"/>
        </w:rPr>
      </w:pPr>
      <w:r>
        <w:rPr>
          <w:highlight w:val="white"/>
        </w:rPr>
        <w:t>We thank the reviewer for this comment, as it allowed us to further refine our text to avoid such misunderstanding, and agree that the implications of our results for volatile-mediated mechanisms should be discussed more explicitly, see for example (Line 465-471): “One possible explanation is that comparing aromatic vs. non-aromatic isolates the effects of aromaticity or volatile compounds, which may be weak, context-dependent (e.g., dependent on parasite pressure, [14]), or short-lived due to rapid decay of volatiles [15] and may require repeated replenishment [68]. By contrast, comparing aromatic vs. no material captures the net effect of adding green material itself, including potential non-chemical and volatile effects, which may therefore show a clearer overall benefit. Such benefits could also relate to plant morphology such as shape or colour.”</w:t>
      </w:r>
    </w:p>
    <w:p w14:paraId="0000007B" w14:textId="77777777" w:rsidR="00800A86" w:rsidRDefault="00800A86">
      <w:pPr>
        <w:rPr>
          <w:color w:val="274E13"/>
        </w:rPr>
      </w:pPr>
    </w:p>
    <w:p w14:paraId="0000007C" w14:textId="77777777" w:rsidR="00800A86" w:rsidRDefault="00000000">
      <w:pPr>
        <w:rPr>
          <w:b/>
          <w:bCs/>
          <w:color w:val="274E13"/>
          <w:highlight w:val="white"/>
        </w:rPr>
      </w:pPr>
      <w:r>
        <w:rPr>
          <w:b/>
          <w:bCs/>
          <w:color w:val="274E13"/>
          <w:highlight w:val="white"/>
        </w:rPr>
        <w:t>Minor comments</w:t>
      </w:r>
    </w:p>
    <w:p w14:paraId="0000007D" w14:textId="77777777" w:rsidR="00800A86" w:rsidRDefault="00800A86">
      <w:pPr>
        <w:rPr>
          <w:b/>
          <w:bCs/>
          <w:color w:val="274E13"/>
        </w:rPr>
      </w:pPr>
    </w:p>
    <w:p w14:paraId="0000007E" w14:textId="77777777" w:rsidR="00800A86" w:rsidRDefault="00000000">
      <w:pPr>
        <w:rPr>
          <w:b/>
          <w:bCs/>
          <w:color w:val="274E13"/>
          <w:highlight w:val="white"/>
        </w:rPr>
      </w:pPr>
      <w:r>
        <w:rPr>
          <w:b/>
          <w:bCs/>
          <w:color w:val="274E13"/>
          <w:highlight w:val="white"/>
        </w:rPr>
        <w:lastRenderedPageBreak/>
        <w:t>Page 1, line 5: Please consider revising this line of text because it does not make sense at present.</w:t>
      </w:r>
    </w:p>
    <w:p w14:paraId="0000007F" w14:textId="77777777" w:rsidR="00800A86" w:rsidRDefault="00800A86">
      <w:pPr>
        <w:rPr>
          <w:b/>
          <w:bCs/>
          <w:color w:val="274E13"/>
          <w:highlight w:val="white"/>
        </w:rPr>
      </w:pPr>
    </w:p>
    <w:p w14:paraId="00000080" w14:textId="77777777" w:rsidR="00800A86" w:rsidRDefault="00000000">
      <w:pPr>
        <w:rPr>
          <w:highlight w:val="white"/>
        </w:rPr>
      </w:pPr>
      <w:r>
        <w:rPr>
          <w:b/>
          <w:bCs/>
          <w:highlight w:val="white"/>
        </w:rPr>
        <w:t>Our response</w:t>
      </w:r>
      <w:r>
        <w:rPr>
          <w:highlight w:val="white"/>
        </w:rPr>
        <w:t>: We have adjusted the sentence for clarity. Thank you.</w:t>
      </w:r>
    </w:p>
    <w:p w14:paraId="00000081" w14:textId="77777777" w:rsidR="00800A86" w:rsidRDefault="00800A86">
      <w:pPr>
        <w:rPr>
          <w:highlight w:val="white"/>
        </w:rPr>
      </w:pPr>
    </w:p>
    <w:p w14:paraId="00000082" w14:textId="77777777" w:rsidR="00800A86" w:rsidRDefault="00000000">
      <w:pPr>
        <w:rPr>
          <w:color w:val="274E13"/>
          <w:highlight w:val="white"/>
        </w:rPr>
      </w:pPr>
      <w:r>
        <w:rPr>
          <w:highlight w:val="white"/>
        </w:rPr>
        <w:t>Line 4: “Many animals build nests. As external structures that can influence survival and reproduction, nests are often considered extended phenotypes.”</w:t>
      </w:r>
    </w:p>
    <w:p w14:paraId="00000083" w14:textId="77777777" w:rsidR="00800A86" w:rsidRDefault="00800A86">
      <w:pPr>
        <w:rPr>
          <w:color w:val="274E13"/>
        </w:rPr>
      </w:pPr>
    </w:p>
    <w:p w14:paraId="00000084" w14:textId="77777777" w:rsidR="00800A86" w:rsidRDefault="00000000">
      <w:pPr>
        <w:rPr>
          <w:b/>
          <w:bCs/>
          <w:color w:val="674EA7"/>
          <w:highlight w:val="white"/>
        </w:rPr>
      </w:pPr>
      <w:r>
        <w:rPr>
          <w:b/>
          <w:bCs/>
          <w:color w:val="674EA7"/>
          <w:highlight w:val="white"/>
        </w:rPr>
        <w:t>Page 1, line 16: Please briefly clarify what “experimental design” means because it is presently unclear. This issue remains unclear throughout the manuscript and so requires further clarification. &amp; Page 3, line 41: Please clarify what “experimental design” means because it is presently unclear. &amp; Page 5, lines 30-35: Please clarify what “experimental setup” means because it is presently unclear.</w:t>
      </w:r>
    </w:p>
    <w:p w14:paraId="00000085" w14:textId="77777777" w:rsidR="00800A86" w:rsidRDefault="00800A86">
      <w:pPr>
        <w:rPr>
          <w:color w:val="274E13"/>
          <w:highlight w:val="white"/>
        </w:rPr>
      </w:pPr>
    </w:p>
    <w:p w14:paraId="00000086" w14:textId="77777777" w:rsidR="00800A86" w:rsidRDefault="00000000">
      <w:pPr>
        <w:rPr>
          <w:highlight w:val="white"/>
        </w:rPr>
      </w:pPr>
      <w:r>
        <w:rPr>
          <w:b/>
          <w:bCs/>
          <w:highlight w:val="white"/>
        </w:rPr>
        <w:t>Our response</w:t>
      </w:r>
      <w:r>
        <w:rPr>
          <w:highlight w:val="white"/>
        </w:rPr>
        <w:t xml:space="preserve">: We have revised the manuscript in the last round of response to accommodate changes to address this comment. For reference, we are copying and pasting the same response below, with small edits. </w:t>
      </w:r>
    </w:p>
    <w:p w14:paraId="00000087" w14:textId="77777777" w:rsidR="00800A86" w:rsidRDefault="00800A86">
      <w:pPr>
        <w:rPr>
          <w:highlight w:val="white"/>
        </w:rPr>
      </w:pPr>
    </w:p>
    <w:p w14:paraId="00000088" w14:textId="77777777" w:rsidR="00800A86" w:rsidRDefault="00000000">
      <w:pPr>
        <w:rPr>
          <w:highlight w:val="white"/>
        </w:rPr>
      </w:pPr>
      <w:r>
        <w:rPr>
          <w:highlight w:val="white"/>
        </w:rPr>
        <w:t>Thanks to the comments of Reviewers #1 and #2 in the first round of revision of this manuscript, we further explained and clarified the meaning of “experimental design”, which we explained in our first response to reviewers, and viewed positively by Reviewer #1. We define “experimental design” already in the Abstract as “treatment–control comparison type” and have provided the full category definitions in the Methods. Specifically:</w:t>
      </w:r>
    </w:p>
    <w:p w14:paraId="00000089" w14:textId="77777777" w:rsidR="00800A86" w:rsidRDefault="00000000">
      <w:pPr>
        <w:spacing w:before="100" w:after="300"/>
        <w:rPr>
          <w:color w:val="274E13"/>
          <w:highlight w:val="white"/>
        </w:rPr>
      </w:pPr>
      <w:r>
        <w:rPr>
          <w:highlight w:val="white"/>
        </w:rPr>
        <w:t xml:space="preserve">Line 14-16: “Instead, experimental design (i.e., treatment–control comparison </w:t>
      </w:r>
      <w:proofErr w:type="gramStart"/>
      <w:r>
        <w:rPr>
          <w:highlight w:val="white"/>
        </w:rPr>
        <w:t>type)  was</w:t>
      </w:r>
      <w:proofErr w:type="gramEnd"/>
      <w:r>
        <w:rPr>
          <w:highlight w:val="white"/>
        </w:rPr>
        <w:t xml:space="preserve"> the strongest moderator of effect size variation, challenging the role of aromatic compounds in the fitness benefits of green nest material and highlighting the need for further research into the underlying mechanisms.”</w:t>
      </w:r>
    </w:p>
    <w:p w14:paraId="0000008A" w14:textId="77777777" w:rsidR="00800A86" w:rsidRDefault="00000000">
      <w:pPr>
        <w:rPr>
          <w:highlight w:val="white"/>
        </w:rPr>
      </w:pPr>
      <w:r>
        <w:rPr>
          <w:highlight w:val="white"/>
        </w:rPr>
        <w:t>Line 161- 169: “To capture differences in the type of experimental setup used in the studies, we coded each control-treatment comparison into an ‘experimental design’ moderator, with the following three levels: (</w:t>
      </w:r>
      <w:proofErr w:type="spellStart"/>
      <w:r>
        <w:rPr>
          <w:highlight w:val="white"/>
        </w:rPr>
        <w:t>i</w:t>
      </w:r>
      <w:proofErr w:type="spellEnd"/>
      <w:r>
        <w:rPr>
          <w:highlight w:val="white"/>
        </w:rPr>
        <w:t xml:space="preserve">) non-aromatic GNM vs. aromatic GNM, (ii) no material vs. aromatic GNM, and (iii) no material vs. non-aromatic GNM. Where “non-aromatic GNM” refers to nests containing non-aromatic material (e.g., grass, moss, etc.), “aromatic GNM” refers to nests containing aromatic material added by birds (e.g., </w:t>
      </w:r>
      <w:r>
        <w:rPr>
          <w:i/>
          <w:iCs/>
          <w:highlight w:val="white"/>
        </w:rPr>
        <w:t xml:space="preserve">Lavandula </w:t>
      </w:r>
      <w:proofErr w:type="spellStart"/>
      <w:r>
        <w:rPr>
          <w:i/>
          <w:iCs/>
          <w:highlight w:val="white"/>
        </w:rPr>
        <w:t>stoechas</w:t>
      </w:r>
      <w:proofErr w:type="spellEnd"/>
      <w:r>
        <w:rPr>
          <w:highlight w:val="white"/>
        </w:rPr>
        <w:t xml:space="preserve">, </w:t>
      </w:r>
      <w:proofErr w:type="spellStart"/>
      <w:r>
        <w:rPr>
          <w:i/>
          <w:iCs/>
          <w:highlight w:val="white"/>
        </w:rPr>
        <w:t>Marrubium</w:t>
      </w:r>
      <w:proofErr w:type="spellEnd"/>
      <w:r>
        <w:rPr>
          <w:i/>
          <w:iCs/>
          <w:highlight w:val="white"/>
        </w:rPr>
        <w:t xml:space="preserve"> vulgare</w:t>
      </w:r>
      <w:r>
        <w:rPr>
          <w:highlight w:val="white"/>
        </w:rPr>
        <w:t>, etc.), researchers, or both; and “no material” refers to nests that had no material added by researchers or where any plant material added by birds was removed.”</w:t>
      </w:r>
    </w:p>
    <w:p w14:paraId="0000008B" w14:textId="77777777" w:rsidR="00800A86" w:rsidRDefault="00800A86">
      <w:pPr>
        <w:rPr>
          <w:b/>
          <w:bCs/>
          <w:highlight w:val="white"/>
        </w:rPr>
      </w:pPr>
    </w:p>
    <w:p w14:paraId="0000008C" w14:textId="77777777" w:rsidR="00800A86" w:rsidRDefault="00000000">
      <w:pPr>
        <w:rPr>
          <w:b/>
          <w:bCs/>
          <w:color w:val="274E13"/>
          <w:highlight w:val="white"/>
        </w:rPr>
      </w:pPr>
      <w:r>
        <w:rPr>
          <w:b/>
          <w:bCs/>
          <w:color w:val="274E13"/>
          <w:highlight w:val="white"/>
        </w:rPr>
        <w:t>Page 1, line 30: Please consider revising this passage of text because whilst the text mentions that there is a suggestion that nests are more than physical shelters, I would argue that it is already well established.</w:t>
      </w:r>
    </w:p>
    <w:p w14:paraId="0000008D" w14:textId="77777777" w:rsidR="00800A86" w:rsidRDefault="00800A86">
      <w:pPr>
        <w:rPr>
          <w:color w:val="274E13"/>
          <w:highlight w:val="white"/>
        </w:rPr>
      </w:pPr>
    </w:p>
    <w:p w14:paraId="0000008E" w14:textId="77777777" w:rsidR="00800A86" w:rsidRDefault="00000000">
      <w:pPr>
        <w:rPr>
          <w:highlight w:val="white"/>
        </w:rPr>
      </w:pPr>
      <w:r>
        <w:rPr>
          <w:b/>
          <w:bCs/>
          <w:highlight w:val="white"/>
        </w:rPr>
        <w:t>Our response</w:t>
      </w:r>
      <w:r>
        <w:rPr>
          <w:highlight w:val="white"/>
        </w:rPr>
        <w:t>: We have made it more explicit that nests are more than physical shelters instead of suggesting it. Thank you.</w:t>
      </w:r>
    </w:p>
    <w:p w14:paraId="0000008F" w14:textId="77777777" w:rsidR="00800A86" w:rsidRDefault="00800A86">
      <w:pPr>
        <w:rPr>
          <w:highlight w:val="white"/>
        </w:rPr>
      </w:pPr>
    </w:p>
    <w:p w14:paraId="00000090" w14:textId="77777777" w:rsidR="00800A86" w:rsidRDefault="00000000">
      <w:pPr>
        <w:rPr>
          <w:highlight w:val="white"/>
        </w:rPr>
      </w:pPr>
      <w:r>
        <w:rPr>
          <w:highlight w:val="white"/>
        </w:rPr>
        <w:t xml:space="preserve">Line 26-28: Some even incorporate inorganic (e.g., mud, stones), animal-derived (e.g., feathers, snake skins), and anthropogenic materials (e.g., plastic, cigarette butts) [4–7]. </w:t>
      </w:r>
      <w:r>
        <w:rPr>
          <w:highlight w:val="white"/>
        </w:rPr>
        <w:lastRenderedPageBreak/>
        <w:t xml:space="preserve">These additions are considered non-structural. Beyond their role as physical shelters, nests are complex tools shaped by both natural and sexual selection for multiple functions. </w:t>
      </w:r>
    </w:p>
    <w:p w14:paraId="00000091" w14:textId="77777777" w:rsidR="00800A86" w:rsidRDefault="00800A86">
      <w:pPr>
        <w:rPr>
          <w:color w:val="274E13"/>
        </w:rPr>
      </w:pPr>
    </w:p>
    <w:p w14:paraId="00000092" w14:textId="77777777" w:rsidR="00800A86" w:rsidRDefault="00000000">
      <w:pPr>
        <w:rPr>
          <w:b/>
          <w:bCs/>
          <w:color w:val="674EA7"/>
          <w:highlight w:val="white"/>
        </w:rPr>
      </w:pPr>
      <w:r>
        <w:rPr>
          <w:b/>
          <w:bCs/>
          <w:color w:val="674EA7"/>
          <w:highlight w:val="white"/>
        </w:rPr>
        <w:t>Page 2, line 4: Please consider replacing “green nest material” with “green plant material” both here and throughout the remainder of the manuscript because that is what it is ubiquitously known as.</w:t>
      </w:r>
    </w:p>
    <w:p w14:paraId="00000093" w14:textId="77777777" w:rsidR="00800A86" w:rsidRDefault="00800A86">
      <w:pPr>
        <w:rPr>
          <w:b/>
          <w:bCs/>
          <w:color w:val="274E13"/>
        </w:rPr>
      </w:pPr>
    </w:p>
    <w:p w14:paraId="00000094" w14:textId="77777777" w:rsidR="00800A86" w:rsidRDefault="00000000">
      <w:r>
        <w:rPr>
          <w:b/>
          <w:bCs/>
        </w:rPr>
        <w:t>Our respons</w:t>
      </w:r>
      <w:r>
        <w:t xml:space="preserve">e: </w:t>
      </w:r>
      <w:r>
        <w:rPr>
          <w:highlight w:val="white"/>
        </w:rPr>
        <w:t>We have responded to this comment in the last round.</w:t>
      </w:r>
      <w:r>
        <w:t xml:space="preserve"> As noted in our previous round of response, we would like to continue using green nest material (i.e., GNM) since this term is commonly used in the literature on this topic. We have clarified the terminology in the Introduction by defining “green nest material” and noting explicitly that it is also referred to as “green plant material” or “greenery” in the literature. </w:t>
      </w:r>
    </w:p>
    <w:p w14:paraId="00000095" w14:textId="77777777" w:rsidR="00800A86" w:rsidRDefault="00000000">
      <w:r>
        <w:t xml:space="preserve">"This green nest material (hereafter GNM; also referred to in the literature as green plant material or greenery) often includes leaves, sprigs, and herbs" (Line </w:t>
      </w:r>
      <w:r>
        <w:rPr>
          <w:highlight w:val="white"/>
        </w:rPr>
        <w:t>38-39</w:t>
      </w:r>
      <w:r>
        <w:t>). We chose this wording to make clear to readers that these terms are often used interchangeably across study systems and research traditions. For example, Dubiec et al.’s review defines the behaviour as “green material (GM) or greenery,” even though the review itself is titled “Green plant material in avian nests.” We also note that primary studies use different terms for the same phenomenon, including “green nest material” in European starling work (e.g., Gwinner &amp; Berger 2005; Gwinner &amp; Berger 2008) and “green nest material” in wood storks (Rodgers et al. 1988).</w:t>
      </w:r>
    </w:p>
    <w:p w14:paraId="00000096" w14:textId="77777777" w:rsidR="00800A86" w:rsidRDefault="00800A86">
      <w:pPr>
        <w:rPr>
          <w:rFonts w:ascii="Roboto" w:eastAsia="Roboto" w:hAnsi="Roboto" w:cs="Roboto"/>
          <w:sz w:val="21"/>
          <w:szCs w:val="21"/>
        </w:rPr>
      </w:pPr>
    </w:p>
    <w:p w14:paraId="00000097" w14:textId="77777777" w:rsidR="00800A86" w:rsidRDefault="00000000">
      <w:pPr>
        <w:rPr>
          <w:rFonts w:ascii="Roboto" w:eastAsia="Roboto" w:hAnsi="Roboto" w:cs="Roboto"/>
          <w:color w:val="444746"/>
          <w:sz w:val="15"/>
          <w:szCs w:val="15"/>
        </w:rPr>
      </w:pPr>
      <w:r>
        <w:rPr>
          <w:rFonts w:ascii="Roboto" w:eastAsia="Roboto" w:hAnsi="Roboto" w:cs="Roboto"/>
          <w:color w:val="444746"/>
          <w:sz w:val="15"/>
          <w:szCs w:val="15"/>
        </w:rPr>
        <w:t>Gwinner, H. and Berger, S. (2005). European starlings: nestling condition, parasites and green nest material during the breeding season. Journal of Ornithology 146, 365–371.</w:t>
      </w:r>
    </w:p>
    <w:p w14:paraId="00000098" w14:textId="77777777" w:rsidR="00800A86" w:rsidRDefault="00000000">
      <w:pPr>
        <w:rPr>
          <w:rFonts w:ascii="Roboto" w:eastAsia="Roboto" w:hAnsi="Roboto" w:cs="Roboto"/>
          <w:color w:val="444746"/>
          <w:sz w:val="15"/>
          <w:szCs w:val="15"/>
        </w:rPr>
      </w:pPr>
      <w:r>
        <w:rPr>
          <w:rFonts w:ascii="Roboto" w:eastAsia="Roboto" w:hAnsi="Roboto" w:cs="Roboto"/>
          <w:color w:val="444746"/>
          <w:sz w:val="15"/>
          <w:szCs w:val="15"/>
        </w:rPr>
        <w:t>Gwinner, H. and Berger, S. (2008). Starling males select green nest material by olfaction using experience-independent and experience-dependent cues. Animal Behaviour 75, 971–976.</w:t>
      </w:r>
    </w:p>
    <w:p w14:paraId="00000099" w14:textId="77777777" w:rsidR="00800A86" w:rsidRDefault="00000000">
      <w:pPr>
        <w:rPr>
          <w:sz w:val="16"/>
          <w:szCs w:val="16"/>
        </w:rPr>
      </w:pPr>
      <w:r>
        <w:rPr>
          <w:rFonts w:ascii="Roboto" w:eastAsia="Roboto" w:hAnsi="Roboto" w:cs="Roboto"/>
          <w:color w:val="444746"/>
          <w:sz w:val="15"/>
          <w:szCs w:val="15"/>
        </w:rPr>
        <w:t>Rodgers, J. A. J., Wenner, A. S. and Schwikert, S. T. (1988). The use function of green nest material by wood storks. Wilson Bulletin 100, 411–423.</w:t>
      </w:r>
    </w:p>
    <w:p w14:paraId="0000009A" w14:textId="77777777" w:rsidR="00800A86" w:rsidRDefault="00800A86">
      <w:pPr>
        <w:rPr>
          <w:color w:val="274E13"/>
        </w:rPr>
      </w:pPr>
    </w:p>
    <w:p w14:paraId="0000009B" w14:textId="77777777" w:rsidR="00800A86" w:rsidRDefault="00000000">
      <w:pPr>
        <w:rPr>
          <w:b/>
          <w:bCs/>
          <w:color w:val="274E13"/>
          <w:highlight w:val="white"/>
        </w:rPr>
      </w:pPr>
      <w:r>
        <w:rPr>
          <w:b/>
          <w:bCs/>
          <w:color w:val="274E13"/>
          <w:highlight w:val="white"/>
        </w:rPr>
        <w:t>Page 2, line 6: Please consider deleting the word “branches” because I have never heard of green branches being thought of as green plant material.</w:t>
      </w:r>
    </w:p>
    <w:p w14:paraId="0000009C" w14:textId="77777777" w:rsidR="00800A86" w:rsidRDefault="00800A86">
      <w:pPr>
        <w:rPr>
          <w:b/>
          <w:bCs/>
          <w:color w:val="274E13"/>
          <w:highlight w:val="white"/>
        </w:rPr>
      </w:pPr>
    </w:p>
    <w:p w14:paraId="0000009D" w14:textId="77777777" w:rsidR="00800A86" w:rsidRDefault="00000000">
      <w:pPr>
        <w:rPr>
          <w:highlight w:val="white"/>
        </w:rPr>
      </w:pPr>
      <w:r>
        <w:rPr>
          <w:b/>
          <w:bCs/>
          <w:highlight w:val="white"/>
        </w:rPr>
        <w:t>Our response</w:t>
      </w:r>
      <w:r>
        <w:rPr>
          <w:highlight w:val="white"/>
        </w:rPr>
        <w:t xml:space="preserve">: Although green branches have been described as green plant material in some previous literature, particularly for raptors, we have revised the wording to “leaves, sprigs, or other fresh plant material”. </w:t>
      </w:r>
    </w:p>
    <w:p w14:paraId="0000009E" w14:textId="77777777" w:rsidR="00800A86" w:rsidRDefault="00800A86">
      <w:pPr>
        <w:rPr>
          <w:highlight w:val="white"/>
        </w:rPr>
      </w:pPr>
    </w:p>
    <w:p w14:paraId="0000009F" w14:textId="77777777" w:rsidR="00800A86" w:rsidRDefault="00000000">
      <w:pPr>
        <w:rPr>
          <w:highlight w:val="white"/>
        </w:rPr>
      </w:pPr>
      <w:r>
        <w:rPr>
          <w:highlight w:val="white"/>
        </w:rPr>
        <w:t>Line 39-40: This green nest material (</w:t>
      </w:r>
      <w:r>
        <w:rPr>
          <w:i/>
          <w:iCs/>
          <w:highlight w:val="white"/>
        </w:rPr>
        <w:t>hereafter GNM; also called green plant material or greenery</w:t>
      </w:r>
      <w:r>
        <w:rPr>
          <w:highlight w:val="white"/>
        </w:rPr>
        <w:t xml:space="preserve">) often includes leaves, sprigs, and herbs. </w:t>
      </w:r>
    </w:p>
    <w:p w14:paraId="000000A0" w14:textId="77777777" w:rsidR="00800A86" w:rsidRDefault="00800A86">
      <w:pPr>
        <w:rPr>
          <w:color w:val="274E13"/>
        </w:rPr>
      </w:pPr>
    </w:p>
    <w:p w14:paraId="000000A1" w14:textId="77777777" w:rsidR="00800A86" w:rsidRDefault="00000000">
      <w:pPr>
        <w:rPr>
          <w:b/>
          <w:bCs/>
          <w:color w:val="274E13"/>
          <w:highlight w:val="white"/>
        </w:rPr>
      </w:pPr>
      <w:r>
        <w:rPr>
          <w:b/>
          <w:bCs/>
          <w:color w:val="274E13"/>
          <w:highlight w:val="white"/>
        </w:rPr>
        <w:t>Page 2, line 38: Please consider replacing “experimental work in European” with “experimental studies of European”.</w:t>
      </w:r>
    </w:p>
    <w:p w14:paraId="000000A2" w14:textId="77777777" w:rsidR="00800A86" w:rsidRDefault="00800A86">
      <w:pPr>
        <w:rPr>
          <w:color w:val="274E13"/>
          <w:highlight w:val="white"/>
        </w:rPr>
      </w:pPr>
    </w:p>
    <w:p w14:paraId="000000A3" w14:textId="77777777" w:rsidR="00800A86" w:rsidRDefault="00000000">
      <w:pPr>
        <w:rPr>
          <w:highlight w:val="white"/>
        </w:rPr>
      </w:pPr>
      <w:r>
        <w:rPr>
          <w:b/>
          <w:bCs/>
          <w:highlight w:val="white"/>
        </w:rPr>
        <w:t xml:space="preserve">Our response: </w:t>
      </w:r>
      <w:r>
        <w:rPr>
          <w:highlight w:val="white"/>
        </w:rPr>
        <w:t>Thank you for the suggestion.</w:t>
      </w:r>
    </w:p>
    <w:p w14:paraId="000000A4" w14:textId="77777777" w:rsidR="00800A86" w:rsidRDefault="00800A86">
      <w:pPr>
        <w:rPr>
          <w:highlight w:val="white"/>
        </w:rPr>
      </w:pPr>
    </w:p>
    <w:p w14:paraId="000000A5" w14:textId="77777777" w:rsidR="00800A86" w:rsidRDefault="00000000">
      <w:pPr>
        <w:rPr>
          <w:highlight w:val="white"/>
        </w:rPr>
      </w:pPr>
      <w:r>
        <w:rPr>
          <w:highlight w:val="white"/>
        </w:rPr>
        <w:t>Line 67-68: “Soon after, experimental studies of European starlings showed a</w:t>
      </w:r>
      <w:proofErr w:type="gramStart"/>
      <w:r>
        <w:rPr>
          <w:highlight w:val="white"/>
        </w:rPr>
        <w:t xml:space="preserve"> ..</w:t>
      </w:r>
      <w:proofErr w:type="gramEnd"/>
      <w:r>
        <w:rPr>
          <w:highlight w:val="white"/>
        </w:rPr>
        <w:t>”</w:t>
      </w:r>
    </w:p>
    <w:p w14:paraId="000000A6" w14:textId="77777777" w:rsidR="00800A86" w:rsidRDefault="00800A86">
      <w:pPr>
        <w:rPr>
          <w:b/>
          <w:bCs/>
          <w:color w:val="274E13"/>
        </w:rPr>
      </w:pPr>
    </w:p>
    <w:p w14:paraId="000000A7" w14:textId="77777777" w:rsidR="00800A86" w:rsidRDefault="00000000">
      <w:pPr>
        <w:rPr>
          <w:b/>
          <w:bCs/>
          <w:color w:val="274E13"/>
          <w:highlight w:val="white"/>
        </w:rPr>
      </w:pPr>
      <w:r>
        <w:rPr>
          <w:b/>
          <w:bCs/>
          <w:color w:val="274E13"/>
          <w:highlight w:val="white"/>
        </w:rPr>
        <w:t>Page 3, line 1: Please clarify exactly what you mean by “mixed results” because whilst this is central to your argument, it is unclear what you mean. I would argue that this issue occurs throughout the manuscript and so requires further clarification.</w:t>
      </w:r>
    </w:p>
    <w:p w14:paraId="000000A8" w14:textId="77777777" w:rsidR="00800A86" w:rsidRDefault="00800A86">
      <w:pPr>
        <w:rPr>
          <w:color w:val="274E13"/>
          <w:highlight w:val="white"/>
        </w:rPr>
      </w:pPr>
    </w:p>
    <w:p w14:paraId="000000A9" w14:textId="77777777" w:rsidR="00800A86" w:rsidRDefault="00000000">
      <w:pPr>
        <w:rPr>
          <w:highlight w:val="white"/>
        </w:rPr>
      </w:pPr>
      <w:r>
        <w:rPr>
          <w:b/>
          <w:bCs/>
          <w:highlight w:val="white"/>
        </w:rPr>
        <w:t xml:space="preserve">Our response: </w:t>
      </w:r>
      <w:r>
        <w:rPr>
          <w:highlight w:val="white"/>
        </w:rPr>
        <w:t>Changed to “Observational and experimental studies in raptors [18,31] and passerines [17,32–34] have shown mixed (i.e., contradictory) results.” (Line 72)</w:t>
      </w:r>
    </w:p>
    <w:p w14:paraId="000000AA" w14:textId="77777777" w:rsidR="00800A86" w:rsidRDefault="00800A86">
      <w:pPr>
        <w:rPr>
          <w:color w:val="274E13"/>
        </w:rPr>
      </w:pPr>
    </w:p>
    <w:p w14:paraId="000000AB" w14:textId="77777777" w:rsidR="00800A86" w:rsidRDefault="00000000">
      <w:pPr>
        <w:rPr>
          <w:b/>
          <w:bCs/>
          <w:color w:val="274E13"/>
          <w:highlight w:val="white"/>
        </w:rPr>
      </w:pPr>
      <w:r>
        <w:rPr>
          <w:b/>
          <w:bCs/>
          <w:color w:val="274E13"/>
          <w:highlight w:val="white"/>
        </w:rPr>
        <w:t>Page 3, line 9: Please clarify what you mean by “pharmacological mechanism” because it is presently unclear.</w:t>
      </w:r>
    </w:p>
    <w:p w14:paraId="000000AC" w14:textId="77777777" w:rsidR="00800A86" w:rsidRDefault="00800A86">
      <w:pPr>
        <w:rPr>
          <w:b/>
          <w:bCs/>
          <w:color w:val="274E13"/>
          <w:highlight w:val="white"/>
        </w:rPr>
      </w:pPr>
    </w:p>
    <w:p w14:paraId="000000AD" w14:textId="77777777" w:rsidR="00800A86" w:rsidRDefault="00000000">
      <w:pPr>
        <w:rPr>
          <w:sz w:val="20"/>
          <w:szCs w:val="20"/>
          <w:highlight w:val="white"/>
        </w:rPr>
      </w:pPr>
      <w:r>
        <w:rPr>
          <w:b/>
          <w:bCs/>
          <w:highlight w:val="white"/>
        </w:rPr>
        <w:t xml:space="preserve">Our response: </w:t>
      </w:r>
      <w:r>
        <w:rPr>
          <w:highlight w:val="white"/>
        </w:rPr>
        <w:t xml:space="preserve">The sentence now reads as: </w:t>
      </w:r>
      <w:r>
        <w:rPr>
          <w:b/>
          <w:bCs/>
          <w:highlight w:val="white"/>
        </w:rPr>
        <w:t>“</w:t>
      </w:r>
      <w:r>
        <w:rPr>
          <w:highlight w:val="white"/>
        </w:rPr>
        <w:t xml:space="preserve">While both the nest protection and drug hypotheses suggest that GNM enhances offspring survival, the drug hypothesis attributes this effect to a pharmacological mechanism, whereas the nest protection hypothesis emphasises parasite and pathogen </w:t>
      </w:r>
      <w:proofErr w:type="spellStart"/>
      <w:r>
        <w:rPr>
          <w:highlight w:val="white"/>
        </w:rPr>
        <w:t>repellency</w:t>
      </w:r>
      <w:proofErr w:type="spellEnd"/>
      <w:r>
        <w:rPr>
          <w:highlight w:val="white"/>
        </w:rPr>
        <w:t>.”</w:t>
      </w:r>
    </w:p>
    <w:p w14:paraId="000000AE" w14:textId="77777777" w:rsidR="00800A86" w:rsidRDefault="00800A86">
      <w:pPr>
        <w:rPr>
          <w:b/>
          <w:bCs/>
          <w:highlight w:val="white"/>
        </w:rPr>
      </w:pPr>
    </w:p>
    <w:p w14:paraId="000000AF" w14:textId="77777777" w:rsidR="00800A86" w:rsidRDefault="00000000">
      <w:pPr>
        <w:rPr>
          <w:b/>
          <w:bCs/>
          <w:color w:val="274E13"/>
          <w:highlight w:val="white"/>
        </w:rPr>
      </w:pPr>
      <w:r>
        <w:rPr>
          <w:b/>
          <w:bCs/>
          <w:color w:val="274E13"/>
          <w:highlight w:val="white"/>
        </w:rPr>
        <w:t>Page 4, line 26: Please consider revising this line of text because I am unsure what you mean by “initial library” and such like.</w:t>
      </w:r>
    </w:p>
    <w:p w14:paraId="000000B0" w14:textId="77777777" w:rsidR="00800A86" w:rsidRDefault="00800A86">
      <w:pPr>
        <w:rPr>
          <w:color w:val="274E13"/>
        </w:rPr>
      </w:pPr>
    </w:p>
    <w:p w14:paraId="000000B1" w14:textId="77777777" w:rsidR="00800A86" w:rsidRDefault="00000000">
      <w:r>
        <w:rPr>
          <w:b/>
          <w:bCs/>
          <w:highlight w:val="white"/>
        </w:rPr>
        <w:t xml:space="preserve">Our response: </w:t>
      </w:r>
      <w:r>
        <w:rPr>
          <w:highlight w:val="white"/>
        </w:rPr>
        <w:t xml:space="preserve">The sentence now reads as: </w:t>
      </w:r>
      <w:r>
        <w:rPr>
          <w:b/>
          <w:bCs/>
          <w:highlight w:val="white"/>
        </w:rPr>
        <w:t>“</w:t>
      </w:r>
      <w:r>
        <w:t>We validated our search using an initial library of 15 relevant articles identified before conducting the searches (Figure S2), ensuring all were retrieved.” Figure S2 contains a table detailing each of those 15 studies.</w:t>
      </w:r>
    </w:p>
    <w:p w14:paraId="000000B2" w14:textId="77777777" w:rsidR="00800A86" w:rsidRDefault="00800A86">
      <w:pPr>
        <w:rPr>
          <w:color w:val="274E13"/>
        </w:rPr>
      </w:pPr>
    </w:p>
    <w:p w14:paraId="000000B3" w14:textId="77777777" w:rsidR="00800A86" w:rsidRDefault="00000000">
      <w:pPr>
        <w:rPr>
          <w:b/>
          <w:bCs/>
          <w:color w:val="38761D"/>
          <w:highlight w:val="white"/>
        </w:rPr>
      </w:pPr>
      <w:r>
        <w:rPr>
          <w:b/>
          <w:bCs/>
          <w:color w:val="38761D"/>
          <w:highlight w:val="white"/>
        </w:rPr>
        <w:t>Page 5, line 12: Please consider explaining why you think these two relevant studies were missed in your search of the literature because it may help further studies identify such articles in the future.</w:t>
      </w:r>
    </w:p>
    <w:p w14:paraId="000000B4" w14:textId="77777777" w:rsidR="00800A86" w:rsidRDefault="00800A86">
      <w:pPr>
        <w:rPr>
          <w:color w:val="274E13"/>
        </w:rPr>
      </w:pPr>
    </w:p>
    <w:p w14:paraId="000000B5" w14:textId="77777777" w:rsidR="00800A86" w:rsidRDefault="00000000">
      <w:pPr>
        <w:rPr>
          <w:highlight w:val="white"/>
        </w:rPr>
      </w:pPr>
      <w:r>
        <w:rPr>
          <w:b/>
          <w:bCs/>
          <w:highlight w:val="white"/>
        </w:rPr>
        <w:t xml:space="preserve">Our response: </w:t>
      </w:r>
      <w:r>
        <w:rPr>
          <w:highlight w:val="white"/>
        </w:rPr>
        <w:t>Thank you for this suggestion. We have now clarified this point in the manuscript. The reasons were that Yang et al. (2020) did not have an abstract in the database record, and the experimental component was only described in the main text; whereas Gwinner et al. (2000) did not specify the experimental nature of the study in abstract/title/keyword fields, and had, therefore, not been identified.</w:t>
      </w:r>
    </w:p>
    <w:p w14:paraId="000000B6" w14:textId="77777777" w:rsidR="00800A86" w:rsidRDefault="00800A86">
      <w:pPr>
        <w:rPr>
          <w:highlight w:val="white"/>
        </w:rPr>
      </w:pPr>
    </w:p>
    <w:p w14:paraId="000000B7" w14:textId="77777777" w:rsidR="00800A86" w:rsidRDefault="00000000">
      <w:pPr>
        <w:rPr>
          <w:highlight w:val="white"/>
        </w:rPr>
      </w:pPr>
      <w:r>
        <w:rPr>
          <w:highlight w:val="white"/>
        </w:rPr>
        <w:t xml:space="preserve">Line 143-146: “Twenty-three articles passed the full-text screening, and we identified three additional eligible articles recommended by two colleagues, likely missed because their experimental nature was not indexed in the searchable metadata.” </w:t>
      </w:r>
    </w:p>
    <w:p w14:paraId="000000B8" w14:textId="77777777" w:rsidR="00800A86" w:rsidRDefault="00800A86">
      <w:pPr>
        <w:rPr>
          <w:color w:val="274E13"/>
          <w:sz w:val="24"/>
          <w:szCs w:val="24"/>
        </w:rPr>
      </w:pPr>
    </w:p>
    <w:p w14:paraId="000000B9" w14:textId="77777777" w:rsidR="00800A86" w:rsidRDefault="00000000">
      <w:pPr>
        <w:rPr>
          <w:b/>
          <w:bCs/>
          <w:color w:val="674EA7"/>
          <w:highlight w:val="white"/>
        </w:rPr>
      </w:pPr>
      <w:r>
        <w:rPr>
          <w:b/>
          <w:bCs/>
          <w:color w:val="674EA7"/>
          <w:highlight w:val="white"/>
        </w:rPr>
        <w:t>Page 5, lines 13-15: Please consider deleting these unpublished manuscripts in your study because they have not been through the peer-review process and so we cannot be sure they are robust studies. At the very least, please run the analyses with and without their inclusion to check that their inclusion does not affect the results. I do understand that you have included them to check for publishing bias, yet their inclusion in other sections of the study is concerning. &amp; Page 6, lines 34-35: Please remove all “unpublished data” because it cannot be a part of a rigorous study because it has not been through the peer-review process. Given that just two studies are unpublished, then I see no reason to include it in this study. If you wish to examine the effect of unpublished studies, then why not use it for those analyses but not for every model you use?</w:t>
      </w:r>
    </w:p>
    <w:p w14:paraId="000000BA" w14:textId="77777777" w:rsidR="00800A86" w:rsidRDefault="00800A86">
      <w:pPr>
        <w:rPr>
          <w:color w:val="274E13"/>
          <w:highlight w:val="white"/>
        </w:rPr>
      </w:pPr>
    </w:p>
    <w:p w14:paraId="000000BB" w14:textId="77777777" w:rsidR="00800A86" w:rsidRDefault="00000000">
      <w:pPr>
        <w:rPr>
          <w:highlight w:val="white"/>
        </w:rPr>
      </w:pPr>
      <w:r>
        <w:rPr>
          <w:b/>
          <w:bCs/>
          <w:highlight w:val="white"/>
        </w:rPr>
        <w:t>Our response:</w:t>
      </w:r>
      <w:r>
        <w:rPr>
          <w:highlight w:val="white"/>
        </w:rPr>
        <w:t xml:space="preserve"> We have revised the manuscript in the last round of response to accommodate changes to address these comments. For reference, we are copying and pasting the same response below, with small edits.</w:t>
      </w:r>
    </w:p>
    <w:p w14:paraId="000000BC" w14:textId="77777777" w:rsidR="00800A86" w:rsidRDefault="00800A86">
      <w:pPr>
        <w:rPr>
          <w:highlight w:val="white"/>
        </w:rPr>
      </w:pPr>
    </w:p>
    <w:p w14:paraId="000000BD" w14:textId="77777777" w:rsidR="00800A86" w:rsidRDefault="00000000">
      <w:pPr>
        <w:rPr>
          <w:highlight w:val="white"/>
        </w:rPr>
      </w:pPr>
      <w:r>
        <w:rPr>
          <w:highlight w:val="white"/>
        </w:rPr>
        <w:t xml:space="preserve">Both our first and second submissions already included the suggested sensitivity analysis (presented in Supplementary Table S3) and referenced it in the text. Please, see Line 283: “(ix) removal of unpublished data (non-pre-registered)”. Our decision to leave these studies is also supported by the fact that the values do not change meaningfully from (SMD(H) = 0.179, 95% CI: [0.048, 0.310], p-value = 0.008, k = 253, n = 26)) to (SMD(H) = 0.192, 95% CI: [0.056, 0.327], p-value = 0.006, k = 235, n = 24)). </w:t>
      </w:r>
    </w:p>
    <w:p w14:paraId="000000BE" w14:textId="77777777" w:rsidR="00800A86" w:rsidRDefault="00800A86"/>
    <w:p w14:paraId="000000BF" w14:textId="77777777" w:rsidR="00800A86" w:rsidRDefault="00000000">
      <w:r>
        <w:t>Unless explicitly required by the editor, we will refrain from excluding unpublished studies, as their inclusion is considered best practice in meta-analysis for mitigating publication bias. We have provided an extended explanation in the response to the editor above.</w:t>
      </w:r>
    </w:p>
    <w:p w14:paraId="000000C0" w14:textId="77777777" w:rsidR="00800A86" w:rsidRDefault="00800A86">
      <w:pPr>
        <w:rPr>
          <w:color w:val="274E13"/>
        </w:rPr>
      </w:pPr>
    </w:p>
    <w:p w14:paraId="000000C1" w14:textId="77777777" w:rsidR="00800A86" w:rsidRDefault="00000000">
      <w:pPr>
        <w:rPr>
          <w:b/>
          <w:bCs/>
          <w:color w:val="674EA7"/>
          <w:highlight w:val="white"/>
        </w:rPr>
      </w:pPr>
      <w:r>
        <w:rPr>
          <w:b/>
          <w:bCs/>
          <w:color w:val="674EA7"/>
          <w:highlight w:val="white"/>
        </w:rPr>
        <w:t>Page 7, line 10: Please clarify what “scab scores” are because it is presently unclear.</w:t>
      </w:r>
    </w:p>
    <w:p w14:paraId="000000C2" w14:textId="77777777" w:rsidR="00800A86" w:rsidRDefault="00800A86">
      <w:pPr>
        <w:rPr>
          <w:b/>
          <w:bCs/>
          <w:color w:val="274E13"/>
          <w:highlight w:val="white"/>
        </w:rPr>
      </w:pPr>
    </w:p>
    <w:p w14:paraId="000000C3" w14:textId="77777777" w:rsidR="00800A86" w:rsidRDefault="00000000">
      <w:pPr>
        <w:rPr>
          <w:highlight w:val="white"/>
        </w:rPr>
      </w:pPr>
      <w:r>
        <w:rPr>
          <w:b/>
          <w:bCs/>
          <w:highlight w:val="white"/>
        </w:rPr>
        <w:t>Our response</w:t>
      </w:r>
      <w:r>
        <w:rPr>
          <w:highlight w:val="white"/>
        </w:rPr>
        <w:t>: As noted in our previous response, “Scab score” is an example of an ectoparasite‐damage proxy. We provide the operational definitions and brief interpretations of all proxies, including scab score, in the revised Figure S4 (Supplementary Materials). We have added an explicit pointer in the main methods text to Figure S4 for those seeking these definitions.</w:t>
      </w:r>
    </w:p>
    <w:p w14:paraId="000000C4" w14:textId="77777777" w:rsidR="00800A86" w:rsidRDefault="00800A86">
      <w:pPr>
        <w:rPr>
          <w:color w:val="274E13"/>
        </w:rPr>
      </w:pPr>
    </w:p>
    <w:p w14:paraId="000000C5" w14:textId="77777777" w:rsidR="00800A86" w:rsidRDefault="00000000">
      <w:pPr>
        <w:rPr>
          <w:b/>
          <w:bCs/>
          <w:color w:val="274E13"/>
          <w:highlight w:val="white"/>
        </w:rPr>
      </w:pPr>
      <w:r>
        <w:rPr>
          <w:b/>
          <w:bCs/>
          <w:color w:val="274E13"/>
          <w:highlight w:val="white"/>
        </w:rPr>
        <w:t>Page 8, line 7: Please consider replacing “conclusions remain the” with “conclusions remained the”.</w:t>
      </w:r>
    </w:p>
    <w:p w14:paraId="000000C6" w14:textId="77777777" w:rsidR="00800A86" w:rsidRDefault="00800A86">
      <w:pPr>
        <w:rPr>
          <w:color w:val="274E13"/>
          <w:highlight w:val="white"/>
        </w:rPr>
      </w:pPr>
    </w:p>
    <w:p w14:paraId="000000C7" w14:textId="77777777" w:rsidR="00800A86" w:rsidRDefault="00000000">
      <w:pPr>
        <w:rPr>
          <w:highlight w:val="white"/>
        </w:rPr>
      </w:pPr>
      <w:r>
        <w:rPr>
          <w:b/>
          <w:bCs/>
          <w:highlight w:val="white"/>
        </w:rPr>
        <w:t>Our response</w:t>
      </w:r>
      <w:r>
        <w:rPr>
          <w:highlight w:val="white"/>
        </w:rPr>
        <w:t>: Great catch. Thank you.</w:t>
      </w:r>
    </w:p>
    <w:p w14:paraId="000000C8" w14:textId="77777777" w:rsidR="00800A86" w:rsidRDefault="00800A86">
      <w:pPr>
        <w:rPr>
          <w:highlight w:val="white"/>
        </w:rPr>
      </w:pPr>
    </w:p>
    <w:p w14:paraId="000000C9" w14:textId="77777777" w:rsidR="00800A86" w:rsidRDefault="00000000">
      <w:pPr>
        <w:rPr>
          <w:highlight w:val="white"/>
        </w:rPr>
      </w:pPr>
      <w:r>
        <w:rPr>
          <w:highlight w:val="white"/>
        </w:rPr>
        <w:t xml:space="preserve">Line 239: “...conclusions remained the same </w:t>
      </w:r>
      <w:proofErr w:type="gramStart"/>
      <w:r>
        <w:rPr>
          <w:highlight w:val="white"/>
        </w:rPr>
        <w:t>when..</w:t>
      </w:r>
      <w:proofErr w:type="gramEnd"/>
      <w:r>
        <w:rPr>
          <w:highlight w:val="white"/>
        </w:rPr>
        <w:t>”</w:t>
      </w:r>
    </w:p>
    <w:p w14:paraId="000000CA" w14:textId="77777777" w:rsidR="00800A86" w:rsidRDefault="00800A86">
      <w:pPr>
        <w:rPr>
          <w:color w:val="274E13"/>
        </w:rPr>
      </w:pPr>
    </w:p>
    <w:p w14:paraId="000000CB" w14:textId="77777777" w:rsidR="00800A86" w:rsidRDefault="00000000">
      <w:pPr>
        <w:rPr>
          <w:b/>
          <w:bCs/>
          <w:color w:val="274E13"/>
          <w:highlight w:val="white"/>
        </w:rPr>
      </w:pPr>
      <w:r>
        <w:rPr>
          <w:b/>
          <w:bCs/>
          <w:color w:val="274E13"/>
          <w:highlight w:val="white"/>
        </w:rPr>
        <w:t>Page 8, line 10: Please clarify what you mean by “sub-populations” because I assume you mean the same population repeatedly monitored over several years.</w:t>
      </w:r>
    </w:p>
    <w:p w14:paraId="000000CC" w14:textId="77777777" w:rsidR="00800A86" w:rsidRDefault="00800A86">
      <w:pPr>
        <w:rPr>
          <w:color w:val="274E13"/>
          <w:highlight w:val="white"/>
        </w:rPr>
      </w:pPr>
    </w:p>
    <w:p w14:paraId="000000CD" w14:textId="77777777" w:rsidR="00800A86" w:rsidRDefault="00000000">
      <w:pPr>
        <w:rPr>
          <w:sz w:val="20"/>
          <w:szCs w:val="20"/>
          <w:highlight w:val="white"/>
        </w:rPr>
      </w:pPr>
      <w:r>
        <w:rPr>
          <w:b/>
          <w:bCs/>
          <w:highlight w:val="white"/>
        </w:rPr>
        <w:t>Our response</w:t>
      </w:r>
      <w:r>
        <w:rPr>
          <w:highlight w:val="white"/>
        </w:rPr>
        <w:t xml:space="preserve">: The sentence now reads as: “(d) sub-populations within the same location (Experiment ID; e.g., birds studied at the same location for multiple years)” </w:t>
      </w:r>
    </w:p>
    <w:p w14:paraId="000000CE" w14:textId="77777777" w:rsidR="00800A86" w:rsidRDefault="00800A86">
      <w:pPr>
        <w:rPr>
          <w:color w:val="274E13"/>
        </w:rPr>
      </w:pPr>
    </w:p>
    <w:p w14:paraId="000000CF" w14:textId="77777777" w:rsidR="00800A86" w:rsidRDefault="00000000">
      <w:pPr>
        <w:rPr>
          <w:b/>
          <w:bCs/>
          <w:color w:val="274E13"/>
          <w:highlight w:val="white"/>
        </w:rPr>
      </w:pPr>
      <w:r>
        <w:rPr>
          <w:b/>
          <w:bCs/>
          <w:color w:val="274E13"/>
          <w:highlight w:val="white"/>
        </w:rPr>
        <w:t>Page 9, lines 33-34: Please provide sample sizes to accompany the scientific names because it is unclear how many studies are associated with each species.</w:t>
      </w:r>
    </w:p>
    <w:p w14:paraId="000000D0" w14:textId="77777777" w:rsidR="00800A86" w:rsidRDefault="00800A86">
      <w:pPr>
        <w:rPr>
          <w:color w:val="274E13"/>
          <w:highlight w:val="white"/>
        </w:rPr>
      </w:pPr>
    </w:p>
    <w:p w14:paraId="000000D1" w14:textId="77777777" w:rsidR="00800A86" w:rsidRDefault="00000000">
      <w:pPr>
        <w:rPr>
          <w:sz w:val="20"/>
          <w:szCs w:val="20"/>
          <w:highlight w:val="white"/>
        </w:rPr>
      </w:pPr>
      <w:r>
        <w:rPr>
          <w:b/>
          <w:bCs/>
          <w:highlight w:val="white"/>
        </w:rPr>
        <w:t>Our response</w:t>
      </w:r>
      <w:r>
        <w:rPr>
          <w:highlight w:val="white"/>
        </w:rPr>
        <w:t>: As noted in the text, k refers to the number of observations, here: “About 81% of the effect sizes came from only three bird species (</w:t>
      </w:r>
      <w:proofErr w:type="spellStart"/>
      <w:r>
        <w:rPr>
          <w:i/>
          <w:iCs/>
          <w:highlight w:val="white"/>
        </w:rPr>
        <w:t>Cyanistes</w:t>
      </w:r>
      <w:proofErr w:type="spellEnd"/>
      <w:r>
        <w:rPr>
          <w:i/>
          <w:iCs/>
          <w:highlight w:val="white"/>
        </w:rPr>
        <w:t xml:space="preserve"> caeruleus</w:t>
      </w:r>
      <w:r>
        <w:rPr>
          <w:highlight w:val="white"/>
        </w:rPr>
        <w:t xml:space="preserve">, k = 77; </w:t>
      </w:r>
      <w:r>
        <w:rPr>
          <w:i/>
          <w:iCs/>
          <w:highlight w:val="white"/>
        </w:rPr>
        <w:t>Sturnus unicolor</w:t>
      </w:r>
      <w:r>
        <w:rPr>
          <w:highlight w:val="white"/>
        </w:rPr>
        <w:t xml:space="preserve">, k = 60; </w:t>
      </w:r>
      <w:r>
        <w:rPr>
          <w:i/>
          <w:iCs/>
          <w:highlight w:val="white"/>
        </w:rPr>
        <w:t>Sturnus vulgaris</w:t>
      </w:r>
      <w:r>
        <w:rPr>
          <w:highlight w:val="white"/>
        </w:rPr>
        <w:t xml:space="preserve">, k = 86).” </w:t>
      </w:r>
    </w:p>
    <w:p w14:paraId="000000D2" w14:textId="77777777" w:rsidR="00800A86" w:rsidRDefault="00800A86">
      <w:pPr>
        <w:rPr>
          <w:color w:val="274E13"/>
        </w:rPr>
      </w:pPr>
    </w:p>
    <w:p w14:paraId="000000D3" w14:textId="77777777" w:rsidR="00800A86" w:rsidRDefault="00000000">
      <w:pPr>
        <w:rPr>
          <w:b/>
          <w:bCs/>
          <w:color w:val="274E13"/>
          <w:highlight w:val="white"/>
        </w:rPr>
      </w:pPr>
      <w:r>
        <w:rPr>
          <w:b/>
          <w:bCs/>
          <w:color w:val="274E13"/>
          <w:highlight w:val="white"/>
        </w:rPr>
        <w:t>Page 10, line 3: Please clarify what “internal validity” means because it is presently unclear.</w:t>
      </w:r>
    </w:p>
    <w:p w14:paraId="000000D4" w14:textId="77777777" w:rsidR="00800A86" w:rsidRDefault="00800A86">
      <w:pPr>
        <w:rPr>
          <w:b/>
          <w:bCs/>
          <w:color w:val="274E13"/>
          <w:highlight w:val="white"/>
        </w:rPr>
      </w:pPr>
    </w:p>
    <w:p w14:paraId="000000D5" w14:textId="77777777" w:rsidR="00800A86" w:rsidRDefault="00000000">
      <w:pPr>
        <w:rPr>
          <w:highlight w:val="white"/>
        </w:rPr>
      </w:pPr>
      <w:r>
        <w:rPr>
          <w:b/>
          <w:bCs/>
          <w:highlight w:val="white"/>
        </w:rPr>
        <w:t>Our response</w:t>
      </w:r>
      <w:r>
        <w:rPr>
          <w:highlight w:val="white"/>
        </w:rPr>
        <w:t>: We have now rephrased this paragraph, which now reads as:</w:t>
      </w:r>
    </w:p>
    <w:p w14:paraId="000000D6" w14:textId="77777777" w:rsidR="00800A86" w:rsidRDefault="00800A86">
      <w:pPr>
        <w:spacing w:after="200"/>
        <w:rPr>
          <w:sz w:val="14"/>
          <w:szCs w:val="14"/>
          <w:highlight w:val="white"/>
        </w:rPr>
      </w:pPr>
    </w:p>
    <w:p w14:paraId="000000D7" w14:textId="77777777" w:rsidR="00800A86" w:rsidRDefault="00000000">
      <w:pPr>
        <w:rPr>
          <w:highlight w:val="white"/>
        </w:rPr>
      </w:pPr>
      <w:r>
        <w:rPr>
          <w:highlight w:val="white"/>
        </w:rPr>
        <w:t>“In addition, we performed three additional pre-registered multilevel meta-regressions to evaluate the effects of (</w:t>
      </w:r>
      <w:proofErr w:type="spellStart"/>
      <w:r>
        <w:rPr>
          <w:highlight w:val="white"/>
        </w:rPr>
        <w:t>i</w:t>
      </w:r>
      <w:proofErr w:type="spellEnd"/>
      <w:r>
        <w:rPr>
          <w:highlight w:val="white"/>
        </w:rPr>
        <w:t xml:space="preserve">) blinding (whether outcome assessors were blinded to the </w:t>
      </w:r>
      <w:r>
        <w:rPr>
          <w:highlight w:val="white"/>
        </w:rPr>
        <w:lastRenderedPageBreak/>
        <w:t xml:space="preserve">experimental group), (ii) random assignment to treatment, and (iii) partial reporting (whether all measured outcomes were completely reported or only a subset). For each study, each of these three moderators were coded (levels: yes, no) and included in a separate meta-regression for both </w:t>
      </w:r>
      <w:proofErr w:type="spellStart"/>
      <w:r>
        <w:rPr>
          <w:highlight w:val="white"/>
        </w:rPr>
        <w:t>lnRR</w:t>
      </w:r>
      <w:proofErr w:type="spellEnd"/>
      <w:r>
        <w:rPr>
          <w:highlight w:val="white"/>
        </w:rPr>
        <w:t xml:space="preserve"> and SMD(H). These meta-regressions aimed at exploring how features associated with risk of bias (</w:t>
      </w:r>
      <w:proofErr w:type="spellStart"/>
      <w:r>
        <w:rPr>
          <w:highlight w:val="white"/>
        </w:rPr>
        <w:t>RoB</w:t>
      </w:r>
      <w:proofErr w:type="spellEnd"/>
      <w:r>
        <w:rPr>
          <w:highlight w:val="white"/>
        </w:rPr>
        <w:t>) may explain additional heterogeneity among effect sizes [59,60].” (Line 313-322)</w:t>
      </w:r>
    </w:p>
    <w:p w14:paraId="000000D8" w14:textId="77777777" w:rsidR="00800A86" w:rsidRDefault="00800A86">
      <w:pPr>
        <w:rPr>
          <w:color w:val="274E13"/>
          <w:highlight w:val="white"/>
        </w:rPr>
      </w:pPr>
    </w:p>
    <w:p w14:paraId="000000D9" w14:textId="77777777" w:rsidR="00800A86" w:rsidRDefault="00000000">
      <w:pPr>
        <w:rPr>
          <w:b/>
          <w:bCs/>
          <w:color w:val="274E13"/>
          <w:highlight w:val="white"/>
        </w:rPr>
      </w:pPr>
      <w:r>
        <w:rPr>
          <w:b/>
          <w:bCs/>
          <w:color w:val="674EA7"/>
          <w:highlight w:val="white"/>
        </w:rPr>
        <w:t>Page 12, lines 2-5: Please consider revising this passage of text because the problem with using so many abbreviations is that I have no real idea what you are trying to say in this paragraph.</w:t>
      </w:r>
    </w:p>
    <w:p w14:paraId="000000DA" w14:textId="77777777" w:rsidR="00800A86" w:rsidRDefault="00800A86">
      <w:pPr>
        <w:rPr>
          <w:color w:val="274E13"/>
        </w:rPr>
      </w:pPr>
    </w:p>
    <w:p w14:paraId="000000DB" w14:textId="77777777" w:rsidR="00800A86" w:rsidRDefault="00000000">
      <w:r>
        <w:rPr>
          <w:b/>
          <w:bCs/>
        </w:rPr>
        <w:t>Our response:</w:t>
      </w:r>
      <w:r>
        <w:t xml:space="preserve"> We appreciate the reviewer's comment, to which we had responded in our previous resubmission. We also apologise for any confusion caused </w:t>
      </w:r>
      <w:proofErr w:type="gramStart"/>
      <w:r>
        <w:t>by the use of</w:t>
      </w:r>
      <w:proofErr w:type="gramEnd"/>
      <w:r>
        <w:t xml:space="preserve"> acronyms. We share a general preference for minimising unnecessary abbreviations; however, in this case, we consider their use largely unavoidable. </w:t>
      </w:r>
    </w:p>
    <w:p w14:paraId="000000DC" w14:textId="77777777" w:rsidR="00800A86" w:rsidRDefault="00800A86"/>
    <w:p w14:paraId="000000DD" w14:textId="77777777" w:rsidR="00800A86" w:rsidRDefault="00000000">
      <w:proofErr w:type="spellStart"/>
      <w:r>
        <w:t>lnRR</w:t>
      </w:r>
      <w:proofErr w:type="spellEnd"/>
      <w:r>
        <w:t xml:space="preserve"> and SMD(H) are standard, widely used abbreviations in meta-analysis across ecology, evolution, and beyond. Their full forms (i.e., “log response ratio” and “standardised mean difference with heteroskedasticity correction”) are considerably </w:t>
      </w:r>
      <w:proofErr w:type="gramStart"/>
      <w:r>
        <w:t>lengthy, and</w:t>
      </w:r>
      <w:proofErr w:type="gramEnd"/>
      <w:r>
        <w:t xml:space="preserve"> spelling them out repeatedly would substantially impair readability. Similarly, 95% CI and 95% PI are universally recognised across scientific disciplines as shorthand for Confidence Interval and Prediction Interval. We have now clarified the latter two abbreviations in the methods, see Line 335-336: “Throughout, 95% CI and 95% PI are used to refer to 95% confidence intervals and 95% prediction intervals, respectively.” GNM is the one acronym we acknowledge could in principle have been avoided; however, given that it appears 145 times throughout the manuscript, we felt that consistently writing out its full form would add unnecessary length to the text (specifically, 2320 additional characters).  </w:t>
      </w:r>
    </w:p>
    <w:p w14:paraId="000000DE" w14:textId="77777777" w:rsidR="00800A86" w:rsidRDefault="00800A86"/>
    <w:p w14:paraId="000000DF" w14:textId="77777777" w:rsidR="00800A86" w:rsidRDefault="00000000">
      <w:r>
        <w:t>We have defined all acronyms upon first use, and several are defined more than once where appropriate (e.g., CI and PI in figures and tables). We hope the reviewer will appreciate that, on balance, their use serves the conciseness of the manuscript.</w:t>
      </w:r>
    </w:p>
    <w:p w14:paraId="000000E0" w14:textId="77777777" w:rsidR="00800A86" w:rsidRDefault="00800A86">
      <w:pPr>
        <w:rPr>
          <w:color w:val="274E13"/>
        </w:rPr>
      </w:pPr>
    </w:p>
    <w:p w14:paraId="000000E1" w14:textId="77777777" w:rsidR="00800A86" w:rsidRDefault="00000000">
      <w:pPr>
        <w:rPr>
          <w:b/>
          <w:bCs/>
          <w:color w:val="274E13"/>
          <w:highlight w:val="white"/>
        </w:rPr>
      </w:pPr>
      <w:r>
        <w:rPr>
          <w:b/>
          <w:bCs/>
          <w:color w:val="274E13"/>
          <w:highlight w:val="white"/>
        </w:rPr>
        <w:t>Page 12, lines 6-8: Please consider revising this passage of text because I would argue that your results showed that there was no significant increase in fitness estimated and that is the message here.</w:t>
      </w:r>
    </w:p>
    <w:p w14:paraId="000000E2" w14:textId="77777777" w:rsidR="00800A86" w:rsidRDefault="00800A86">
      <w:pPr>
        <w:rPr>
          <w:color w:val="274E13"/>
          <w:highlight w:val="white"/>
        </w:rPr>
      </w:pPr>
    </w:p>
    <w:p w14:paraId="000000E3" w14:textId="77777777" w:rsidR="00800A86" w:rsidRDefault="00000000">
      <w:pPr>
        <w:rPr>
          <w:highlight w:val="white"/>
        </w:rPr>
      </w:pPr>
      <w:r>
        <w:rPr>
          <w:b/>
          <w:bCs/>
          <w:highlight w:val="white"/>
        </w:rPr>
        <w:t>Our response</w:t>
      </w:r>
      <w:r>
        <w:rPr>
          <w:highlight w:val="white"/>
        </w:rPr>
        <w:t xml:space="preserve">: The referred page and line numbers do not match our continuous numbering, so we are unsure what this is referring to. We have made the following changes to the best of our understanding of what this could be about: </w:t>
      </w:r>
      <w:r>
        <w:rPr>
          <w:highlight w:val="white"/>
        </w:rPr>
        <w:br/>
      </w:r>
      <w:r>
        <w:rPr>
          <w:color w:val="274E13"/>
          <w:highlight w:val="white"/>
        </w:rPr>
        <w:br/>
      </w:r>
      <w:r>
        <w:rPr>
          <w:highlight w:val="white"/>
        </w:rPr>
        <w:t xml:space="preserve">Line 391-403: “Second, the overall positive effect of GNM on fitness outcomes was largest when material was added continuously throughout the nesting phase (Figure 4 </w:t>
      </w:r>
      <w:proofErr w:type="gramStart"/>
      <w:r>
        <w:rPr>
          <w:highlight w:val="white"/>
        </w:rPr>
        <w:t>C,D</w:t>
      </w:r>
      <w:proofErr w:type="gramEnd"/>
      <w:r>
        <w:rPr>
          <w:highlight w:val="white"/>
        </w:rPr>
        <w:t xml:space="preserve">). For continuous addition, the overall effect was positive for </w:t>
      </w:r>
      <w:proofErr w:type="spellStart"/>
      <w:r>
        <w:rPr>
          <w:highlight w:val="white"/>
        </w:rPr>
        <w:t>lnRR</w:t>
      </w:r>
      <w:proofErr w:type="spellEnd"/>
      <w:r>
        <w:rPr>
          <w:highlight w:val="white"/>
        </w:rPr>
        <w:t xml:space="preserve"> and SMD(H) but statistically significant only for SMD(H)  (</w:t>
      </w:r>
      <w:proofErr w:type="spellStart"/>
      <w:r>
        <w:rPr>
          <w:highlight w:val="white"/>
        </w:rPr>
        <w:t>lnRR</w:t>
      </w:r>
      <w:r>
        <w:rPr>
          <w:highlight w:val="white"/>
          <w:vertAlign w:val="subscript"/>
        </w:rPr>
        <w:t>continuously</w:t>
      </w:r>
      <w:proofErr w:type="spellEnd"/>
      <w:r>
        <w:rPr>
          <w:highlight w:val="white"/>
        </w:rPr>
        <w:t xml:space="preserve"> = 0.034, 95% CI: [-0.014, 0.083], 95% PI: [-0.270, 0.338], p-value = 0.165, k = 95, n = 12; SMD(H)</w:t>
      </w:r>
      <w:r>
        <w:rPr>
          <w:highlight w:val="white"/>
          <w:vertAlign w:val="subscript"/>
        </w:rPr>
        <w:t>continuously</w:t>
      </w:r>
      <w:r>
        <w:rPr>
          <w:highlight w:val="white"/>
        </w:rPr>
        <w:t xml:space="preserve"> = 0.302, 95% CI: [ 0.069, 0.534], 95% PI: [-0.726, 1.329], p-value = 0.011, k = 105, n = 12), whereas the effect was small and statistically non-significant when added before egg hatching (Table 1). Last, the overall effect was positive for SMD(H) when GNM was added after egg hatching only, although the </w:t>
      </w:r>
      <w:r>
        <w:rPr>
          <w:highlight w:val="white"/>
        </w:rPr>
        <w:lastRenderedPageBreak/>
        <w:t>confidence interval overlapped zero (SMD(H)</w:t>
      </w:r>
      <w:proofErr w:type="spellStart"/>
      <w:r>
        <w:rPr>
          <w:highlight w:val="white"/>
          <w:vertAlign w:val="subscript"/>
        </w:rPr>
        <w:t>after_egg_hatching</w:t>
      </w:r>
      <w:proofErr w:type="spellEnd"/>
      <w:r>
        <w:rPr>
          <w:highlight w:val="white"/>
        </w:rPr>
        <w:t xml:space="preserve"> = 0.267, 95% CI: [-0.024, 0.559], 95% PI: [-0.775, 1.310], p-value = 0.072, k = 57, n = 5; Table 1). The three categories did not differ significantly from each other (p-</w:t>
      </w:r>
      <w:proofErr w:type="spellStart"/>
      <w:r>
        <w:rPr>
          <w:highlight w:val="white"/>
        </w:rPr>
        <w:t>value</w:t>
      </w:r>
      <w:r>
        <w:rPr>
          <w:highlight w:val="white"/>
          <w:vertAlign w:val="subscript"/>
        </w:rPr>
        <w:t>lnRR</w:t>
      </w:r>
      <w:proofErr w:type="spellEnd"/>
      <w:r>
        <w:rPr>
          <w:highlight w:val="white"/>
        </w:rPr>
        <w:t xml:space="preserve"> &gt; 0.307 and p-</w:t>
      </w:r>
      <w:proofErr w:type="spellStart"/>
      <w:r>
        <w:rPr>
          <w:highlight w:val="white"/>
        </w:rPr>
        <w:t>value</w:t>
      </w:r>
      <w:r>
        <w:rPr>
          <w:highlight w:val="white"/>
          <w:vertAlign w:val="subscript"/>
        </w:rPr>
        <w:t>SMD</w:t>
      </w:r>
      <w:proofErr w:type="spellEnd"/>
      <w:r>
        <w:rPr>
          <w:highlight w:val="white"/>
          <w:vertAlign w:val="subscript"/>
        </w:rPr>
        <w:t>(H)</w:t>
      </w:r>
      <w:r>
        <w:rPr>
          <w:highlight w:val="white"/>
        </w:rPr>
        <w:t xml:space="preserve"> &gt; 0.243 in all cases). The timing of GNM addition explained little heterogeneity (= 1.2% and = 4.5 %).”</w:t>
      </w:r>
    </w:p>
    <w:p w14:paraId="000000E4" w14:textId="77777777" w:rsidR="00800A86" w:rsidRDefault="00800A86">
      <w:pPr>
        <w:rPr>
          <w:b/>
          <w:bCs/>
        </w:rPr>
      </w:pPr>
    </w:p>
    <w:p w14:paraId="000000E5" w14:textId="77777777" w:rsidR="00800A86" w:rsidRDefault="00000000">
      <w:pPr>
        <w:rPr>
          <w:b/>
          <w:bCs/>
          <w:color w:val="274E13"/>
          <w:highlight w:val="white"/>
        </w:rPr>
      </w:pPr>
      <w:r>
        <w:rPr>
          <w:b/>
          <w:bCs/>
          <w:color w:val="274E13"/>
          <w:highlight w:val="white"/>
        </w:rPr>
        <w:t>Page 14, line 2: Please clarify what the “black circle” is because it is presently unclear. I assume you mean the clear circle with the black borders, yet I am unsure. &amp; Page 18, line 8: Please clarify what the “black circle” is because it is presently unclear. I assume you mean the clear circle with the black borders, yet I am unsure. &amp; Page 16, line 2: Please clarify what the “black circle” is because it is presently unclear. I assume you mean the clear circle with the black borders, yet I am unsure.</w:t>
      </w:r>
    </w:p>
    <w:p w14:paraId="000000E6" w14:textId="77777777" w:rsidR="00800A86" w:rsidRDefault="00800A86">
      <w:pPr>
        <w:rPr>
          <w:color w:val="274E13"/>
          <w:highlight w:val="white"/>
        </w:rPr>
      </w:pPr>
    </w:p>
    <w:p w14:paraId="000000E7" w14:textId="77777777" w:rsidR="00800A86" w:rsidRDefault="00000000">
      <w:pPr>
        <w:rPr>
          <w:highlight w:val="white"/>
        </w:rPr>
      </w:pPr>
      <w:r>
        <w:rPr>
          <w:b/>
          <w:bCs/>
          <w:highlight w:val="white"/>
        </w:rPr>
        <w:t>Our response</w:t>
      </w:r>
      <w:r>
        <w:rPr>
          <w:highlight w:val="white"/>
        </w:rPr>
        <w:t>: Thank you for the suggestion. We have made it more explicit by calling them black-bordered circles in all the mentioned figures.</w:t>
      </w:r>
    </w:p>
    <w:p w14:paraId="000000E8" w14:textId="77777777" w:rsidR="00800A86" w:rsidRDefault="00800A86">
      <w:pPr>
        <w:rPr>
          <w:color w:val="274E13"/>
        </w:rPr>
      </w:pPr>
    </w:p>
    <w:p w14:paraId="000000E9" w14:textId="77777777" w:rsidR="00800A86" w:rsidRDefault="00000000">
      <w:pPr>
        <w:rPr>
          <w:b/>
          <w:bCs/>
          <w:color w:val="274E13"/>
          <w:highlight w:val="white"/>
        </w:rPr>
      </w:pPr>
      <w:r>
        <w:rPr>
          <w:b/>
          <w:bCs/>
          <w:color w:val="274E13"/>
          <w:highlight w:val="white"/>
        </w:rPr>
        <w:t>Page 15, line 8: Please consider replacing “differed statistically significantly” with “differed significantly”.</w:t>
      </w:r>
    </w:p>
    <w:p w14:paraId="000000EA" w14:textId="77777777" w:rsidR="00800A86" w:rsidRDefault="00800A86">
      <w:pPr>
        <w:rPr>
          <w:color w:val="274E13"/>
          <w:highlight w:val="white"/>
        </w:rPr>
      </w:pPr>
    </w:p>
    <w:p w14:paraId="000000EB" w14:textId="77777777" w:rsidR="00800A86" w:rsidRDefault="00000000">
      <w:pPr>
        <w:rPr>
          <w:highlight w:val="white"/>
        </w:rPr>
      </w:pPr>
      <w:r>
        <w:rPr>
          <w:b/>
          <w:bCs/>
          <w:highlight w:val="white"/>
        </w:rPr>
        <w:t>Our response</w:t>
      </w:r>
      <w:r>
        <w:rPr>
          <w:highlight w:val="white"/>
        </w:rPr>
        <w:t xml:space="preserve">: Thank you for the suggestion. We have adjusted the phrase to “differed significantly”. </w:t>
      </w:r>
    </w:p>
    <w:p w14:paraId="000000EC" w14:textId="77777777" w:rsidR="00800A86" w:rsidRDefault="00800A86">
      <w:pPr>
        <w:rPr>
          <w:color w:val="274E13"/>
          <w:highlight w:val="white"/>
        </w:rPr>
      </w:pPr>
    </w:p>
    <w:p w14:paraId="000000ED" w14:textId="77777777" w:rsidR="00800A86" w:rsidRDefault="00000000">
      <w:pPr>
        <w:rPr>
          <w:b/>
          <w:bCs/>
          <w:color w:val="274E13"/>
          <w:highlight w:val="white"/>
        </w:rPr>
      </w:pPr>
      <w:r>
        <w:rPr>
          <w:b/>
          <w:bCs/>
          <w:color w:val="274E13"/>
          <w:highlight w:val="white"/>
        </w:rPr>
        <w:t>Page 19, lines 7-11: Please consider replacing this text to simply say that the result was non-significant because the text does not say this in a clear manner at present.</w:t>
      </w:r>
    </w:p>
    <w:p w14:paraId="000000EE" w14:textId="77777777" w:rsidR="00800A86" w:rsidRDefault="00800A86">
      <w:pPr>
        <w:rPr>
          <w:b/>
          <w:bCs/>
          <w:highlight w:val="white"/>
        </w:rPr>
      </w:pPr>
    </w:p>
    <w:p w14:paraId="000000EF" w14:textId="77777777" w:rsidR="00800A86" w:rsidRDefault="00000000">
      <w:pPr>
        <w:rPr>
          <w:sz w:val="20"/>
          <w:szCs w:val="20"/>
          <w:highlight w:val="white"/>
        </w:rPr>
      </w:pPr>
      <w:r>
        <w:rPr>
          <w:b/>
          <w:bCs/>
          <w:highlight w:val="white"/>
        </w:rPr>
        <w:t>Our response</w:t>
      </w:r>
      <w:r>
        <w:rPr>
          <w:highlight w:val="white"/>
        </w:rPr>
        <w:t>: We have now changed the sentence: “Fifth, for the subset of outcomes relating to pathogen and parasitic load, we found no statistically significant difference between microorganisms and arthropods (Figure S</w:t>
      </w:r>
      <w:proofErr w:type="gramStart"/>
      <w:r>
        <w:rPr>
          <w:highlight w:val="white"/>
        </w:rPr>
        <w:t>13 ;</w:t>
      </w:r>
      <w:proofErr w:type="gramEnd"/>
      <w:r>
        <w:rPr>
          <w:highlight w:val="white"/>
        </w:rPr>
        <w:t xml:space="preserve"> Table 1)”</w:t>
      </w:r>
    </w:p>
    <w:p w14:paraId="000000F0" w14:textId="77777777" w:rsidR="00800A86" w:rsidRDefault="00800A86">
      <w:pPr>
        <w:rPr>
          <w:color w:val="274E13"/>
        </w:rPr>
      </w:pPr>
    </w:p>
    <w:p w14:paraId="000000F1" w14:textId="77777777" w:rsidR="00800A86" w:rsidRDefault="00000000">
      <w:pPr>
        <w:rPr>
          <w:b/>
          <w:bCs/>
          <w:color w:val="274E13"/>
          <w:highlight w:val="white"/>
        </w:rPr>
      </w:pPr>
      <w:r>
        <w:rPr>
          <w:b/>
          <w:bCs/>
          <w:color w:val="274E13"/>
          <w:highlight w:val="white"/>
        </w:rPr>
        <w:t>Page 17, line 0: Please consider making the text larger because it is very difficult to read at present.</w:t>
      </w:r>
    </w:p>
    <w:p w14:paraId="000000F2" w14:textId="77777777" w:rsidR="00800A86" w:rsidRDefault="00800A86">
      <w:pPr>
        <w:rPr>
          <w:color w:val="274E13"/>
          <w:highlight w:val="white"/>
        </w:rPr>
      </w:pPr>
    </w:p>
    <w:p w14:paraId="000000F3" w14:textId="77777777" w:rsidR="00800A86" w:rsidRDefault="00000000">
      <w:pPr>
        <w:rPr>
          <w:color w:val="274E13"/>
          <w:highlight w:val="white"/>
        </w:rPr>
      </w:pPr>
      <w:r>
        <w:rPr>
          <w:b/>
          <w:bCs/>
          <w:highlight w:val="white"/>
        </w:rPr>
        <w:t>Our response</w:t>
      </w:r>
      <w:r>
        <w:rPr>
          <w:highlight w:val="white"/>
        </w:rPr>
        <w:t xml:space="preserve">: Thank you for the suggestion. We have updated this table. </w:t>
      </w:r>
    </w:p>
    <w:p w14:paraId="000000F4" w14:textId="77777777" w:rsidR="00800A86" w:rsidRDefault="00800A86">
      <w:pPr>
        <w:rPr>
          <w:b/>
          <w:bCs/>
          <w:color w:val="274E13"/>
        </w:rPr>
      </w:pPr>
    </w:p>
    <w:p w14:paraId="000000F5" w14:textId="77777777" w:rsidR="00800A86" w:rsidRDefault="00000000">
      <w:pPr>
        <w:rPr>
          <w:b/>
          <w:bCs/>
          <w:color w:val="274E13"/>
          <w:highlight w:val="white"/>
        </w:rPr>
      </w:pPr>
      <w:r>
        <w:rPr>
          <w:b/>
          <w:bCs/>
          <w:color w:val="274E13"/>
          <w:highlight w:val="white"/>
        </w:rPr>
        <w:t>Page 19, lines 21-22: Please consider clarifying what you mean by “fitness proxy category” because it is presently unclear.</w:t>
      </w:r>
    </w:p>
    <w:p w14:paraId="000000F6" w14:textId="77777777" w:rsidR="00800A86" w:rsidRDefault="00800A86">
      <w:pPr>
        <w:rPr>
          <w:color w:val="274E13"/>
          <w:highlight w:val="white"/>
        </w:rPr>
      </w:pPr>
    </w:p>
    <w:p w14:paraId="000000F7" w14:textId="77777777" w:rsidR="00800A86" w:rsidRDefault="00000000">
      <w:pPr>
        <w:rPr>
          <w:sz w:val="20"/>
          <w:szCs w:val="20"/>
          <w:highlight w:val="white"/>
        </w:rPr>
      </w:pPr>
      <w:r>
        <w:rPr>
          <w:b/>
          <w:bCs/>
          <w:highlight w:val="white"/>
        </w:rPr>
        <w:t>Our response</w:t>
      </w:r>
      <w:r>
        <w:rPr>
          <w:highlight w:val="white"/>
        </w:rPr>
        <w:t>: Please refer to the Methods for more detail about fitness proxy category, specifically Line 307-310: “Furthermore, we explored whether the effect of GNM on fitness varied across the different ‘category of fitness proxy’ studied (levels: behaviour, morphology, parasite and pathogenic load, phenology, physiology, reproduction) by running a meta-regression with this moderator.”</w:t>
      </w:r>
    </w:p>
    <w:p w14:paraId="000000F8" w14:textId="77777777" w:rsidR="00800A86" w:rsidRDefault="00800A86">
      <w:pPr>
        <w:rPr>
          <w:color w:val="274E13"/>
        </w:rPr>
      </w:pPr>
    </w:p>
    <w:p w14:paraId="000000F9" w14:textId="77777777" w:rsidR="00800A86" w:rsidRDefault="00000000">
      <w:pPr>
        <w:rPr>
          <w:b/>
          <w:bCs/>
          <w:color w:val="274E13"/>
          <w:highlight w:val="white"/>
        </w:rPr>
      </w:pPr>
      <w:r>
        <w:rPr>
          <w:b/>
          <w:bCs/>
          <w:color w:val="274E13"/>
          <w:highlight w:val="white"/>
        </w:rPr>
        <w:t>Page 21, lines 10-11: Please clarify that you never included the unpublished studies in this section of the manuscript because you refer to “the published literature” here.</w:t>
      </w:r>
    </w:p>
    <w:p w14:paraId="000000FA" w14:textId="77777777" w:rsidR="00800A86" w:rsidRDefault="00800A86">
      <w:pPr>
        <w:rPr>
          <w:color w:val="274E13"/>
          <w:highlight w:val="white"/>
        </w:rPr>
      </w:pPr>
    </w:p>
    <w:p w14:paraId="000000FB" w14:textId="77777777" w:rsidR="00800A86" w:rsidRDefault="00000000">
      <w:pPr>
        <w:rPr>
          <w:highlight w:val="white"/>
        </w:rPr>
      </w:pPr>
      <w:r>
        <w:rPr>
          <w:b/>
          <w:bCs/>
          <w:highlight w:val="white"/>
        </w:rPr>
        <w:t>Our response</w:t>
      </w:r>
      <w:r>
        <w:rPr>
          <w:highlight w:val="white"/>
        </w:rPr>
        <w:t>: Thank you for the suggestion. We have further clarified this in the Methods:</w:t>
      </w:r>
      <w:r>
        <w:rPr>
          <w:highlight w:val="white"/>
        </w:rPr>
        <w:br/>
      </w:r>
      <w:r>
        <w:rPr>
          <w:highlight w:val="white"/>
        </w:rPr>
        <w:br/>
        <w:t xml:space="preserve">Line 328-330: “Two types of publication biases are commonplace in ecology and </w:t>
      </w:r>
      <w:r>
        <w:rPr>
          <w:highlight w:val="white"/>
        </w:rPr>
        <w:lastRenderedPageBreak/>
        <w:t>evolutionary biology: small-study (i.e., small sample size studies reporting larger overall effect sizes due to missing effect sizes) and decline effects (i.e., effect sizes decreasing over time) [62]. We tested them first for published studies only (i.e., excluding the two unpublished datasets), then for all studies.”</w:t>
      </w:r>
    </w:p>
    <w:p w14:paraId="000000FC" w14:textId="77777777" w:rsidR="00800A86" w:rsidRDefault="00800A86">
      <w:pPr>
        <w:rPr>
          <w:sz w:val="20"/>
          <w:szCs w:val="20"/>
          <w:highlight w:val="white"/>
        </w:rPr>
      </w:pPr>
    </w:p>
    <w:p w14:paraId="000000FD" w14:textId="77777777" w:rsidR="00800A86" w:rsidRDefault="00800A86">
      <w:pPr>
        <w:rPr>
          <w:color w:val="274E13"/>
        </w:rPr>
      </w:pPr>
    </w:p>
    <w:p w14:paraId="000000FE" w14:textId="77777777" w:rsidR="00800A86" w:rsidRDefault="00000000">
      <w:pPr>
        <w:rPr>
          <w:b/>
          <w:bCs/>
          <w:color w:val="274E13"/>
          <w:highlight w:val="white"/>
        </w:rPr>
      </w:pPr>
      <w:r>
        <w:rPr>
          <w:b/>
          <w:bCs/>
          <w:color w:val="274E13"/>
          <w:highlight w:val="white"/>
        </w:rPr>
        <w:t>Page 21, line 14: Please clarify if the relationship between effect sizes and sample was significant or not because to say that “there was a tendency” is not particularly clear.</w:t>
      </w:r>
    </w:p>
    <w:p w14:paraId="000000FF" w14:textId="77777777" w:rsidR="00800A86" w:rsidRDefault="00800A86">
      <w:pPr>
        <w:rPr>
          <w:color w:val="274E13"/>
          <w:highlight w:val="white"/>
        </w:rPr>
      </w:pPr>
    </w:p>
    <w:p w14:paraId="00000100" w14:textId="77777777" w:rsidR="00800A86" w:rsidRDefault="00000000">
      <w:pPr>
        <w:rPr>
          <w:highlight w:val="white"/>
        </w:rPr>
      </w:pPr>
      <w:r>
        <w:rPr>
          <w:b/>
          <w:bCs/>
          <w:highlight w:val="white"/>
        </w:rPr>
        <w:t>Our response</w:t>
      </w:r>
      <w:r>
        <w:rPr>
          <w:highlight w:val="white"/>
        </w:rPr>
        <w:t>: We have now adjusted the sentence accordingly.</w:t>
      </w:r>
      <w:r>
        <w:rPr>
          <w:highlight w:val="white"/>
        </w:rPr>
        <w:br/>
      </w:r>
      <w:r>
        <w:rPr>
          <w:highlight w:val="white"/>
        </w:rPr>
        <w:br/>
        <w:t>Line 430-433: “For SMD(H), the effect sizes were larger when sample size was smaller, but the confidence interval overlapped zero (</w:t>
      </w:r>
      <w:proofErr w:type="spellStart"/>
      <w:r>
        <w:rPr>
          <w:highlight w:val="white"/>
        </w:rPr>
        <w:t>SMDH</w:t>
      </w:r>
      <w:r>
        <w:rPr>
          <w:highlight w:val="white"/>
          <w:vertAlign w:val="subscript"/>
        </w:rPr>
        <w:t>slope</w:t>
      </w:r>
      <w:proofErr w:type="spellEnd"/>
      <w:r>
        <w:rPr>
          <w:highlight w:val="white"/>
        </w:rPr>
        <w:t xml:space="preserve"> = 1.393, 95% CI: [-0.143, 2.929], p-value = 0.075, k = 235, n = 24, = 8.3%).”</w:t>
      </w:r>
    </w:p>
    <w:p w14:paraId="00000101" w14:textId="77777777" w:rsidR="00800A86" w:rsidRDefault="00800A86">
      <w:pPr>
        <w:rPr>
          <w:color w:val="274E13"/>
        </w:rPr>
      </w:pPr>
    </w:p>
    <w:p w14:paraId="00000102" w14:textId="77777777" w:rsidR="00800A86" w:rsidRDefault="00000000">
      <w:pPr>
        <w:rPr>
          <w:b/>
          <w:bCs/>
          <w:color w:val="274E13"/>
          <w:highlight w:val="white"/>
        </w:rPr>
      </w:pPr>
      <w:r>
        <w:rPr>
          <w:b/>
          <w:bCs/>
          <w:color w:val="274E13"/>
          <w:highlight w:val="white"/>
        </w:rPr>
        <w:t>Page 22, line 11: Please clarify what “small positive effect on fitness” because I am not sure that the main findings are as clear as they could be.</w:t>
      </w:r>
    </w:p>
    <w:p w14:paraId="00000103" w14:textId="77777777" w:rsidR="00800A86" w:rsidRDefault="00800A86">
      <w:pPr>
        <w:rPr>
          <w:color w:val="274E13"/>
          <w:highlight w:val="white"/>
        </w:rPr>
      </w:pPr>
    </w:p>
    <w:p w14:paraId="00000104" w14:textId="77777777" w:rsidR="00800A86" w:rsidRDefault="00000000">
      <w:pPr>
        <w:rPr>
          <w:color w:val="274E13"/>
          <w:highlight w:val="white"/>
        </w:rPr>
      </w:pPr>
      <w:r>
        <w:rPr>
          <w:b/>
          <w:bCs/>
          <w:highlight w:val="white"/>
        </w:rPr>
        <w:t>Our response</w:t>
      </w:r>
      <w:r>
        <w:rPr>
          <w:highlight w:val="white"/>
        </w:rPr>
        <w:t>: Thank you for your suggestion. We have now rephrased it to be clearer.</w:t>
      </w:r>
    </w:p>
    <w:p w14:paraId="00000105" w14:textId="77777777" w:rsidR="00800A86" w:rsidRDefault="00800A86">
      <w:pPr>
        <w:rPr>
          <w:color w:val="274E13"/>
        </w:rPr>
      </w:pPr>
    </w:p>
    <w:p w14:paraId="00000106" w14:textId="77777777" w:rsidR="00800A86" w:rsidRDefault="00000000">
      <w:r>
        <w:t>Line 441-442: Our meta-analysis of experimental studies shows that green nest material (GNM) has a positive effect on fitness proxies across the bird species studied</w:t>
      </w:r>
      <w:proofErr w:type="gramStart"/>
      <w:r>
        <w:t>. ”</w:t>
      </w:r>
      <w:proofErr w:type="gramEnd"/>
    </w:p>
    <w:p w14:paraId="00000107" w14:textId="77777777" w:rsidR="00800A86" w:rsidRDefault="00800A86">
      <w:pPr>
        <w:rPr>
          <w:color w:val="274E13"/>
          <w:sz w:val="24"/>
          <w:szCs w:val="24"/>
        </w:rPr>
      </w:pPr>
    </w:p>
    <w:p w14:paraId="00000108" w14:textId="77777777" w:rsidR="00800A86" w:rsidRDefault="00000000">
      <w:pPr>
        <w:rPr>
          <w:b/>
          <w:bCs/>
          <w:color w:val="274E13"/>
          <w:highlight w:val="white"/>
        </w:rPr>
      </w:pPr>
      <w:r>
        <w:rPr>
          <w:b/>
          <w:bCs/>
          <w:color w:val="274E13"/>
          <w:highlight w:val="white"/>
        </w:rPr>
        <w:t>Page 22, line 35: Please clarify what “widespread consideration” means because it is presently unclear.</w:t>
      </w:r>
    </w:p>
    <w:p w14:paraId="00000109" w14:textId="77777777" w:rsidR="00800A86" w:rsidRDefault="00800A86">
      <w:pPr>
        <w:rPr>
          <w:color w:val="274E13"/>
          <w:highlight w:val="white"/>
        </w:rPr>
      </w:pPr>
    </w:p>
    <w:p w14:paraId="0000010A" w14:textId="77777777" w:rsidR="00800A86" w:rsidRDefault="00000000">
      <w:pPr>
        <w:rPr>
          <w:highlight w:val="white"/>
        </w:rPr>
      </w:pPr>
      <w:r>
        <w:rPr>
          <w:b/>
          <w:bCs/>
          <w:highlight w:val="white"/>
        </w:rPr>
        <w:t>Our response</w:t>
      </w:r>
      <w:r>
        <w:rPr>
          <w:highlight w:val="white"/>
        </w:rPr>
        <w:t>: Thank you. We have now removed the phrase.</w:t>
      </w:r>
    </w:p>
    <w:p w14:paraId="0000010B" w14:textId="77777777" w:rsidR="00800A86" w:rsidRDefault="00800A86">
      <w:pPr>
        <w:rPr>
          <w:highlight w:val="white"/>
        </w:rPr>
      </w:pPr>
    </w:p>
    <w:p w14:paraId="0000010C" w14:textId="77777777" w:rsidR="00800A86" w:rsidRDefault="00000000">
      <w:pPr>
        <w:rPr>
          <w:sz w:val="20"/>
          <w:szCs w:val="20"/>
          <w:highlight w:val="white"/>
        </w:rPr>
      </w:pPr>
      <w:r>
        <w:rPr>
          <w:highlight w:val="white"/>
        </w:rPr>
        <w:t>Line 453-457: “While studies testing the courtship hypothesis have suggested that the aromatic volatile compounds could help receivers of the signal detect the presence of GNM in dark cavity nests [26], it is the parental care hypothesis that has stressed the importance of these compounds [65–67].”</w:t>
      </w:r>
    </w:p>
    <w:p w14:paraId="0000010D" w14:textId="77777777" w:rsidR="00800A86" w:rsidRDefault="00800A86">
      <w:pPr>
        <w:rPr>
          <w:color w:val="274E13"/>
        </w:rPr>
      </w:pPr>
    </w:p>
    <w:p w14:paraId="0000010E" w14:textId="77777777" w:rsidR="00800A86" w:rsidRDefault="00000000">
      <w:pPr>
        <w:rPr>
          <w:b/>
          <w:bCs/>
          <w:color w:val="274E13"/>
          <w:highlight w:val="white"/>
        </w:rPr>
      </w:pPr>
      <w:r>
        <w:rPr>
          <w:b/>
          <w:bCs/>
          <w:color w:val="274E13"/>
          <w:highlight w:val="white"/>
        </w:rPr>
        <w:t>Page 23, lines 10-11: Please clarify the significance of “plant morphology such as shape or colour” because it is presently unclear.</w:t>
      </w:r>
    </w:p>
    <w:p w14:paraId="0000010F" w14:textId="77777777" w:rsidR="00800A86" w:rsidRDefault="00800A86">
      <w:pPr>
        <w:rPr>
          <w:color w:val="274E13"/>
          <w:highlight w:val="white"/>
        </w:rPr>
      </w:pPr>
    </w:p>
    <w:p w14:paraId="00000110" w14:textId="77777777" w:rsidR="00800A86" w:rsidRDefault="00000000">
      <w:pPr>
        <w:rPr>
          <w:highlight w:val="white"/>
        </w:rPr>
      </w:pPr>
      <w:r>
        <w:rPr>
          <w:b/>
          <w:bCs/>
          <w:highlight w:val="white"/>
        </w:rPr>
        <w:t>Our response</w:t>
      </w:r>
      <w:r>
        <w:rPr>
          <w:highlight w:val="white"/>
        </w:rPr>
        <w:t>: We have now adjusted the sentence.</w:t>
      </w:r>
      <w:r>
        <w:rPr>
          <w:highlight w:val="white"/>
        </w:rPr>
        <w:br/>
      </w:r>
      <w:r>
        <w:rPr>
          <w:highlight w:val="white"/>
        </w:rPr>
        <w:br/>
        <w:t>Line 468-471</w:t>
      </w:r>
      <w:proofErr w:type="gramStart"/>
      <w:r>
        <w:rPr>
          <w:highlight w:val="white"/>
        </w:rPr>
        <w:t>:  “</w:t>
      </w:r>
      <w:proofErr w:type="gramEnd"/>
      <w:r>
        <w:rPr>
          <w:highlight w:val="white"/>
        </w:rPr>
        <w:t>By contrast, comparing aromatic vs. no material, capture the net effect of adding green material itself, including potential non-chemical and volatile effects, which may therefore show a clearer overall benefit.”</w:t>
      </w:r>
    </w:p>
    <w:p w14:paraId="00000111" w14:textId="77777777" w:rsidR="00800A86" w:rsidRDefault="00800A86">
      <w:pPr>
        <w:rPr>
          <w:b/>
          <w:bCs/>
          <w:color w:val="274E13"/>
        </w:rPr>
      </w:pPr>
    </w:p>
    <w:p w14:paraId="00000112" w14:textId="77777777" w:rsidR="00800A86" w:rsidRDefault="00000000">
      <w:pPr>
        <w:rPr>
          <w:b/>
          <w:bCs/>
          <w:color w:val="274E13"/>
          <w:highlight w:val="white"/>
        </w:rPr>
      </w:pPr>
      <w:r>
        <w:rPr>
          <w:b/>
          <w:bCs/>
          <w:color w:val="274E13"/>
          <w:highlight w:val="white"/>
        </w:rPr>
        <w:t>Pages 23-24, lines 24-6: Please consider revising this paragraph because whilst you discuss the positive effects of green plant materials, your overall message is that there are no real positive effects of such plant material on the birds. This disparity occurs throughout the discussion and requires some further attention.</w:t>
      </w:r>
    </w:p>
    <w:p w14:paraId="00000113" w14:textId="77777777" w:rsidR="00800A86" w:rsidRDefault="00800A86">
      <w:pPr>
        <w:rPr>
          <w:color w:val="274E13"/>
        </w:rPr>
      </w:pPr>
    </w:p>
    <w:p w14:paraId="00000114" w14:textId="77777777" w:rsidR="00800A86" w:rsidRDefault="00000000">
      <w:pPr>
        <w:rPr>
          <w:color w:val="274E13"/>
        </w:rPr>
      </w:pPr>
      <w:r>
        <w:rPr>
          <w:b/>
          <w:bCs/>
          <w:highlight w:val="white"/>
        </w:rPr>
        <w:lastRenderedPageBreak/>
        <w:t>Our response</w:t>
      </w:r>
      <w:r>
        <w:rPr>
          <w:highlight w:val="white"/>
        </w:rPr>
        <w:t xml:space="preserve">: The referred page and line numbers do not match our continuous numbering, so we are unsure what this is referring to. </w:t>
      </w:r>
    </w:p>
    <w:p w14:paraId="00000115" w14:textId="77777777" w:rsidR="00800A86" w:rsidRDefault="00800A86">
      <w:pPr>
        <w:rPr>
          <w:color w:val="274E13"/>
        </w:rPr>
      </w:pPr>
    </w:p>
    <w:p w14:paraId="00000116" w14:textId="77777777" w:rsidR="00800A86" w:rsidRDefault="00000000">
      <w:pPr>
        <w:rPr>
          <w:b/>
          <w:bCs/>
          <w:color w:val="274E13"/>
          <w:highlight w:val="white"/>
        </w:rPr>
      </w:pPr>
      <w:r>
        <w:rPr>
          <w:b/>
          <w:bCs/>
          <w:color w:val="274E13"/>
          <w:highlight w:val="white"/>
        </w:rPr>
        <w:t>Page 24, line 10: It is interesting to read that tree swallows do not include green plant material into their nests, whilst other species do, and so it may be worth discussing the differences between the swallows and other species in more detail than you do at present.</w:t>
      </w:r>
    </w:p>
    <w:p w14:paraId="00000117" w14:textId="77777777" w:rsidR="00800A86" w:rsidRDefault="00800A86">
      <w:pPr>
        <w:rPr>
          <w:color w:val="274E13"/>
          <w:highlight w:val="white"/>
        </w:rPr>
      </w:pPr>
    </w:p>
    <w:p w14:paraId="00000118" w14:textId="77777777" w:rsidR="00800A86" w:rsidRDefault="00000000">
      <w:pPr>
        <w:rPr>
          <w:color w:val="274E13"/>
          <w:highlight w:val="white"/>
        </w:rPr>
      </w:pPr>
      <w:r>
        <w:rPr>
          <w:b/>
          <w:bCs/>
          <w:highlight w:val="white"/>
        </w:rPr>
        <w:t>Our response</w:t>
      </w:r>
      <w:r>
        <w:rPr>
          <w:highlight w:val="white"/>
        </w:rPr>
        <w:t>: Thank you for the suggestion. We have now included more detail.</w:t>
      </w:r>
      <w:r>
        <w:rPr>
          <w:highlight w:val="white"/>
        </w:rPr>
        <w:br/>
      </w:r>
      <w:r>
        <w:rPr>
          <w:highlight w:val="white"/>
        </w:rPr>
        <w:br/>
        <w:t>Line 501-505: “</w:t>
      </w:r>
      <w:proofErr w:type="spellStart"/>
      <w:r>
        <w:rPr>
          <w:i/>
          <w:iCs/>
          <w:highlight w:val="white"/>
        </w:rPr>
        <w:t>Tachycineta</w:t>
      </w:r>
      <w:proofErr w:type="spellEnd"/>
      <w:r>
        <w:rPr>
          <w:i/>
          <w:iCs/>
          <w:highlight w:val="white"/>
        </w:rPr>
        <w:t xml:space="preserve"> </w:t>
      </w:r>
      <w:proofErr w:type="spellStart"/>
      <w:r>
        <w:rPr>
          <w:i/>
          <w:iCs/>
          <w:highlight w:val="white"/>
        </w:rPr>
        <w:t>bicolor</w:t>
      </w:r>
      <w:proofErr w:type="spellEnd"/>
      <w:r>
        <w:rPr>
          <w:highlight w:val="white"/>
        </w:rPr>
        <w:t xml:space="preserve"> is a notable exception among the included species because it does not naturally incorporate GNM. Experiments in this species can help disentangle direct aromatic effects from courtship-related functions, but the available data showed no clear fitness benefit of aromatic GNM addition in this species.”</w:t>
      </w:r>
    </w:p>
    <w:p w14:paraId="00000119" w14:textId="77777777" w:rsidR="00800A86" w:rsidRDefault="00800A86">
      <w:pPr>
        <w:rPr>
          <w:b/>
          <w:bCs/>
          <w:color w:val="274E13"/>
        </w:rPr>
      </w:pPr>
    </w:p>
    <w:p w14:paraId="0000011A" w14:textId="77777777" w:rsidR="00800A86" w:rsidRDefault="00000000">
      <w:pPr>
        <w:rPr>
          <w:b/>
          <w:bCs/>
          <w:color w:val="274E13"/>
          <w:highlight w:val="white"/>
        </w:rPr>
      </w:pPr>
      <w:r>
        <w:rPr>
          <w:b/>
          <w:bCs/>
          <w:color w:val="274E13"/>
          <w:highlight w:val="white"/>
        </w:rPr>
        <w:t>Page 24, line 12: Please consider revising this line of text because I would argue that most of the species have very similar life histories, with them being cavity-nesting passerines that breed inside nest boxes and have relatively large clutch sizes and low adult survival etc.</w:t>
      </w:r>
    </w:p>
    <w:p w14:paraId="0000011B" w14:textId="77777777" w:rsidR="00800A86" w:rsidRDefault="00800A86">
      <w:pPr>
        <w:rPr>
          <w:color w:val="274E13"/>
        </w:rPr>
      </w:pPr>
    </w:p>
    <w:p w14:paraId="0000011C" w14:textId="77777777" w:rsidR="00800A86" w:rsidRDefault="00000000">
      <w:r>
        <w:rPr>
          <w:b/>
          <w:bCs/>
        </w:rPr>
        <w:t>Our response</w:t>
      </w:r>
      <w:r>
        <w:t>: Thank you for this great suggestion. We have now adjusted the text to avoid overemphasising broad life-history differences and instead highlight finer-scale sources of species-specific variation.</w:t>
      </w:r>
    </w:p>
    <w:p w14:paraId="0000011D" w14:textId="77777777" w:rsidR="00800A86" w:rsidRDefault="00800A86"/>
    <w:p w14:paraId="0000011E" w14:textId="77777777" w:rsidR="00800A86" w:rsidRDefault="00000000">
      <w:r>
        <w:t>Line 505-509: “Most included species were cavity-nesting passerines studied in nest boxes; broad life-history differences are unlikely to fully explain species-specific variation. Instead, such variation may reflect differences in GNM-use may arise from how, when, and by which sex GNM is added, whether species naturally use GNM, and the ecological contexts in which nests occur, including parasite pressure and their interplay.”</w:t>
      </w:r>
    </w:p>
    <w:p w14:paraId="0000011F" w14:textId="77777777" w:rsidR="00800A86" w:rsidRDefault="00000000">
      <w:pPr>
        <w:rPr>
          <w:color w:val="274E13"/>
        </w:rPr>
      </w:pPr>
      <w:r>
        <w:rPr>
          <w:color w:val="274E13"/>
        </w:rPr>
        <w:t xml:space="preserve"> </w:t>
      </w:r>
    </w:p>
    <w:p w14:paraId="00000120" w14:textId="77777777" w:rsidR="00800A86" w:rsidRDefault="00000000">
      <w:pPr>
        <w:rPr>
          <w:b/>
          <w:bCs/>
          <w:color w:val="274E13"/>
          <w:highlight w:val="white"/>
        </w:rPr>
      </w:pPr>
      <w:r>
        <w:rPr>
          <w:b/>
          <w:bCs/>
          <w:color w:val="274E13"/>
          <w:highlight w:val="white"/>
        </w:rPr>
        <w:t>Page 25, line 3: Please consider splitting up this very long paragraph into two or even three paragraphs.</w:t>
      </w:r>
    </w:p>
    <w:p w14:paraId="00000121" w14:textId="77777777" w:rsidR="00800A86" w:rsidRDefault="00800A86">
      <w:pPr>
        <w:rPr>
          <w:color w:val="274E13"/>
        </w:rPr>
      </w:pPr>
    </w:p>
    <w:p w14:paraId="00000122" w14:textId="77777777" w:rsidR="00800A86" w:rsidRDefault="00000000">
      <w:r>
        <w:rPr>
          <w:b/>
          <w:bCs/>
        </w:rPr>
        <w:t>Our response</w:t>
      </w:r>
      <w:r>
        <w:t xml:space="preserve">: Change implemented. Thank you. </w:t>
      </w:r>
    </w:p>
    <w:p w14:paraId="00000123" w14:textId="77777777" w:rsidR="00800A86" w:rsidRDefault="00800A86">
      <w:pPr>
        <w:rPr>
          <w:b/>
          <w:bCs/>
          <w:color w:val="274E13"/>
        </w:rPr>
      </w:pPr>
    </w:p>
    <w:p w14:paraId="00000124" w14:textId="77777777" w:rsidR="00800A86" w:rsidRDefault="00000000">
      <w:pPr>
        <w:rPr>
          <w:b/>
          <w:bCs/>
          <w:color w:val="274E13"/>
          <w:highlight w:val="white"/>
        </w:rPr>
      </w:pPr>
      <w:r>
        <w:rPr>
          <w:b/>
          <w:bCs/>
          <w:color w:val="274E13"/>
          <w:highlight w:val="white"/>
        </w:rPr>
        <w:t xml:space="preserve">Page 25, lines 23-24: Please consider revising these lines of text because I thought the main finding of your study was that there </w:t>
      </w:r>
      <w:proofErr w:type="gramStart"/>
      <w:r>
        <w:rPr>
          <w:b/>
          <w:bCs/>
          <w:color w:val="274E13"/>
          <w:highlight w:val="white"/>
        </w:rPr>
        <w:t>was</w:t>
      </w:r>
      <w:proofErr w:type="gramEnd"/>
      <w:r>
        <w:rPr>
          <w:b/>
          <w:bCs/>
          <w:color w:val="274E13"/>
          <w:highlight w:val="white"/>
        </w:rPr>
        <w:t xml:space="preserve"> no overall effects of green plant material on birds.</w:t>
      </w:r>
    </w:p>
    <w:p w14:paraId="00000125" w14:textId="77777777" w:rsidR="00800A86" w:rsidRDefault="00800A86">
      <w:pPr>
        <w:rPr>
          <w:color w:val="274E13"/>
          <w:highlight w:val="white"/>
        </w:rPr>
      </w:pPr>
    </w:p>
    <w:p w14:paraId="00000126" w14:textId="77777777" w:rsidR="00800A86" w:rsidRDefault="00000000">
      <w:pPr>
        <w:rPr>
          <w:color w:val="274E13"/>
          <w:highlight w:val="white"/>
        </w:rPr>
      </w:pPr>
      <w:r>
        <w:rPr>
          <w:b/>
          <w:bCs/>
        </w:rPr>
        <w:t>Our response</w:t>
      </w:r>
      <w:r>
        <w:t xml:space="preserve">: Please see our response to the Major Comment 1. </w:t>
      </w:r>
    </w:p>
    <w:p w14:paraId="00000127" w14:textId="77777777" w:rsidR="00800A86" w:rsidRDefault="00800A86">
      <w:pPr>
        <w:rPr>
          <w:color w:val="274E13"/>
          <w:highlight w:val="white"/>
        </w:rPr>
      </w:pPr>
    </w:p>
    <w:p w14:paraId="00000128" w14:textId="77777777" w:rsidR="00800A86" w:rsidRDefault="00800A86">
      <w:pPr>
        <w:rPr>
          <w:color w:val="274E13"/>
        </w:rPr>
      </w:pPr>
    </w:p>
    <w:p w14:paraId="00000129" w14:textId="77777777" w:rsidR="00800A86" w:rsidRDefault="00000000">
      <w:pPr>
        <w:rPr>
          <w:b/>
          <w:bCs/>
          <w:color w:val="274E13"/>
          <w:highlight w:val="white"/>
        </w:rPr>
      </w:pPr>
      <w:r>
        <w:rPr>
          <w:b/>
          <w:bCs/>
          <w:color w:val="274E13"/>
          <w:highlight w:val="white"/>
        </w:rPr>
        <w:t>Page 31, lines 14-15: Please complete this reference because there are no journal names or page or volume numbers at present.</w:t>
      </w:r>
    </w:p>
    <w:p w14:paraId="0000012A" w14:textId="77777777" w:rsidR="00800A86" w:rsidRDefault="00800A86">
      <w:pPr>
        <w:rPr>
          <w:b/>
          <w:bCs/>
          <w:color w:val="274E13"/>
        </w:rPr>
      </w:pPr>
    </w:p>
    <w:p w14:paraId="0000012B" w14:textId="77777777" w:rsidR="00800A86" w:rsidRDefault="00000000">
      <w:pPr>
        <w:rPr>
          <w:b/>
          <w:bCs/>
          <w:color w:val="274E13"/>
          <w:highlight w:val="white"/>
        </w:rPr>
      </w:pPr>
      <w:r>
        <w:rPr>
          <w:b/>
          <w:bCs/>
          <w:color w:val="274E13"/>
          <w:highlight w:val="white"/>
        </w:rPr>
        <w:t>Page 32, lines 17-19: Please complete this reference because there are no page numbers at present.</w:t>
      </w:r>
    </w:p>
    <w:p w14:paraId="0000012C" w14:textId="77777777" w:rsidR="00800A86" w:rsidRDefault="00800A86">
      <w:pPr>
        <w:rPr>
          <w:b/>
          <w:bCs/>
          <w:color w:val="274E13"/>
        </w:rPr>
      </w:pPr>
    </w:p>
    <w:p w14:paraId="0000012D" w14:textId="77777777" w:rsidR="00800A86" w:rsidRDefault="00000000">
      <w:pPr>
        <w:rPr>
          <w:b/>
          <w:bCs/>
          <w:color w:val="274E13"/>
          <w:highlight w:val="white"/>
        </w:rPr>
      </w:pPr>
      <w:r>
        <w:rPr>
          <w:b/>
          <w:bCs/>
          <w:color w:val="274E13"/>
          <w:highlight w:val="white"/>
        </w:rPr>
        <w:lastRenderedPageBreak/>
        <w:t>Page 32, lines 20-22: Please complete this reference because there are no page numbers at present.</w:t>
      </w:r>
    </w:p>
    <w:p w14:paraId="0000012E" w14:textId="77777777" w:rsidR="00800A86" w:rsidRDefault="00800A86">
      <w:pPr>
        <w:rPr>
          <w:b/>
          <w:bCs/>
          <w:color w:val="274E13"/>
        </w:rPr>
      </w:pPr>
    </w:p>
    <w:p w14:paraId="0000012F" w14:textId="77777777" w:rsidR="00800A86" w:rsidRDefault="00000000">
      <w:pPr>
        <w:rPr>
          <w:b/>
          <w:bCs/>
          <w:color w:val="274E13"/>
          <w:highlight w:val="white"/>
        </w:rPr>
      </w:pPr>
      <w:r>
        <w:rPr>
          <w:b/>
          <w:bCs/>
          <w:color w:val="274E13"/>
          <w:highlight w:val="white"/>
        </w:rPr>
        <w:t>Page 32, lines 31-36: Please complete this reference because there are no journal names or page or volume numbers at present.</w:t>
      </w:r>
    </w:p>
    <w:p w14:paraId="00000130" w14:textId="77777777" w:rsidR="00800A86" w:rsidRDefault="00800A86">
      <w:pPr>
        <w:shd w:val="clear" w:color="auto" w:fill="FFFFFF"/>
        <w:rPr>
          <w:color w:val="274E13"/>
        </w:rPr>
      </w:pPr>
    </w:p>
    <w:p w14:paraId="00000131" w14:textId="77777777" w:rsidR="00800A86" w:rsidRDefault="00000000">
      <w:r>
        <w:rPr>
          <w:b/>
          <w:bCs/>
        </w:rPr>
        <w:t>Our response</w:t>
      </w:r>
      <w:r>
        <w:t>: These pages are out of bounds. We have checked the references carefully. We expect any remaining journal-specific reference formatting to be standardised through referencing tools of the journal if the manuscript is accepted.</w:t>
      </w:r>
    </w:p>
    <w:sectPr w:rsidR="00800A8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09A5B12-FD36-6843-837C-3A91CBFB9D52}"/>
  </w:font>
  <w:font w:name="Arial">
    <w:panose1 w:val="020B0604020202020204"/>
    <w:charset w:val="00"/>
    <w:family w:val="swiss"/>
    <w:pitch w:val="variable"/>
    <w:sig w:usb0="E0002EFF" w:usb1="C000785B" w:usb2="00000009" w:usb3="00000000" w:csb0="000001FF" w:csb1="00000000"/>
    <w:embedRegular r:id="rId2" w:fontKey="{0E10C9D9-B326-5E4F-BA27-D23A8EC7FBAE}"/>
    <w:embedBold r:id="rId3" w:fontKey="{5928A288-CFB5-8043-AC43-F2432BB7841B}"/>
    <w:embedItalic r:id="rId4" w:fontKey="{F92D04BB-10A5-6042-AB28-6CAC874D565F}"/>
  </w:font>
  <w:font w:name="Arial Unicode MS">
    <w:panose1 w:val="020B0604020202020204"/>
    <w:charset w:val="80"/>
    <w:family w:val="swiss"/>
    <w:pitch w:val="variable"/>
    <w:sig w:usb0="F7FFAFFF" w:usb1="E9DFFFFF" w:usb2="0000003F" w:usb3="00000000" w:csb0="003F01FF" w:csb1="00000000"/>
    <w:embedRegular r:id="rId5" w:subsetted="1" w:fontKey="{D36646E4-DFC0-BB48-A0C2-37E2CADFD237}"/>
  </w:font>
  <w:font w:name="Cambria Math">
    <w:panose1 w:val="02040503050406030204"/>
    <w:charset w:val="00"/>
    <w:family w:val="roman"/>
    <w:pitch w:val="variable"/>
    <w:sig w:usb0="E00002FF" w:usb1="420024FF" w:usb2="00000000" w:usb3="00000000" w:csb0="0000019F" w:csb1="00000000"/>
    <w:embedRegular r:id="rId6" w:fontKey="{C291514F-2A3C-0248-834D-0B79CB865D4A}"/>
    <w:embedItalic r:id="rId7" w:fontKey="{ABB9D412-21B6-FE4E-B55B-D107DBF4BF19}"/>
  </w:font>
  <w:font w:name="Roboto">
    <w:panose1 w:val="02000000000000000000"/>
    <w:charset w:val="00"/>
    <w:family w:val="auto"/>
    <w:pitch w:val="variable"/>
    <w:sig w:usb0="E0000AFF" w:usb1="5000217F" w:usb2="00000021" w:usb3="00000000" w:csb0="0000019F" w:csb1="00000000"/>
    <w:embedRegular r:id="rId8" w:fontKey="{A5D9A7BE-4914-D443-9B51-0369C10DF8E1}"/>
  </w:font>
  <w:font w:name="Calibri">
    <w:panose1 w:val="020F0502020204030204"/>
    <w:charset w:val="00"/>
    <w:family w:val="swiss"/>
    <w:pitch w:val="variable"/>
    <w:sig w:usb0="E4002EFF" w:usb1="C000247B" w:usb2="00000009" w:usb3="00000000" w:csb0="000001FF" w:csb1="00000000"/>
    <w:embedRegular r:id="rId9" w:fontKey="{DA67ACB5-E7E7-6846-93A6-6DCF814449E6}"/>
  </w:font>
  <w:font w:name="Cambria">
    <w:panose1 w:val="02040503050406030204"/>
    <w:charset w:val="00"/>
    <w:family w:val="roman"/>
    <w:pitch w:val="variable"/>
    <w:sig w:usb0="E00006FF" w:usb1="420024FF" w:usb2="02000000" w:usb3="00000000" w:csb0="0000019F" w:csb1="00000000"/>
    <w:embedRegular r:id="rId10" w:fontKey="{DA393658-6942-F64C-A129-203C910F913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A4F5F"/>
    <w:multiLevelType w:val="multilevel"/>
    <w:tmpl w:val="4A3A2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6A0272B"/>
    <w:multiLevelType w:val="multilevel"/>
    <w:tmpl w:val="CB7A9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90677721">
    <w:abstractNumId w:val="0"/>
  </w:num>
  <w:num w:numId="2" w16cid:durableId="1562593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A86"/>
    <w:rsid w:val="001928E2"/>
    <w:rsid w:val="003C3FC3"/>
    <w:rsid w:val="00513BC6"/>
    <w:rsid w:val="00800A86"/>
    <w:rsid w:val="00BF6D0A"/>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6759F34C"/>
  <w15:docId w15:val="{F2888AF6-81E3-564E-B0B2-FFBF2CB30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38/s41559-018-0579-2" TargetMode="External"/><Relationship Id="rId13" Type="http://schemas.openxmlformats.org/officeDocument/2006/relationships/hyperlink" Target="https://doi.org/10.1111/1365-2656.13554" TargetMode="External"/><Relationship Id="rId18" Type="http://schemas.openxmlformats.org/officeDocument/2006/relationships/hyperlink" Target="https://doi.org/10.1002/ece3.9521" TargetMode="External"/><Relationship Id="rId3" Type="http://schemas.openxmlformats.org/officeDocument/2006/relationships/settings" Target="settings.xml"/><Relationship Id="rId21" Type="http://schemas.openxmlformats.org/officeDocument/2006/relationships/hyperlink" Target="https://tinyurl.com/4bn37acx" TargetMode="External"/><Relationship Id="rId7" Type="http://schemas.openxmlformats.org/officeDocument/2006/relationships/hyperlink" Target="https://doi.org/10.7717/peerj.7654" TargetMode="External"/><Relationship Id="rId12" Type="http://schemas.openxmlformats.org/officeDocument/2006/relationships/hyperlink" Target="https://doi.org/10.7554/eLife.37385" TargetMode="External"/><Relationship Id="rId17" Type="http://schemas.openxmlformats.org/officeDocument/2006/relationships/hyperlink" Target="https://doi.org/10.1111/2041-210X.70155" TargetMode="External"/><Relationship Id="rId2" Type="http://schemas.openxmlformats.org/officeDocument/2006/relationships/styles" Target="styles.xml"/><Relationship Id="rId16" Type="http://schemas.openxmlformats.org/officeDocument/2006/relationships/hyperlink" Target="https://doi.org/10.1111/2041-210X.70155" TargetMode="External"/><Relationship Id="rId20" Type="http://schemas.openxmlformats.org/officeDocument/2006/relationships/hyperlink" Target="https://doi.org/10.7717/peerj.7654" TargetMode="External"/><Relationship Id="rId1" Type="http://schemas.openxmlformats.org/officeDocument/2006/relationships/numbering" Target="numbering.xml"/><Relationship Id="rId6" Type="http://schemas.openxmlformats.org/officeDocument/2006/relationships/hyperlink" Target="https://doi.org/10.1086/506236" TargetMode="External"/><Relationship Id="rId11" Type="http://schemas.openxmlformats.org/officeDocument/2006/relationships/hyperlink" Target="https://doi.org/10.1242/jeb.243295" TargetMode="External"/><Relationship Id="rId5" Type="http://schemas.openxmlformats.org/officeDocument/2006/relationships/hyperlink" Target="https://doi.org/10.1002/ece3.9521" TargetMode="External"/><Relationship Id="rId15" Type="http://schemas.openxmlformats.org/officeDocument/2006/relationships/hyperlink" Target="https://doi.org/10.1002/ecy.1591" TargetMode="External"/><Relationship Id="rId23" Type="http://schemas.openxmlformats.org/officeDocument/2006/relationships/theme" Target="theme/theme1.xml"/><Relationship Id="rId10" Type="http://schemas.openxmlformats.org/officeDocument/2006/relationships/hyperlink" Target="https://doi.org/10.1111/2041-210X.13654" TargetMode="External"/><Relationship Id="rId19" Type="http://schemas.openxmlformats.org/officeDocument/2006/relationships/hyperlink" Target="https://doi.org/10.1086/506236" TargetMode="External"/><Relationship Id="rId4" Type="http://schemas.openxmlformats.org/officeDocument/2006/relationships/webSettings" Target="webSettings.xml"/><Relationship Id="rId9" Type="http://schemas.openxmlformats.org/officeDocument/2006/relationships/hyperlink" Target="https://ecoevorxiv.org/repository/view/12716/" TargetMode="External"/><Relationship Id="rId14" Type="http://schemas.openxmlformats.org/officeDocument/2006/relationships/hyperlink" Target="https://doi.org/10.1002/ecy.1591"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7854</Words>
  <Characters>44771</Characters>
  <Application>Microsoft Office Word</Application>
  <DocSecurity>0</DocSecurity>
  <Lines>373</Lines>
  <Paragraphs>105</Paragraphs>
  <ScaleCrop>false</ScaleCrop>
  <Company/>
  <LinksUpToDate>false</LinksUpToDate>
  <CharactersWithSpaces>52520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Shreya Dimri</cp:lastModifiedBy>
  <cp:revision>4</cp:revision>
  <dcterms:created xsi:type="dcterms:W3CDTF">2026-05-20T15:13:00Z</dcterms:created>
  <dcterms:modified xsi:type="dcterms:W3CDTF">2026-05-20T15:31:00Z</dcterms:modified>
</cp:coreProperties>
</file>