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00D91" w14:textId="77777777" w:rsidR="00F91E99" w:rsidRPr="00164244" w:rsidRDefault="00000000" w:rsidP="009D1929">
      <w:pPr>
        <w:pStyle w:val="Title"/>
        <w:jc w:val="left"/>
        <w:rPr>
          <w:rFonts w:ascii="Arial" w:hAnsi="Arial" w:cs="Arial"/>
          <w:sz w:val="40"/>
          <w:szCs w:val="40"/>
        </w:rPr>
      </w:pPr>
      <w:r w:rsidRPr="00164244">
        <w:rPr>
          <w:rFonts w:ascii="Arial" w:hAnsi="Arial" w:cs="Arial"/>
          <w:sz w:val="40"/>
          <w:szCs w:val="40"/>
        </w:rPr>
        <w:t>Why do birds use green nest material? A systematic review and meta-analysis of experiments</w:t>
      </w:r>
    </w:p>
    <w:p w14:paraId="3BD54905" w14:textId="77777777" w:rsidR="00F91E99" w:rsidRPr="009D1929" w:rsidRDefault="00000000">
      <w:pPr>
        <w:pStyle w:val="AbstractTitle"/>
        <w:rPr>
          <w:rFonts w:ascii="Arial" w:hAnsi="Arial" w:cs="Arial"/>
        </w:rPr>
      </w:pPr>
      <w:r w:rsidRPr="009D1929">
        <w:rPr>
          <w:rFonts w:ascii="Arial" w:hAnsi="Arial" w:cs="Arial"/>
        </w:rPr>
        <w:t>Abstract</w:t>
      </w:r>
    </w:p>
    <w:p w14:paraId="005F1A64" w14:textId="0599EA61" w:rsidR="00F91E99" w:rsidRPr="009D1929" w:rsidRDefault="00000000">
      <w:pPr>
        <w:pStyle w:val="Abstract"/>
        <w:rPr>
          <w:rFonts w:ascii="Arial" w:hAnsi="Arial" w:cs="Arial"/>
        </w:rPr>
      </w:pPr>
      <w:r w:rsidRPr="009D1929">
        <w:rPr>
          <w:rFonts w:ascii="Arial" w:hAnsi="Arial" w:cs="Arial"/>
        </w:rPr>
        <w:t>Many animals build nests</w:t>
      </w:r>
      <w:del w:id="0" w:author="Authors" w:date="2026-05-07T16:02:00Z" w16du:dateUtc="2026-05-07T14:02:00Z">
        <w:r w:rsidRPr="009D1929">
          <w:rPr>
            <w:rFonts w:ascii="Arial" w:hAnsi="Arial" w:cs="Arial"/>
          </w:rPr>
          <w:delText>,</w:delText>
        </w:r>
      </w:del>
      <w:ins w:id="1" w:author="Authors" w:date="2026-05-07T16:02:00Z" w16du:dateUtc="2026-05-07T14:02:00Z">
        <w:r w:rsidRPr="009D1929">
          <w:rPr>
            <w:rFonts w:ascii="Arial" w:hAnsi="Arial" w:cs="Arial"/>
          </w:rPr>
          <w:t>.</w:t>
        </w:r>
        <w:r w:rsidR="000E09F0">
          <w:rPr>
            <w:rFonts w:ascii="Arial" w:hAnsi="Arial" w:cs="Arial"/>
          </w:rPr>
          <w:t xml:space="preserve"> </w:t>
        </w:r>
        <w:r w:rsidR="000E09F0" w:rsidRPr="000E09F0">
          <w:rPr>
            <w:rFonts w:ascii="Arial" w:hAnsi="Arial" w:cs="Arial"/>
          </w:rPr>
          <w:t>As external structures that can influence survival and reproduction, nests are</w:t>
        </w:r>
      </w:ins>
      <w:r w:rsidR="000E09F0" w:rsidRPr="000E09F0">
        <w:rPr>
          <w:rFonts w:ascii="Arial" w:hAnsi="Arial" w:cs="Arial"/>
        </w:rPr>
        <w:t xml:space="preserve"> often considered extended phenotypes</w:t>
      </w:r>
      <w:del w:id="2" w:author="Authors" w:date="2026-05-07T16:02:00Z" w16du:dateUtc="2026-05-07T14:02:00Z">
        <w:r w:rsidRPr="009D1929">
          <w:rPr>
            <w:rFonts w:ascii="Arial" w:hAnsi="Arial" w:cs="Arial"/>
          </w:rPr>
          <w:delText xml:space="preserve"> that shape survival and reproduction beyond the builder’s body</w:delText>
        </w:r>
      </w:del>
      <w:r w:rsidR="000E09F0" w:rsidRPr="000E09F0">
        <w:rPr>
          <w:rFonts w:ascii="Arial" w:hAnsi="Arial" w:cs="Arial"/>
        </w:rPr>
        <w:t>.</w:t>
      </w:r>
      <w:r w:rsidRPr="009D1929">
        <w:rPr>
          <w:rFonts w:ascii="Arial" w:hAnsi="Arial" w:cs="Arial"/>
        </w:rPr>
        <w:t xml:space="preserve">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w:t>
      </w:r>
      <w:ins w:id="3" w:author="Authors" w:date="2026-05-07T16:02:00Z" w16du:dateUtc="2026-05-07T14:02:00Z">
        <w:r w:rsidRPr="009D1929">
          <w:rPr>
            <w:rFonts w:ascii="Arial" w:hAnsi="Arial" w:cs="Arial"/>
          </w:rPr>
          <w:t xml:space="preserve"> </w:t>
        </w:r>
        <w:r w:rsidR="000E09F0" w:rsidRPr="000E09F0">
          <w:rPr>
            <w:rFonts w:ascii="Arial" w:hAnsi="Arial" w:cs="Arial"/>
          </w:rPr>
          <w:t>(i.e., treatment–control comparison type)</w:t>
        </w:r>
      </w:ins>
      <w:r w:rsidR="000E09F0" w:rsidRPr="000E09F0">
        <w:rPr>
          <w:rFonts w:ascii="Arial" w:hAnsi="Arial" w:cs="Arial"/>
        </w:rPr>
        <w:t xml:space="preserve"> </w:t>
      </w:r>
      <w:r w:rsidRPr="009D1929">
        <w:rPr>
          <w:rFonts w:ascii="Arial" w:hAnsi="Arial" w:cs="Arial"/>
        </w:rPr>
        <w:t>was the strongest moderator of effect size variation, challenging the role of aromatic compounds in the fitness benefits of green nest material and highlighting the need for further research into the underlying mechanisms.</w:t>
      </w:r>
    </w:p>
    <w:p w14:paraId="5B840C13" w14:textId="77777777" w:rsidR="00F91E99" w:rsidRPr="009D1929" w:rsidRDefault="00000000">
      <w:pPr>
        <w:pStyle w:val="Heading1"/>
        <w:rPr>
          <w:rFonts w:ascii="Arial" w:hAnsi="Arial" w:cs="Arial"/>
        </w:rPr>
      </w:pPr>
      <w:bookmarkStart w:id="4" w:name="introduction"/>
      <w:r w:rsidRPr="009D1929">
        <w:rPr>
          <w:rFonts w:ascii="Arial" w:hAnsi="Arial" w:cs="Arial"/>
        </w:rPr>
        <w:t>Introduction</w:t>
      </w:r>
    </w:p>
    <w:p w14:paraId="73D01303" w14:textId="1B539261" w:rsidR="00F91E99" w:rsidRPr="009D1929" w:rsidRDefault="00000000">
      <w:pPr>
        <w:pStyle w:val="FirstParagraph"/>
        <w:rPr>
          <w:rFonts w:ascii="Arial" w:hAnsi="Arial" w:cs="Arial"/>
        </w:rPr>
      </w:pPr>
      <w:r w:rsidRPr="009D1929">
        <w:rPr>
          <w:rFonts w:ascii="Arial" w:hAnsi="Arial" w:cs="Arial"/>
        </w:rP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w:t>
      </w:r>
      <w:del w:id="5" w:author="Authors" w:date="2026-05-07T16:02:00Z" w16du:dateUtc="2026-05-07T14:02:00Z">
        <w:r w:rsidRPr="009D1929">
          <w:rPr>
            <w:rFonts w:ascii="Arial" w:hAnsi="Arial" w:cs="Arial"/>
          </w:rPr>
          <w:delText xml:space="preserve"> and suggest that nests are more than just</w:delText>
        </w:r>
      </w:del>
      <w:ins w:id="6" w:author="Authors" w:date="2026-05-07T16:02:00Z" w16du:dateUtc="2026-05-07T14:02:00Z">
        <w:r w:rsidR="000E09F0">
          <w:rPr>
            <w:rFonts w:ascii="Arial" w:hAnsi="Arial" w:cs="Arial"/>
          </w:rPr>
          <w:t>. Beyond their role as</w:t>
        </w:r>
      </w:ins>
      <w:r w:rsidR="000E09F0">
        <w:rPr>
          <w:rFonts w:ascii="Arial" w:hAnsi="Arial" w:cs="Arial"/>
        </w:rPr>
        <w:t xml:space="preserve"> physical shelters</w:t>
      </w:r>
      <w:del w:id="7" w:author="Authors" w:date="2026-05-07T16:02:00Z" w16du:dateUtc="2026-05-07T14:02:00Z">
        <w:r w:rsidRPr="009D1929">
          <w:rPr>
            <w:rFonts w:ascii="Arial" w:hAnsi="Arial" w:cs="Arial"/>
          </w:rPr>
          <w:delText>—they can be</w:delText>
        </w:r>
      </w:del>
      <w:ins w:id="8" w:author="Authors" w:date="2026-05-07T16:02:00Z" w16du:dateUtc="2026-05-07T14:02:00Z">
        <w:r w:rsidR="000E09F0">
          <w:rPr>
            <w:rFonts w:ascii="Arial" w:hAnsi="Arial" w:cs="Arial"/>
          </w:rPr>
          <w:t>, nests</w:t>
        </w:r>
        <w:r w:rsidRPr="009D1929">
          <w:rPr>
            <w:rFonts w:ascii="Arial" w:hAnsi="Arial" w:cs="Arial"/>
          </w:rPr>
          <w:t xml:space="preserve"> </w:t>
        </w:r>
        <w:r w:rsidR="000E09F0">
          <w:rPr>
            <w:rFonts w:ascii="Arial" w:hAnsi="Arial" w:cs="Arial"/>
          </w:rPr>
          <w:t>are</w:t>
        </w:r>
      </w:ins>
      <w:r w:rsidRPr="009D1929">
        <w:rPr>
          <w:rFonts w:ascii="Arial" w:hAnsi="Arial" w:cs="Arial"/>
        </w:rPr>
        <w:t xml:space="preserv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w:t>
      </w:r>
      <w:ins w:id="9" w:author="Authors" w:date="2026-05-07T16:02:00Z" w16du:dateUtc="2026-05-07T14:02:00Z">
        <w:r w:rsidR="000E09F0">
          <w:rPr>
            <w:rFonts w:ascii="Arial" w:hAnsi="Arial" w:cs="Arial"/>
          </w:rPr>
          <w:t xml:space="preserve"> </w:t>
        </w:r>
      </w:ins>
      <w:r w:rsidRPr="009D1929">
        <w:rPr>
          <w:rFonts w:ascii="Arial" w:hAnsi="Arial" w:cs="Arial"/>
        </w:rPr>
        <w:t xml:space="preserve">[10]. Nest-building </w:t>
      </w:r>
      <w:r w:rsidRPr="00362321">
        <w:rPr>
          <w:rFonts w:ascii="Arial" w:hAnsi="Arial"/>
          <w:lang w:val="en-GB"/>
          <w:rPrChange w:id="10" w:author="Authors" w:date="2026-05-07T16:02:00Z" w16du:dateUtc="2026-05-07T14:02:00Z">
            <w:rPr>
              <w:rFonts w:ascii="Arial" w:hAnsi="Arial"/>
            </w:rPr>
          </w:rPrChange>
        </w:rPr>
        <w:t>behaviour</w:t>
      </w:r>
      <w:r w:rsidRPr="009D1929">
        <w:rPr>
          <w:rFonts w:ascii="Arial" w:hAnsi="Arial" w:cs="Arial"/>
        </w:rPr>
        <w:t xml:space="preserve"> is increasingly </w:t>
      </w:r>
      <w:proofErr w:type="spellStart"/>
      <w:r w:rsidRPr="009D1929">
        <w:rPr>
          <w:rFonts w:ascii="Arial" w:hAnsi="Arial" w:cs="Arial"/>
        </w:rPr>
        <w:t>recognised</w:t>
      </w:r>
      <w:proofErr w:type="spellEnd"/>
      <w:r w:rsidRPr="009D1929">
        <w:rPr>
          <w:rFonts w:ascii="Arial" w:hAnsi="Arial" w:cs="Arial"/>
        </w:rPr>
        <w:t xml:space="preserve">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107647B7" w14:textId="70236595" w:rsidR="00F91E99" w:rsidRPr="009D1929" w:rsidRDefault="00000000">
      <w:pPr>
        <w:pStyle w:val="BodyText"/>
        <w:rPr>
          <w:rFonts w:ascii="Arial" w:hAnsi="Arial" w:cs="Arial"/>
        </w:rPr>
      </w:pPr>
      <w:r w:rsidRPr="009D1929">
        <w:rPr>
          <w:rFonts w:ascii="Arial" w:hAnsi="Arial" w:cs="Arial"/>
        </w:rPr>
        <w:t>An intriguing nesting behaviour observed in some bird species is the addition of fresh, often aromatic, plant material to the nest. This green nest material (</w:t>
      </w:r>
      <w:r w:rsidRPr="009D1929">
        <w:rPr>
          <w:rFonts w:ascii="Arial" w:hAnsi="Arial" w:cs="Arial"/>
          <w:i/>
          <w:iCs/>
        </w:rPr>
        <w:t>hereafter GNM; also called green plant material or greenery</w:t>
      </w:r>
      <w:r w:rsidRPr="009D1929">
        <w:rPr>
          <w:rFonts w:ascii="Arial" w:hAnsi="Arial" w:cs="Arial"/>
        </w:rPr>
        <w:t xml:space="preserve">) often includes leaves, sprigs, </w:t>
      </w:r>
      <w:ins w:id="11" w:author="Authors" w:date="2026-05-07T16:02:00Z" w16du:dateUtc="2026-05-07T14:02:00Z">
        <w:r w:rsidR="000E09F0">
          <w:rPr>
            <w:rFonts w:ascii="Arial" w:hAnsi="Arial" w:cs="Arial"/>
          </w:rPr>
          <w:t xml:space="preserve">and </w:t>
        </w:r>
      </w:ins>
      <w:r w:rsidRPr="009D1929">
        <w:rPr>
          <w:rFonts w:ascii="Arial" w:hAnsi="Arial" w:cs="Arial"/>
        </w:rPr>
        <w:t>herbs</w:t>
      </w:r>
      <w:del w:id="12" w:author="Authors" w:date="2026-05-07T16:02:00Z" w16du:dateUtc="2026-05-07T14:02:00Z">
        <w:r w:rsidRPr="009D1929">
          <w:rPr>
            <w:rFonts w:ascii="Arial" w:hAnsi="Arial" w:cs="Arial"/>
          </w:rPr>
          <w:delText>, and branches</w:delText>
        </w:r>
      </w:del>
      <w:r w:rsidRPr="009D1929">
        <w:rPr>
          <w:rFonts w:ascii="Arial" w:hAnsi="Arial" w:cs="Arial"/>
        </w:rPr>
        <w:t>. It is typically added from the start of nest building until egg-laying, although some species like the blue tit (</w:t>
      </w:r>
      <w:r w:rsidRPr="009D1929">
        <w:rPr>
          <w:rFonts w:ascii="Arial" w:hAnsi="Arial" w:cs="Arial"/>
          <w:i/>
          <w:iCs/>
        </w:rPr>
        <w:t>Cyanistes caeruleus</w:t>
      </w:r>
      <w:r w:rsidRPr="009D1929">
        <w:rPr>
          <w:rFonts w:ascii="Arial" w:hAnsi="Arial" w:cs="Arial"/>
        </w:rPr>
        <w:t xml:space="preserve">) keep adding it afterwards. Unlike the structural nest materials such as twigs and mud, GNM is selected from a small, non-random subset of local flora [14–16]. The selected plants often contain high levels of aromatic </w:t>
      </w:r>
      <w:r w:rsidRPr="009D1929">
        <w:rPr>
          <w:rFonts w:ascii="Arial" w:hAnsi="Arial" w:cs="Arial"/>
        </w:rPr>
        <w:lastRenderedPageBreak/>
        <w:t>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24A9E111" w14:textId="77777777" w:rsidR="00F91E99" w:rsidRPr="009D1929" w:rsidRDefault="00000000">
      <w:pPr>
        <w:pStyle w:val="BodyText"/>
        <w:rPr>
          <w:rFonts w:ascii="Arial" w:hAnsi="Arial" w:cs="Arial"/>
        </w:rPr>
      </w:pPr>
      <w:r w:rsidRPr="009D1929">
        <w:rPr>
          <w:rFonts w:ascii="Arial" w:hAnsi="Arial" w:cs="Arial"/>
        </w:rP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sidRPr="009D1929">
        <w:rPr>
          <w:rFonts w:ascii="Arial" w:hAnsi="Arial" w:cs="Arial"/>
          <w:i/>
          <w:iCs/>
        </w:rPr>
        <w:t>Sturnus vulgaris</w:t>
      </w:r>
      <w:r w:rsidRPr="009D1929">
        <w:rPr>
          <w:rFonts w:ascii="Arial" w:hAnsi="Arial" w:cs="Arial"/>
        </w:rPr>
        <w:t>) carry fresh plant material to their nests while singing and displaying to females. Subsequent studies in European and spotless starlings (</w:t>
      </w:r>
      <w:r w:rsidRPr="009D1929">
        <w:rPr>
          <w:rFonts w:ascii="Arial" w:hAnsi="Arial" w:cs="Arial"/>
          <w:i/>
          <w:iCs/>
        </w:rPr>
        <w:t>Sturnus unicolor</w:t>
      </w:r>
      <w:r w:rsidRPr="009D1929">
        <w:rPr>
          <w:rFonts w:ascii="Arial" w:hAnsi="Arial" w:cs="Arial"/>
        </w:rPr>
        <w:t>) supported this view by showing that females often prefer nests with fresh GNM, that unpaired males conspicuously deliver GNM during courtship [26], and increase the addition of GNM in the presence of potential mates [24]. Altogether, these studies offered support for the courtship hypothesis, which was later extended to account for the observed GNM addition solely by females in blue tits [29].</w:t>
      </w:r>
    </w:p>
    <w:p w14:paraId="242C1BC0" w14:textId="18FCF6DF" w:rsidR="00F91E99" w:rsidRPr="009D1929" w:rsidRDefault="00000000">
      <w:pPr>
        <w:pStyle w:val="BodyText"/>
        <w:rPr>
          <w:rFonts w:ascii="Arial" w:hAnsi="Arial" w:cs="Arial"/>
        </w:rPr>
      </w:pPr>
      <w:r w:rsidRPr="009D1929">
        <w:rPr>
          <w:rFonts w:ascii="Arial" w:hAnsi="Arial" w:cs="Arial"/>
        </w:rPr>
        <w:t xml:space="preserve">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w:t>
      </w:r>
      <w:del w:id="13" w:author="Authors" w:date="2026-05-07T16:02:00Z" w16du:dateUtc="2026-05-07T14:02:00Z">
        <w:r w:rsidRPr="009D1929">
          <w:rPr>
            <w:rFonts w:ascii="Arial" w:hAnsi="Arial" w:cs="Arial"/>
          </w:rPr>
          <w:delText>work in</w:delText>
        </w:r>
      </w:del>
      <w:ins w:id="14" w:author="Authors" w:date="2026-05-07T16:02:00Z" w16du:dateUtc="2026-05-07T14:02:00Z">
        <w:r w:rsidR="000E09F0">
          <w:rPr>
            <w:rFonts w:ascii="Arial" w:hAnsi="Arial" w:cs="Arial"/>
          </w:rPr>
          <w:t>studies</w:t>
        </w:r>
        <w:r w:rsidRPr="009D1929">
          <w:rPr>
            <w:rFonts w:ascii="Arial" w:hAnsi="Arial" w:cs="Arial"/>
          </w:rPr>
          <w:t xml:space="preserve"> </w:t>
        </w:r>
        <w:r w:rsidR="000E09F0">
          <w:rPr>
            <w:rFonts w:ascii="Arial" w:hAnsi="Arial" w:cs="Arial"/>
          </w:rPr>
          <w:t>of</w:t>
        </w:r>
      </w:ins>
      <w:r w:rsidR="000E09F0">
        <w:rPr>
          <w:rFonts w:ascii="Arial" w:hAnsi="Arial" w:cs="Arial"/>
        </w:rPr>
        <w:t xml:space="preserve"> </w:t>
      </w:r>
      <w:r w:rsidRPr="009D1929">
        <w:rPr>
          <w:rFonts w:ascii="Arial" w:hAnsi="Arial" w:cs="Arial"/>
        </w:rPr>
        <w:t xml:space="preserve">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w:t>
      </w:r>
      <w:ins w:id="15" w:author="Authors" w:date="2026-05-07T16:02:00Z" w16du:dateUtc="2026-05-07T14:02:00Z">
        <w:r w:rsidR="002B5A96">
          <w:rPr>
            <w:rFonts w:ascii="Arial" w:hAnsi="Arial" w:cs="Arial"/>
          </w:rPr>
          <w:t xml:space="preserve">(i.e. contradictory) </w:t>
        </w:r>
      </w:ins>
      <w:r w:rsidRPr="009D1929">
        <w:rPr>
          <w:rFonts w:ascii="Arial" w:hAnsi="Arial" w:cs="Arial"/>
        </w:rPr>
        <w:t>results. The drug hypothesis was later proposed because GNM has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4B314EAB" w14:textId="77777777" w:rsidR="00F91E99" w:rsidRPr="009D1929" w:rsidRDefault="00000000">
      <w:pPr>
        <w:pStyle w:val="BodyText"/>
        <w:rPr>
          <w:rFonts w:ascii="Arial" w:hAnsi="Arial" w:cs="Arial"/>
        </w:rPr>
      </w:pPr>
      <w:r w:rsidRPr="009D1929">
        <w:rPr>
          <w:rFonts w:ascii="Arial" w:hAnsi="Arial" w:cs="Arial"/>
        </w:rPr>
        <w:t xml:space="preserve">Other less explored hypotheses include a closely related female protection hypothesis proposed in blue tits [38,39], suggesting that plant volatiles may primarily benefit the incubating female by reducing her parasite exposure and infection risk [40]. Several hypotheses have also been proposed that do not invoke the aromatic properties of </w:t>
      </w:r>
      <w:r w:rsidRPr="009D1929">
        <w:rPr>
          <w:rFonts w:ascii="Arial" w:hAnsi="Arial" w:cs="Arial"/>
        </w:rPr>
        <w:lastRenderedPageBreak/>
        <w:t>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3DA3DF9F" w14:textId="77777777" w:rsidR="00F91E99" w:rsidRPr="009D1929" w:rsidRDefault="00000000">
      <w:pPr>
        <w:pStyle w:val="BodyText"/>
        <w:rPr>
          <w:rFonts w:ascii="Arial" w:hAnsi="Arial" w:cs="Arial"/>
        </w:rPr>
      </w:pPr>
      <w:r w:rsidRPr="009D1929">
        <w:rPr>
          <w:rFonts w:ascii="Arial" w:hAnsi="Arial" w:cs="Arial"/>
        </w:rPr>
        <w:t>Despite decades of research, abundant observational and experimental studies, and two narrative reviews [21,22], the overall adaptive significance of GNM, its generality across bird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w:t>
      </w:r>
    </w:p>
    <w:p w14:paraId="52C6A702" w14:textId="77777777" w:rsidR="00F91E99" w:rsidRPr="009D1929" w:rsidRDefault="00000000">
      <w:pPr>
        <w:pStyle w:val="Heading1"/>
        <w:rPr>
          <w:rFonts w:ascii="Arial" w:hAnsi="Arial" w:cs="Arial"/>
        </w:rPr>
      </w:pPr>
      <w:bookmarkStart w:id="16" w:name="methods"/>
      <w:bookmarkEnd w:id="4"/>
      <w:r w:rsidRPr="009D1929">
        <w:rPr>
          <w:rFonts w:ascii="Arial" w:hAnsi="Arial" w:cs="Arial"/>
        </w:rPr>
        <w:t>Methods</w:t>
      </w:r>
    </w:p>
    <w:p w14:paraId="2A01E62C" w14:textId="77777777" w:rsidR="00F91E99" w:rsidRPr="009D1929" w:rsidRDefault="00000000">
      <w:pPr>
        <w:pStyle w:val="Heading2"/>
        <w:rPr>
          <w:rFonts w:ascii="Arial" w:hAnsi="Arial" w:cs="Arial"/>
        </w:rPr>
      </w:pPr>
      <w:bookmarkStart w:id="17" w:name="registration-and-reporting"/>
      <w:r w:rsidRPr="009D1929">
        <w:rPr>
          <w:rFonts w:ascii="Arial" w:hAnsi="Arial" w:cs="Arial"/>
        </w:rPr>
        <w:t>Registration and reporting</w:t>
      </w:r>
    </w:p>
    <w:p w14:paraId="25E7F5C9" w14:textId="77777777" w:rsidR="00F91E99" w:rsidRPr="009D1929" w:rsidRDefault="00000000">
      <w:pPr>
        <w:pStyle w:val="FirstParagraph"/>
        <w:rPr>
          <w:rFonts w:ascii="Arial" w:hAnsi="Arial" w:cs="Arial"/>
        </w:rPr>
      </w:pPr>
      <w:r w:rsidRPr="009D1929">
        <w:rPr>
          <w:rFonts w:ascii="Arial" w:hAnsi="Arial" w:cs="Arial"/>
        </w:rP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sidR="00F91E99" w:rsidRPr="009D1929">
          <w:rPr>
            <w:rStyle w:val="Hyperlink"/>
            <w:rFonts w:ascii="Arial" w:hAnsi="Arial" w:cs="Arial"/>
          </w:rPr>
          <w:t>Table S1</w:t>
        </w:r>
      </w:hyperlink>
      <w:r w:rsidRPr="009D1929">
        <w:rPr>
          <w:rFonts w:ascii="Arial" w:hAnsi="Arial" w:cs="Arial"/>
        </w:rPr>
        <w:t xml:space="preserve">; </w:t>
      </w:r>
      <w:hyperlink w:anchor="figsupp-prisma-flowchart">
        <w:r w:rsidR="00F91E99" w:rsidRPr="009D1929">
          <w:rPr>
            <w:rStyle w:val="Hyperlink"/>
            <w:rFonts w:ascii="Arial" w:hAnsi="Arial" w:cs="Arial"/>
          </w:rPr>
          <w:t>Figure S1</w:t>
        </w:r>
      </w:hyperlink>
      <w:r w:rsidRPr="009D1929">
        <w:rPr>
          <w:rFonts w:ascii="Arial" w:hAnsi="Arial" w:cs="Arial"/>
        </w:rPr>
        <w:t>).</w:t>
      </w:r>
    </w:p>
    <w:p w14:paraId="4ECCE4A7" w14:textId="77777777" w:rsidR="00F91E99" w:rsidRPr="009D1929" w:rsidRDefault="00000000">
      <w:pPr>
        <w:pStyle w:val="Heading2"/>
        <w:rPr>
          <w:rFonts w:ascii="Arial" w:hAnsi="Arial" w:cs="Arial"/>
        </w:rPr>
      </w:pPr>
      <w:bookmarkStart w:id="18" w:name="information-source-and-search"/>
      <w:bookmarkEnd w:id="17"/>
      <w:r w:rsidRPr="009D1929">
        <w:rPr>
          <w:rFonts w:ascii="Arial" w:hAnsi="Arial" w:cs="Arial"/>
        </w:rPr>
        <w:t>Information source and search</w:t>
      </w:r>
    </w:p>
    <w:p w14:paraId="256CC332" w14:textId="77777777" w:rsidR="00F91E99" w:rsidRPr="009D1929" w:rsidRDefault="00000000">
      <w:pPr>
        <w:pStyle w:val="FirstParagraph"/>
        <w:rPr>
          <w:rFonts w:ascii="Arial" w:hAnsi="Arial" w:cs="Arial"/>
        </w:rPr>
      </w:pPr>
      <w:r w:rsidRPr="009D1929">
        <w:rPr>
          <w:rFonts w:ascii="Arial" w:hAnsi="Arial" w:cs="Arial"/>
        </w:rPr>
        <w:t>We conducted a systematic search on Web of Science Core Collection and Scopus on the 7</w:t>
      </w:r>
      <w:r w:rsidRPr="009D1929">
        <w:rPr>
          <w:rFonts w:ascii="Arial" w:hAnsi="Arial" w:cs="Arial"/>
          <w:vertAlign w:val="superscript"/>
        </w:rPr>
        <w:t>th</w:t>
      </w:r>
      <w:r w:rsidRPr="009D1929">
        <w:rPr>
          <w:rFonts w:ascii="Arial" w:hAnsi="Arial" w:cs="Arial"/>
        </w:rPr>
        <w:t xml:space="preserve"> of September, 2022, and updated it on the 12</w:t>
      </w:r>
      <w:r w:rsidRPr="009D1929">
        <w:rPr>
          <w:rFonts w:ascii="Arial" w:hAnsi="Arial" w:cs="Arial"/>
          <w:vertAlign w:val="superscript"/>
        </w:rPr>
        <w:t>th</w:t>
      </w:r>
      <w:r w:rsidRPr="009D1929">
        <w:rPr>
          <w:rFonts w:ascii="Arial" w:hAnsi="Arial" w:cs="Arial"/>
        </w:rPr>
        <w:t xml:space="preserve"> of August,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hyperlink w:anchor="figsupp-string">
        <w:r w:rsidR="00F91E99" w:rsidRPr="009D1929">
          <w:rPr>
            <w:rStyle w:val="Hyperlink"/>
            <w:rFonts w:ascii="Arial" w:hAnsi="Arial" w:cs="Arial"/>
          </w:rPr>
          <w:t>Figure S15</w:t>
        </w:r>
      </w:hyperlink>
      <w:r w:rsidRPr="009D1929">
        <w:rPr>
          <w:rFonts w:ascii="Arial" w:hAnsi="Arial" w:cs="Arial"/>
        </w:rPr>
        <w:t>).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sidR="00F91E99" w:rsidRPr="009D1929">
          <w:rPr>
            <w:rStyle w:val="Hyperlink"/>
            <w:rFonts w:ascii="Arial" w:hAnsi="Arial" w:cs="Arial"/>
          </w:rPr>
          <w:t>Figure S2</w:t>
        </w:r>
      </w:hyperlink>
      <w:r w:rsidRPr="009D1929">
        <w:rPr>
          <w:rFonts w:ascii="Arial" w:hAnsi="Arial" w:cs="Arial"/>
        </w:rPr>
        <w:t xml:space="preserve">), ensuring all were retrieved. Additionally, we used the R package ‘litsearchr’ v1.0.0 [46], which confirmed our search queries. After </w:t>
      </w:r>
      <w:r w:rsidRPr="009D1929">
        <w:rPr>
          <w:rFonts w:ascii="Arial" w:hAnsi="Arial" w:cs="Arial"/>
        </w:rPr>
        <w:lastRenderedPageBreak/>
        <w:t>removing 165 duplicates using the R package ‘revtools’ v0.4.1 [47], we identified 436 unique records.</w:t>
      </w:r>
    </w:p>
    <w:p w14:paraId="5889178D" w14:textId="77777777" w:rsidR="00F91E99" w:rsidRPr="009D1929" w:rsidRDefault="00000000">
      <w:pPr>
        <w:pStyle w:val="Heading2"/>
        <w:rPr>
          <w:rFonts w:ascii="Arial" w:hAnsi="Arial" w:cs="Arial"/>
        </w:rPr>
      </w:pPr>
      <w:bookmarkStart w:id="19" w:name="eligibility-criteria"/>
      <w:bookmarkEnd w:id="18"/>
      <w:r w:rsidRPr="009D1929">
        <w:rPr>
          <w:rFonts w:ascii="Arial" w:hAnsi="Arial" w:cs="Arial"/>
        </w:rPr>
        <w:t>Eligibility criteria</w:t>
      </w:r>
    </w:p>
    <w:p w14:paraId="1E595384" w14:textId="3B979883" w:rsidR="00F91E99" w:rsidRPr="009D1929" w:rsidRDefault="00000000">
      <w:pPr>
        <w:pStyle w:val="FirstParagraph"/>
        <w:rPr>
          <w:rFonts w:ascii="Arial" w:hAnsi="Arial" w:cs="Arial"/>
        </w:rPr>
      </w:pPr>
      <w:r w:rsidRPr="009D1929">
        <w:rPr>
          <w:rFonts w:ascii="Arial" w:hAnsi="Arial" w:cs="Arial"/>
        </w:rPr>
        <w:t>All titles and abstracts were equally allocated and screened independently by at least two of the three screeners (SD, TR, JMGS) using ‘revtools’ following a pre-designed decision tree with all inclusion/exclusion criteria (</w:t>
      </w:r>
      <w:hyperlink w:anchor="figsupp-decision-tree">
        <w:r w:rsidR="00F91E99" w:rsidRPr="009D1929">
          <w:rPr>
            <w:rStyle w:val="Hyperlink"/>
            <w:rFonts w:ascii="Arial" w:hAnsi="Arial" w:cs="Arial"/>
          </w:rPr>
          <w:t>Figure S3</w:t>
        </w:r>
      </w:hyperlink>
      <w:r w:rsidRPr="009D1929">
        <w:rPr>
          <w:rFonts w:ascii="Arial" w:hAnsi="Arial" w:cs="Arial"/>
        </w:rP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sidR="00F91E99" w:rsidRPr="009D1929">
          <w:rPr>
            <w:rStyle w:val="Hyperlink"/>
            <w:rFonts w:ascii="Arial" w:hAnsi="Arial" w:cs="Arial"/>
          </w:rPr>
          <w:t>Figure S3</w:t>
        </w:r>
      </w:hyperlink>
      <w:r w:rsidRPr="009D1929">
        <w:rPr>
          <w:rFonts w:ascii="Arial" w:hAnsi="Arial" w:cs="Arial"/>
        </w:rPr>
        <w:t>) with an additional evaluation of whether the variable of interest studied in the article was in our list of fitness proxies of interest (</w:t>
      </w:r>
      <w:hyperlink w:anchor="tabsupp-fitness-proxies">
        <w:r w:rsidR="00F91E99" w:rsidRPr="009D1929">
          <w:rPr>
            <w:rStyle w:val="Hyperlink"/>
            <w:rFonts w:ascii="Arial" w:hAnsi="Arial" w:cs="Arial"/>
          </w:rPr>
          <w:t>Table S2</w:t>
        </w:r>
      </w:hyperlink>
      <w:r w:rsidRPr="009D1929">
        <w:rPr>
          <w:rFonts w:ascii="Arial" w:hAnsi="Arial" w:cs="Arial"/>
        </w:rPr>
        <w:t>). All conflicts in screening decisions (1% for title-and-abstract screening, and none for full-text screening) were discussed and resolved. Twenty-three articles passed the full-text screening, and we identified three additional eligible articles recommended by two colleagues</w:t>
      </w:r>
      <w:del w:id="20" w:author="Authors" w:date="2026-05-07T16:02:00Z" w16du:dateUtc="2026-05-07T14:02:00Z">
        <w:r w:rsidRPr="009D1929">
          <w:rPr>
            <w:rFonts w:ascii="Arial" w:hAnsi="Arial" w:cs="Arial"/>
          </w:rPr>
          <w:delText>.</w:delText>
        </w:r>
      </w:del>
      <w:ins w:id="21" w:author="Authors" w:date="2026-05-07T16:02:00Z" w16du:dateUtc="2026-05-07T14:02:00Z">
        <w:r w:rsidR="00DB2CF6">
          <w:rPr>
            <w:rFonts w:ascii="Arial" w:hAnsi="Arial" w:cs="Arial"/>
          </w:rPr>
          <w:t xml:space="preserve">, </w:t>
        </w:r>
        <w:r w:rsidR="00DB2CF6" w:rsidRPr="00DB2CF6">
          <w:rPr>
            <w:rFonts w:ascii="Arial" w:hAnsi="Arial" w:cs="Arial"/>
          </w:rPr>
          <w:t xml:space="preserve">likely missed because their experimental </w:t>
        </w:r>
        <w:r w:rsidR="00DB2CF6">
          <w:rPr>
            <w:rFonts w:ascii="Arial" w:hAnsi="Arial" w:cs="Arial"/>
          </w:rPr>
          <w:t>nature</w:t>
        </w:r>
        <w:r w:rsidR="00DB2CF6" w:rsidRPr="00DB2CF6">
          <w:rPr>
            <w:rFonts w:ascii="Arial" w:hAnsi="Arial" w:cs="Arial"/>
          </w:rPr>
          <w:t xml:space="preserve"> was not indexed in searchable metadata</w:t>
        </w:r>
        <w:r w:rsidRPr="009D1929">
          <w:rPr>
            <w:rFonts w:ascii="Arial" w:hAnsi="Arial" w:cs="Arial"/>
          </w:rPr>
          <w:t>.</w:t>
        </w:r>
      </w:ins>
      <w:r w:rsidRPr="009D1929">
        <w:rPr>
          <w:rFonts w:ascii="Arial" w:hAnsi="Arial" w:cs="Arial"/>
        </w:rPr>
        <w:t xml:space="preserve"> In all, 26 published articles were eligible for our meta-analysis. We also obtained two additional unpublished studies (more details below; see also </w:t>
      </w:r>
      <w:hyperlink w:anchor="figsupp-prisma-flowchart">
        <w:r w:rsidR="00F91E99" w:rsidRPr="009D1929">
          <w:rPr>
            <w:rStyle w:val="Hyperlink"/>
            <w:rFonts w:ascii="Arial" w:hAnsi="Arial" w:cs="Arial"/>
          </w:rPr>
          <w:t>Figure S1</w:t>
        </w:r>
      </w:hyperlink>
      <w:r w:rsidRPr="009D1929">
        <w:rPr>
          <w:rFonts w:ascii="Arial" w:hAnsi="Arial" w:cs="Arial"/>
        </w:rPr>
        <w:t xml:space="preserve"> and </w:t>
      </w:r>
      <w:hyperlink w:anchor="figsupp-included-studies">
        <w:r w:rsidR="00F91E99" w:rsidRPr="009D1929">
          <w:rPr>
            <w:rStyle w:val="Hyperlink"/>
            <w:rFonts w:ascii="Arial" w:hAnsi="Arial" w:cs="Arial"/>
          </w:rPr>
          <w:t>Figure S4</w:t>
        </w:r>
      </w:hyperlink>
      <w:r w:rsidRPr="009D1929">
        <w:rPr>
          <w:rFonts w:ascii="Arial" w:hAnsi="Arial" w:cs="Arial"/>
        </w:rPr>
        <w:t>).</w:t>
      </w:r>
    </w:p>
    <w:p w14:paraId="63E5B9E1" w14:textId="77777777" w:rsidR="00F91E99" w:rsidRPr="009D1929" w:rsidRDefault="00000000">
      <w:pPr>
        <w:pStyle w:val="Heading2"/>
        <w:rPr>
          <w:rFonts w:ascii="Arial" w:hAnsi="Arial" w:cs="Arial"/>
        </w:rPr>
      </w:pPr>
      <w:bookmarkStart w:id="22" w:name="data-extraction"/>
      <w:bookmarkEnd w:id="19"/>
      <w:r w:rsidRPr="009D1929">
        <w:rPr>
          <w:rFonts w:ascii="Arial" w:hAnsi="Arial" w:cs="Arial"/>
        </w:rPr>
        <w:t>Data extraction</w:t>
      </w:r>
    </w:p>
    <w:p w14:paraId="7F18DF26" w14:textId="77777777" w:rsidR="00F91E99" w:rsidRPr="009D1929" w:rsidRDefault="00000000">
      <w:pPr>
        <w:pStyle w:val="FirstParagraph"/>
        <w:rPr>
          <w:rFonts w:ascii="Arial" w:hAnsi="Arial" w:cs="Arial"/>
        </w:rPr>
      </w:pPr>
      <w:r w:rsidRPr="009D1929">
        <w:rPr>
          <w:rFonts w:ascii="Arial" w:hAnsi="Arial" w:cs="Arial"/>
        </w:rP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(see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7835C304" w14:textId="77777777" w:rsidR="00F91E99" w:rsidRPr="009D1929" w:rsidRDefault="00000000">
      <w:pPr>
        <w:pStyle w:val="BodyText"/>
        <w:rPr>
          <w:rFonts w:ascii="Arial" w:hAnsi="Arial" w:cs="Arial"/>
        </w:rPr>
      </w:pPr>
      <w:r w:rsidRPr="009D1929">
        <w:rPr>
          <w:rFonts w:ascii="Arial" w:hAnsi="Arial" w:cs="Arial"/>
        </w:rPr>
        <w:t xml:space="preserve">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researchers, or both; and “no material” refers to nests that had no material added by researchers or where any plant material added by birds was removed. Importantly, our conclusions remained robust to the exclusion of the no material vs. non-aromatic GNM category (n = 3 studies; </w:t>
      </w:r>
      <w:hyperlink w:anchor="tabsupp-SA-intercept">
        <w:r w:rsidR="00F91E99" w:rsidRPr="009D1929">
          <w:rPr>
            <w:rStyle w:val="Hyperlink"/>
            <w:rFonts w:ascii="Arial" w:hAnsi="Arial" w:cs="Arial"/>
          </w:rPr>
          <w:t>Table S3</w:t>
        </w:r>
      </w:hyperlink>
      <w:r w:rsidRPr="009D1929">
        <w:rPr>
          <w:rFonts w:ascii="Arial" w:hAnsi="Arial" w:cs="Arial"/>
        </w:rPr>
        <w:t xml:space="preserve">), so we kept this category in our dataset following our pre-registered plan. A fourth experimental design compared enhanced supplementation of GNM by the researchers (i.e., researchers + birds) to GNM added by birds alone (n = </w:t>
      </w:r>
      <w:r w:rsidRPr="009D1929">
        <w:rPr>
          <w:rFonts w:ascii="Arial" w:hAnsi="Arial" w:cs="Arial"/>
        </w:rPr>
        <w:lastRenderedPageBreak/>
        <w:t>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41876737" w14:textId="77777777" w:rsidR="00F91E99" w:rsidRPr="009D1929" w:rsidRDefault="00000000">
      <w:pPr>
        <w:pStyle w:val="BodyText"/>
        <w:rPr>
          <w:rFonts w:ascii="Arial" w:hAnsi="Arial" w:cs="Arial"/>
        </w:rPr>
      </w:pPr>
      <w:r w:rsidRPr="009D1929">
        <w:rPr>
          <w:rFonts w:ascii="Arial" w:hAnsi="Arial" w:cs="Arial"/>
        </w:rP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hyperlink w:anchor="figsupp-variables">
        <w:r w:rsidR="00F91E99" w:rsidRPr="009D1929">
          <w:rPr>
            <w:rStyle w:val="Hyperlink"/>
            <w:rFonts w:ascii="Arial" w:hAnsi="Arial" w:cs="Arial"/>
          </w:rPr>
          <w:t>Figure S7</w:t>
        </w:r>
      </w:hyperlink>
      <w:r w:rsidRPr="009D1929">
        <w:rPr>
          <w:rFonts w:ascii="Arial" w:hAnsi="Arial" w:cs="Arial"/>
        </w:rPr>
        <w:t xml:space="preserve"> . During data extraction, we encountered some traits (e.g., Leukocyte measures, parent mass; k= 15 effect sizes, n = 5 studies) that we did not include in any of our analyses because it was unclear from the study and our own judgement how these traits related to fitness (see </w:t>
      </w:r>
      <w:hyperlink w:anchor="tabsupp-fitness-proxies">
        <w:r w:rsidR="00F91E99" w:rsidRPr="009D1929">
          <w:rPr>
            <w:rStyle w:val="Hyperlink"/>
            <w:rFonts w:ascii="Arial" w:hAnsi="Arial" w:cs="Arial"/>
          </w:rPr>
          <w:t>Table S2</w:t>
        </w:r>
      </w:hyperlink>
      <w:r w:rsidRPr="009D1929">
        <w:rPr>
          <w:rFonts w:ascii="Arial" w:hAnsi="Arial" w:cs="Arial"/>
        </w:rPr>
        <w:t xml:space="preserve"> for the reasons of exclusion).</w:t>
      </w:r>
    </w:p>
    <w:p w14:paraId="028F7F14" w14:textId="77777777" w:rsidR="00F91E99" w:rsidRPr="009D1929" w:rsidRDefault="00000000">
      <w:pPr>
        <w:pStyle w:val="BodyText"/>
        <w:rPr>
          <w:rFonts w:ascii="Arial" w:hAnsi="Arial" w:cs="Arial"/>
        </w:rPr>
      </w:pPr>
      <w:r w:rsidRPr="009D1929">
        <w:rPr>
          <w:rFonts w:ascii="Arial" w:hAnsi="Arial" w:cs="Arial"/>
        </w:rP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sidR="00F91E99" w:rsidRPr="009D1929">
          <w:rPr>
            <w:rStyle w:val="Hyperlink"/>
            <w:rFonts w:ascii="Arial" w:hAnsi="Arial" w:cs="Arial"/>
          </w:rPr>
          <w:t>Figure S5</w:t>
        </w:r>
      </w:hyperlink>
      <w:r w:rsidRPr="009D1929">
        <w:rPr>
          <w:rFonts w:ascii="Arial" w:hAnsi="Arial" w:cs="Arial"/>
        </w:rPr>
        <w:t>) to write to the corresponding author(s) of all the 23 articles that passed full-text screening asking for any potential unpublished data that could be included in our meta-analysis. We obtained unpublished data for a study on blue tits and a study on common buzzards (</w:t>
      </w:r>
      <w:r w:rsidRPr="009D1929">
        <w:rPr>
          <w:rFonts w:ascii="Arial" w:hAnsi="Arial" w:cs="Arial"/>
          <w:i/>
          <w:iCs/>
        </w:rPr>
        <w:t>Buteo buteo</w:t>
      </w:r>
      <w:r w:rsidRPr="009D1929">
        <w:rPr>
          <w:rFonts w:ascii="Arial" w:hAnsi="Arial" w:cs="Arial"/>
        </w:rPr>
        <w:t xml:space="preserve">; see description in </w:t>
      </w:r>
      <w:hyperlink w:anchor="figsupp-unpublished-study">
        <w:r w:rsidR="00F91E99" w:rsidRPr="009D1929">
          <w:rPr>
            <w:rStyle w:val="Hyperlink"/>
            <w:rFonts w:ascii="Arial" w:hAnsi="Arial" w:cs="Arial"/>
          </w:rPr>
          <w:t>Figure S6</w:t>
        </w:r>
      </w:hyperlink>
      <w:r w:rsidRPr="009D1929">
        <w:rPr>
          <w:rFonts w:ascii="Arial" w:hAnsi="Arial" w:cs="Arial"/>
        </w:rPr>
        <w:t>).</w:t>
      </w:r>
    </w:p>
    <w:p w14:paraId="560ACA6D" w14:textId="77777777" w:rsidR="00F91E99" w:rsidRPr="009D1929" w:rsidRDefault="00000000">
      <w:pPr>
        <w:pStyle w:val="Heading2"/>
        <w:rPr>
          <w:rFonts w:ascii="Arial" w:hAnsi="Arial" w:cs="Arial"/>
        </w:rPr>
      </w:pPr>
      <w:bookmarkStart w:id="23" w:name="effect-size-calculation"/>
      <w:bookmarkEnd w:id="22"/>
      <w:r w:rsidRPr="009D1929">
        <w:rPr>
          <w:rFonts w:ascii="Arial" w:hAnsi="Arial" w:cs="Arial"/>
        </w:rPr>
        <w:t>Effect size calculation</w:t>
      </w:r>
    </w:p>
    <w:p w14:paraId="77049F39" w14:textId="77777777" w:rsidR="00F91E99" w:rsidRPr="009D1929" w:rsidRDefault="00000000">
      <w:pPr>
        <w:pStyle w:val="FirstParagraph"/>
        <w:rPr>
          <w:rFonts w:ascii="Arial" w:hAnsi="Arial" w:cs="Arial"/>
        </w:rPr>
      </w:pPr>
      <w:r w:rsidRPr="009D1929">
        <w:rPr>
          <w:rFonts w:ascii="Arial" w:hAnsi="Arial" w:cs="Arial"/>
        </w:rPr>
        <w:t>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075D4692" w14:textId="77777777" w:rsidR="00F91E99" w:rsidRPr="009D1929" w:rsidRDefault="00000000">
      <w:pPr>
        <w:pStyle w:val="BodyText"/>
        <w:rPr>
          <w:rFonts w:ascii="Arial" w:hAnsi="Arial" w:cs="Arial"/>
        </w:rPr>
      </w:pPr>
      <w:r w:rsidRPr="009D1929">
        <w:rPr>
          <w:rFonts w:ascii="Arial" w:hAnsi="Arial" w:cs="Arial"/>
        </w:rPr>
        <w:t xml:space="preserve">For the few cases for which we could not extract means and variances but inferential statistics such as t and F values (k = 4, n = 2), we estimated SMD values from those </w:t>
      </w:r>
      <w:r w:rsidRPr="009D1929">
        <w:rPr>
          <w:rFonts w:ascii="Arial" w:hAnsi="Arial" w:cs="Arial"/>
        </w:rPr>
        <w:lastRenderedPageBreak/>
        <w:t>statistics [50]. For dichotomous variables (e.g., nest success, recorded as successful vs 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20690211" w14:textId="77777777" w:rsidR="00F91E99" w:rsidRPr="009D1929" w:rsidRDefault="00000000">
      <w:pPr>
        <w:pStyle w:val="BodyText"/>
        <w:rPr>
          <w:rFonts w:ascii="Arial" w:hAnsi="Arial" w:cs="Arial"/>
        </w:rPr>
      </w:pPr>
      <w:r w:rsidRPr="009D1929">
        <w:rPr>
          <w:rFonts w:ascii="Arial" w:hAnsi="Arial" w:cs="Arial"/>
        </w:rP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[51] for lnRR, and </w:t>
      </w:r>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num>
          <m:den>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den>
        </m:f>
      </m:oMath>
      <w:r w:rsidRPr="009D1929">
        <w:rPr>
          <w:rFonts w:ascii="Arial" w:hAnsi="Arial" w:cs="Arial"/>
        </w:rPr>
        <w:t xml:space="preserve"> for SMDH [52].</w:t>
      </w:r>
    </w:p>
    <w:p w14:paraId="77811466" w14:textId="77777777" w:rsidR="00F91E99" w:rsidRPr="009D1929" w:rsidRDefault="00000000">
      <w:pPr>
        <w:pStyle w:val="Heading2"/>
        <w:rPr>
          <w:rFonts w:ascii="Arial" w:hAnsi="Arial" w:cs="Arial"/>
        </w:rPr>
      </w:pPr>
      <w:bookmarkStart w:id="24" w:name="data-analysis"/>
      <w:bookmarkEnd w:id="23"/>
      <w:r w:rsidRPr="009D1929">
        <w:rPr>
          <w:rFonts w:ascii="Arial" w:hAnsi="Arial" w:cs="Arial"/>
        </w:rPr>
        <w:t>Data analysis</w:t>
      </w:r>
    </w:p>
    <w:p w14:paraId="2DF87F2C" w14:textId="41C2A8B7" w:rsidR="00F91E99" w:rsidRPr="009D1929" w:rsidRDefault="00000000">
      <w:pPr>
        <w:pStyle w:val="FirstParagraph"/>
        <w:rPr>
          <w:rFonts w:ascii="Arial" w:hAnsi="Arial" w:cs="Arial"/>
        </w:rPr>
      </w:pPr>
      <w:r w:rsidRPr="009D1929">
        <w:rPr>
          <w:rFonts w:ascii="Arial" w:hAnsi="Arial" w:cs="Arial"/>
        </w:rP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cs="Arial"/>
          </w:rPr>
          <m:t>ρ</m:t>
        </m:r>
      </m:oMath>
      <w:r w:rsidRPr="009D1929">
        <w:rPr>
          <w:rFonts w:ascii="Arial" w:hAnsi="Arial" w:cs="Arial"/>
        </w:rPr>
        <w:t xml:space="preserve">) between sampling variances from the same study [54] using the ‘vcalc’ function from ‘metafor’ (see Supplementary Appendix </w:t>
      </w:r>
      <w:hyperlink w:anchor="figsupp-correlation">
        <w:r w:rsidR="00F91E99" w:rsidRPr="009D1929">
          <w:rPr>
            <w:rStyle w:val="Hyperlink"/>
            <w:rFonts w:ascii="Arial" w:hAnsi="Arial" w:cs="Arial"/>
          </w:rPr>
          <w:t>Figure S9</w:t>
        </w:r>
      </w:hyperlink>
      <w:r w:rsidRPr="009D1929">
        <w:rPr>
          <w:rFonts w:ascii="Arial" w:hAnsi="Arial" w:cs="Arial"/>
        </w:rPr>
        <w:t xml:space="preserve"> for sensitivity analyses showing that conclusions </w:t>
      </w:r>
      <w:del w:id="25" w:author="Authors" w:date="2026-05-07T16:02:00Z" w16du:dateUtc="2026-05-07T14:02:00Z">
        <w:r w:rsidRPr="009D1929">
          <w:rPr>
            <w:rFonts w:ascii="Arial" w:hAnsi="Arial" w:cs="Arial"/>
          </w:rPr>
          <w:delText>remain</w:delText>
        </w:r>
      </w:del>
      <w:ins w:id="26" w:author="Authors" w:date="2026-05-07T16:02:00Z" w16du:dateUtc="2026-05-07T14:02:00Z">
        <w:r w:rsidRPr="009D1929">
          <w:rPr>
            <w:rFonts w:ascii="Arial" w:hAnsi="Arial" w:cs="Arial"/>
          </w:rPr>
          <w:t>remain</w:t>
        </w:r>
        <w:r w:rsidR="000E09F0">
          <w:rPr>
            <w:rFonts w:ascii="Arial" w:hAnsi="Arial" w:cs="Arial"/>
          </w:rPr>
          <w:t>ed</w:t>
        </w:r>
      </w:ins>
      <w:r w:rsidRPr="009D1929">
        <w:rPr>
          <w:rFonts w:ascii="Arial" w:hAnsi="Arial" w:cs="Arial"/>
        </w:rPr>
        <w:t xml:space="preserve"> the same when using different values of </w:t>
      </w:r>
      <m:oMath>
        <m:r>
          <w:rPr>
            <w:rFonts w:ascii="Cambria Math" w:hAnsi="Cambria Math" w:cs="Arial"/>
          </w:rPr>
          <m:t>ρ</m:t>
        </m:r>
      </m:oMath>
      <w:r w:rsidRPr="009D1929">
        <w:rPr>
          <w:rFonts w:ascii="Arial" w:hAnsi="Arial" w:cs="Arial"/>
        </w:rPr>
        <w:t>).</w:t>
      </w:r>
    </w:p>
    <w:p w14:paraId="3133870A" w14:textId="77777777" w:rsidR="00F91E99" w:rsidRPr="009D1929" w:rsidRDefault="00000000">
      <w:pPr>
        <w:pStyle w:val="BodyText"/>
        <w:rPr>
          <w:rFonts w:ascii="Arial" w:hAnsi="Arial" w:cs="Arial"/>
        </w:rPr>
      </w:pPr>
      <w:r w:rsidRPr="009D1929">
        <w:rPr>
          <w:rFonts w:ascii="Arial" w:hAnsi="Arial" w:cs="Arial"/>
        </w:rPr>
        <w:t>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decided to leave out the one with lesser resolution (i.e., Experiment ID). Additionally, few effect sizes were measured repeatedly, making Repeated trait ID almost identical to Observation ID (</w:t>
      </w:r>
      <w:hyperlink w:anchor="figsupp-random-effect">
        <w:r w:rsidR="00F91E99" w:rsidRPr="009D1929">
          <w:rPr>
            <w:rStyle w:val="Hyperlink"/>
            <w:rFonts w:ascii="Arial" w:hAnsi="Arial" w:cs="Arial"/>
          </w:rPr>
          <w:t>Figure S8</w:t>
        </w:r>
      </w:hyperlink>
      <w:r w:rsidRPr="009D1929">
        <w:rPr>
          <w:rFonts w:ascii="Arial" w:hAnsi="Arial" w:cs="Arial"/>
        </w:rPr>
        <w:t>), so we excluded Repeated trait ID. Last, we decided to add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14:paraId="20D04C1F" w14:textId="77777777" w:rsidR="00F91E99" w:rsidRPr="009D1929" w:rsidRDefault="00000000">
      <w:pPr>
        <w:pStyle w:val="BodyText"/>
        <w:rPr>
          <w:rFonts w:ascii="Arial" w:hAnsi="Arial" w:cs="Arial"/>
        </w:rPr>
      </w:pPr>
      <w:r w:rsidRPr="009D1929">
        <w:rPr>
          <w:rFonts w:ascii="Arial" w:hAnsi="Arial" w:cs="Arial"/>
          <w:b/>
          <w:bCs/>
        </w:rPr>
        <w:lastRenderedPageBreak/>
        <w:t>Meta-analytic mean and hypotheses</w:t>
      </w:r>
      <w:r w:rsidRPr="009D1929">
        <w:rPr>
          <w:rFonts w:ascii="Arial" w:hAnsi="Arial" w:cs="Arial"/>
        </w:rPr>
        <w:t xml:space="preserve">: To estimate the effect of GNM on fitness estimates across bird 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(e.g., sex ratio [55]; yolk hormones levels, [56]; more in </w:t>
      </w:r>
      <w:hyperlink w:anchor="tabsupp-fitness-proxies">
        <w:r w:rsidR="00F91E99" w:rsidRPr="009D1929">
          <w:rPr>
            <w:rStyle w:val="Hyperlink"/>
            <w:rFonts w:ascii="Arial" w:hAnsi="Arial" w:cs="Arial"/>
          </w:rPr>
          <w:t>Table S2</w:t>
        </w:r>
      </w:hyperlink>
      <w:r w:rsidRPr="009D1929">
        <w:rPr>
          <w:rFonts w:ascii="Arial" w:hAnsi="Arial" w:cs="Arial"/>
        </w:rPr>
        <w:t>) from our main analysis, we conducted a sensitivity analysis including these traits that confirmed the robustness of our results (</w:t>
      </w:r>
      <w:hyperlink w:anchor="tabsupp-SA-intercept">
        <w:r w:rsidR="00F91E99" w:rsidRPr="009D1929">
          <w:rPr>
            <w:rStyle w:val="Hyperlink"/>
            <w:rFonts w:ascii="Arial" w:hAnsi="Arial" w:cs="Arial"/>
          </w:rPr>
          <w:t>Table S3</w:t>
        </w:r>
      </w:hyperlink>
      <w:r w:rsidRPr="009D1929">
        <w:rPr>
          <w:rFonts w:ascii="Arial" w:hAnsi="Arial" w:cs="Arial"/>
        </w:rPr>
        <w:t>; k = 21, n = 8). For all intercept-only models, we estimated the total amount of absolute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i.e., the total variation not explained by sampling error), its sources or relative heterogeneity (</w:t>
      </w:r>
      <m:oMath>
        <m:sSup>
          <m:sSupPr>
            <m:ctrlPr>
              <w:rPr>
                <w:rFonts w:ascii="Cambria Math" w:hAnsi="Cambria Math" w:cs="Arial"/>
              </w:rPr>
            </m:ctrlPr>
          </m:sSupPr>
          <m:e>
            <m:r>
              <w:rPr>
                <w:rFonts w:ascii="Cambria Math" w:hAnsi="Cambria Math" w:cs="Arial"/>
              </w:rPr>
              <m:t>I</m:t>
            </m:r>
          </m:e>
          <m:sup>
            <m:r>
              <w:rPr>
                <w:rFonts w:ascii="Cambria Math" w:hAnsi="Cambria Math" w:cs="Arial"/>
              </w:rPr>
              <m:t>2</m:t>
            </m:r>
          </m:sup>
        </m:sSup>
      </m:oMath>
      <w:r w:rsidRPr="009D1929">
        <w:rPr>
          <w:rFonts w:ascii="Arial" w:hAnsi="Arial" w:cs="Arial"/>
        </w:rPr>
        <w:t>), mean-standardised metric (CVH2) and variance-mean-standardised metric of heterogeneity (M2) following the pluralistic approach suggested by [57].</w:t>
      </w:r>
    </w:p>
    <w:p w14:paraId="720511A8" w14:textId="692E97E6" w:rsidR="00F91E99" w:rsidRPr="009D1929" w:rsidRDefault="00936F12">
      <w:pPr>
        <w:pStyle w:val="BodyText"/>
        <w:rPr>
          <w:rFonts w:ascii="Arial" w:hAnsi="Arial" w:cs="Arial"/>
        </w:rPr>
      </w:pPr>
      <w:r w:rsidRPr="00936F12">
        <w:rPr>
          <w:rFonts w:ascii="Arial" w:hAnsi="Arial" w:cs="Arial"/>
        </w:rPr>
        <w:t>We ran several sensitivity analyses to test the robustness of the overall results to the: (</w:t>
      </w:r>
      <w:proofErr w:type="spellStart"/>
      <w:r w:rsidRPr="00936F12">
        <w:rPr>
          <w:rFonts w:ascii="Arial" w:hAnsi="Arial" w:cs="Arial"/>
        </w:rPr>
        <w:t>i</w:t>
      </w:r>
      <w:proofErr w:type="spellEnd"/>
      <w:r w:rsidRPr="00936F12">
        <w:rPr>
          <w:rFonts w:ascii="Arial" w:hAnsi="Arial" w:cs="Arial"/>
        </w:rPr>
        <w:t>)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w:t>
      </w:r>
      <w:del w:id="27" w:author="Authors" w:date="2026-05-07T16:02:00Z" w16du:dateUtc="2026-05-07T14:02:00Z">
        <w:r w:rsidRPr="009D1929">
          <w:rPr>
            <w:rFonts w:ascii="Arial" w:hAnsi="Arial" w:cs="Arial"/>
          </w:rPr>
          <w:delText> </w:delText>
        </w:r>
      </w:del>
      <w:ins w:id="28" w:author="Authors" w:date="2026-05-07T16:02:00Z" w16du:dateUtc="2026-05-07T14:02:00Z">
        <w:r w:rsidRPr="00936F12">
          <w:rPr>
            <w:rFonts w:ascii="Arial" w:hAnsi="Arial" w:cs="Arial"/>
          </w:rPr>
          <w:t xml:space="preserve"> </w:t>
        </w:r>
      </w:ins>
      <w:r w:rsidRPr="00936F12">
        <w:rPr>
          <w:rFonts w:ascii="Arial" w:hAnsi="Arial" w:cs="Arial"/>
        </w:rPr>
        <w:t xml:space="preserve">aromatic experimental design (non-pre-registered); (vi) removal of effect sizes from </w:t>
      </w:r>
      <w:ins w:id="29" w:author="Authors" w:date="2026-05-07T16:02:00Z" w16du:dateUtc="2026-05-07T14:02:00Z">
        <w:r w:rsidRPr="00936F12">
          <w:rPr>
            <w:rFonts w:ascii="Arial" w:hAnsi="Arial" w:cs="Arial"/>
          </w:rPr>
          <w:t xml:space="preserve">no material vs. </w:t>
        </w:r>
      </w:ins>
      <w:r w:rsidRPr="00936F12">
        <w:rPr>
          <w:rFonts w:ascii="Arial" w:hAnsi="Arial" w:cs="Arial"/>
        </w:rPr>
        <w:t xml:space="preserve">non-aromatic </w:t>
      </w:r>
      <w:del w:id="30" w:author="Authors" w:date="2026-05-07T16:02:00Z" w16du:dateUtc="2026-05-07T14:02:00Z">
        <w:r w:rsidRPr="009D1929">
          <w:rPr>
            <w:rFonts w:ascii="Arial" w:hAnsi="Arial" w:cs="Arial"/>
          </w:rPr>
          <w:delText xml:space="preserve">vs. no added material </w:delText>
        </w:r>
      </w:del>
      <w:r w:rsidRPr="00936F12">
        <w:rPr>
          <w:rFonts w:ascii="Arial" w:hAnsi="Arial" w:cs="Arial"/>
        </w:rPr>
        <w:t>experimental design (non-pre-registered); (vii</w:t>
      </w:r>
      <w:del w:id="31" w:author="Authors" w:date="2026-05-07T16:02:00Z" w16du:dateUtc="2026-05-07T14:02:00Z">
        <w:r w:rsidRPr="009D1929">
          <w:rPr>
            <w:rFonts w:ascii="Arial" w:hAnsi="Arial" w:cs="Arial"/>
          </w:rPr>
          <w:delText>) removal of effect sizes from aromatic vs. non-aromatic material experimental design (non-pre-registered); (viii</w:delText>
        </w:r>
      </w:del>
      <w:r w:rsidRPr="00936F12">
        <w:rPr>
          <w:rFonts w:ascii="Arial" w:hAnsi="Arial" w:cs="Arial"/>
        </w:rPr>
        <w:t>) removal of effect sizes that were calculated by transforming inferential statistics (pre-registered); (</w:t>
      </w:r>
      <w:del w:id="32" w:author="Authors" w:date="2026-05-07T16:02:00Z" w16du:dateUtc="2026-05-07T14:02:00Z">
        <w:r w:rsidRPr="009D1929">
          <w:rPr>
            <w:rFonts w:ascii="Arial" w:hAnsi="Arial" w:cs="Arial"/>
          </w:rPr>
          <w:delText>ix</w:delText>
        </w:r>
      </w:del>
      <w:ins w:id="33" w:author="Authors" w:date="2026-05-07T16:02:00Z" w16du:dateUtc="2026-05-07T14:02:00Z">
        <w:r w:rsidRPr="00936F12">
          <w:rPr>
            <w:rFonts w:ascii="Arial" w:hAnsi="Arial" w:cs="Arial"/>
          </w:rPr>
          <w:t>viii</w:t>
        </w:r>
      </w:ins>
      <w:r w:rsidRPr="00936F12">
        <w:rPr>
          <w:rFonts w:ascii="Arial" w:hAnsi="Arial" w:cs="Arial"/>
        </w:rPr>
        <w:t xml:space="preserve">) removal of effect sizes that failed the Geary’s Test for </w:t>
      </w:r>
      <w:proofErr w:type="spellStart"/>
      <w:r w:rsidRPr="00936F12">
        <w:rPr>
          <w:rFonts w:ascii="Arial" w:hAnsi="Arial" w:cs="Arial"/>
        </w:rPr>
        <w:t>lnRR</w:t>
      </w:r>
      <w:proofErr w:type="spellEnd"/>
      <w:r w:rsidRPr="00936F12">
        <w:rPr>
          <w:rFonts w:ascii="Arial" w:hAnsi="Arial" w:cs="Arial"/>
        </w:rPr>
        <w:t xml:space="preserve"> (non-pre-registered); (</w:t>
      </w:r>
      <w:del w:id="34" w:author="Authors" w:date="2026-05-07T16:02:00Z" w16du:dateUtc="2026-05-07T14:02:00Z">
        <w:r w:rsidRPr="009D1929">
          <w:rPr>
            <w:rFonts w:ascii="Arial" w:hAnsi="Arial" w:cs="Arial"/>
          </w:rPr>
          <w:delText>x</w:delText>
        </w:r>
      </w:del>
      <w:ins w:id="35" w:author="Authors" w:date="2026-05-07T16:02:00Z" w16du:dateUtc="2026-05-07T14:02:00Z">
        <w:r w:rsidRPr="00936F12">
          <w:rPr>
            <w:rFonts w:ascii="Arial" w:hAnsi="Arial" w:cs="Arial"/>
          </w:rPr>
          <w:t>ix</w:t>
        </w:r>
      </w:ins>
      <w:r w:rsidRPr="00936F12">
        <w:rPr>
          <w:rFonts w:ascii="Arial" w:hAnsi="Arial" w:cs="Arial"/>
        </w:rPr>
        <w:t>) removal of unpublished data (non-pre-registered); and (</w:t>
      </w:r>
      <w:del w:id="36" w:author="Authors" w:date="2026-05-07T16:02:00Z" w16du:dateUtc="2026-05-07T14:02:00Z">
        <w:r w:rsidRPr="009D1929">
          <w:rPr>
            <w:rFonts w:ascii="Arial" w:hAnsi="Arial" w:cs="Arial"/>
          </w:rPr>
          <w:delText>xi</w:delText>
        </w:r>
      </w:del>
      <w:ins w:id="37" w:author="Authors" w:date="2026-05-07T16:02:00Z" w16du:dateUtc="2026-05-07T14:02:00Z">
        <w:r w:rsidRPr="00936F12">
          <w:rPr>
            <w:rFonts w:ascii="Arial" w:hAnsi="Arial" w:cs="Arial"/>
          </w:rPr>
          <w:t>x</w:t>
        </w:r>
      </w:ins>
      <w:r w:rsidRPr="00936F12">
        <w:rPr>
          <w:rFonts w:ascii="Arial" w:hAnsi="Arial" w:cs="Arial"/>
        </w:rPr>
        <w:t>) use of different values of correlation (</w:t>
      </w:r>
      <m:oMath>
        <m:r>
          <w:rPr>
            <w:rFonts w:ascii="Cambria Math" w:hAnsi="Cambria Math" w:cs="Arial"/>
          </w:rPr>
          <m:t>ρ</m:t>
        </m:r>
      </m:oMath>
      <w:r w:rsidRPr="00936F12">
        <w:rPr>
          <w:rFonts w:ascii="Arial" w:hAnsi="Arial" w:cs="Arial"/>
        </w:rPr>
        <w:t xml:space="preserve">) between sampling variance for variance-covariance matrix (pre-registered). The number of effect sizes included in those sensitivity analyses ranged from 131 to 274 </w:t>
      </w:r>
      <w:r w:rsidRPr="009D1929">
        <w:rPr>
          <w:rFonts w:ascii="Arial" w:hAnsi="Arial" w:cs="Arial"/>
        </w:rPr>
        <w:t>(</w:t>
      </w:r>
      <w:hyperlink w:anchor="tabsupp-SA-intercept">
        <w:r w:rsidRPr="009D1929">
          <w:rPr>
            <w:rStyle w:val="Hyperlink"/>
            <w:rFonts w:ascii="Arial" w:hAnsi="Arial" w:cs="Arial"/>
          </w:rPr>
          <w:t>Table S3</w:t>
        </w:r>
      </w:hyperlink>
      <w:r w:rsidRPr="009D1929">
        <w:rPr>
          <w:rFonts w:ascii="Arial" w:hAnsi="Arial" w:cs="Arial"/>
        </w:rPr>
        <w:t>).</w:t>
      </w:r>
    </w:p>
    <w:p w14:paraId="47835669" w14:textId="77777777" w:rsidR="00F91E99" w:rsidRPr="009D1929" w:rsidRDefault="00000000">
      <w:pPr>
        <w:pStyle w:val="BodyText"/>
        <w:rPr>
          <w:rFonts w:ascii="Arial" w:hAnsi="Arial" w:cs="Arial"/>
        </w:rPr>
      </w:pPr>
      <w:r w:rsidRPr="009D1929">
        <w:rPr>
          <w:rFonts w:ascii="Arial" w:hAnsi="Arial" w:cs="Arial"/>
        </w:rPr>
        <w:t>To test the relative importance of the two main functional hypotheses suggested for GNM, that is, the courtship and the parental care hypothesis (which combines the nest protection and drug hypotheses)</w:t>
      </w:r>
      <w:r w:rsidRPr="009D1929">
        <w:rPr>
          <w:rFonts w:ascii="Arial" w:hAnsi="Arial" w:cs="Arial"/>
          <w:u w:val="single"/>
        </w:rPr>
        <w:t>,</w:t>
      </w:r>
      <w:r w:rsidRPr="009D1929">
        <w:rPr>
          <w:rFonts w:ascii="Arial" w:hAnsi="Arial" w:cs="Arial"/>
        </w:rPr>
        <w:t xml:space="preserve">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meta-regressions, we estimated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marginal</m:t>
            </m:r>
          </m:sub>
          <m:sup>
            <m:r>
              <w:rPr>
                <w:rFonts w:ascii="Cambria Math" w:hAnsi="Cambria Math" w:cs="Arial"/>
              </w:rPr>
              <m:t>2</m:t>
            </m:r>
          </m:sup>
        </m:sSubSup>
      </m:oMath>
      <w:r w:rsidRPr="009D1929">
        <w:rPr>
          <w:rFonts w:ascii="Arial" w:hAnsi="Arial" w:cs="Arial"/>
        </w:rPr>
        <w:t>, which corresponds to the percentage of heterogeneity explained by the moderators [58].</w:t>
      </w:r>
    </w:p>
    <w:p w14:paraId="1496E811" w14:textId="77777777" w:rsidR="00F91E99" w:rsidRPr="009D1929" w:rsidRDefault="00000000">
      <w:pPr>
        <w:pStyle w:val="BodyText"/>
        <w:rPr>
          <w:rFonts w:ascii="Arial" w:hAnsi="Arial" w:cs="Arial"/>
        </w:rPr>
      </w:pPr>
      <w:r w:rsidRPr="009D1929">
        <w:rPr>
          <w:rFonts w:ascii="Arial" w:hAnsi="Arial" w:cs="Arial"/>
          <w:b/>
          <w:bCs/>
        </w:rPr>
        <w:t>Exploratory meta-regressions:</w:t>
      </w:r>
      <w:r w:rsidRPr="009D1929">
        <w:rPr>
          <w:rFonts w:ascii="Arial" w:hAnsi="Arial" w:cs="Arial"/>
        </w:rP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w:t>
      </w:r>
      <w:r w:rsidRPr="009D1929">
        <w:rPr>
          <w:rFonts w:ascii="Arial" w:hAnsi="Arial" w:cs="Arial"/>
        </w:rPr>
        <w:lastRenderedPageBreak/>
        <w:t xml:space="preserve">species’ as the moderator (levels: </w:t>
      </w:r>
      <w:r w:rsidRPr="009D1929">
        <w:rPr>
          <w:rFonts w:ascii="Arial" w:hAnsi="Arial" w:cs="Arial"/>
          <w:i/>
          <w:iCs/>
        </w:rPr>
        <w:t>Buteo buteo</w:t>
      </w:r>
      <w:r w:rsidRPr="009D1929">
        <w:rPr>
          <w:rFonts w:ascii="Arial" w:hAnsi="Arial" w:cs="Arial"/>
        </w:rPr>
        <w:t xml:space="preserve">, </w:t>
      </w:r>
      <w:r w:rsidRPr="009D1929">
        <w:rPr>
          <w:rFonts w:ascii="Arial" w:hAnsi="Arial" w:cs="Arial"/>
          <w:i/>
          <w:iCs/>
        </w:rPr>
        <w:t>Cyanistes caeruleus</w:t>
      </w:r>
      <w:r w:rsidRPr="009D1929">
        <w:rPr>
          <w:rFonts w:ascii="Arial" w:hAnsi="Arial" w:cs="Arial"/>
        </w:rPr>
        <w:t xml:space="preserve">, </w:t>
      </w:r>
      <w:r w:rsidRPr="009D1929">
        <w:rPr>
          <w:rFonts w:ascii="Arial" w:hAnsi="Arial" w:cs="Arial"/>
          <w:i/>
          <w:iCs/>
        </w:rPr>
        <w:t>Passer cinnamomeus</w:t>
      </w:r>
      <w:r w:rsidRPr="009D1929">
        <w:rPr>
          <w:rFonts w:ascii="Arial" w:hAnsi="Arial" w:cs="Arial"/>
        </w:rPr>
        <w:t xml:space="preserve">,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Sturnus unicolor</w:t>
      </w:r>
      <w:r w:rsidRPr="009D1929">
        <w:rPr>
          <w:rFonts w:ascii="Arial" w:hAnsi="Arial" w:cs="Arial"/>
        </w:rPr>
        <w:t xml:space="preserve">, </w:t>
      </w:r>
      <w:r w:rsidRPr="009D1929">
        <w:rPr>
          <w:rFonts w:ascii="Arial" w:hAnsi="Arial" w:cs="Arial"/>
          <w:i/>
          <w:iCs/>
        </w:rPr>
        <w:t>Sturnus vulgaris</w:t>
      </w:r>
      <w:r w:rsidRPr="009D1929">
        <w:rPr>
          <w:rFonts w:ascii="Arial" w:hAnsi="Arial" w:cs="Arial"/>
        </w:rPr>
        <w:t xml:space="preserve">, </w:t>
      </w:r>
      <w:r w:rsidRPr="009D1929">
        <w:rPr>
          <w:rFonts w:ascii="Arial" w:hAnsi="Arial" w:cs="Arial"/>
          <w:i/>
          <w:iCs/>
        </w:rPr>
        <w:t>Tachycineta bicolor</w:t>
      </w:r>
      <w:r w:rsidRPr="009D1929">
        <w:rPr>
          <w:rFonts w:ascii="Arial" w:hAnsi="Arial" w:cs="Arial"/>
        </w:rP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7C51998E" w14:textId="77777777" w:rsidR="00F91E99" w:rsidRPr="009D1929" w:rsidRDefault="00000000">
      <w:pPr>
        <w:pStyle w:val="BodyText"/>
        <w:rPr>
          <w:rFonts w:ascii="Arial" w:hAnsi="Arial" w:cs="Arial"/>
        </w:rPr>
      </w:pPr>
      <w:r w:rsidRPr="009D1929">
        <w:rPr>
          <w:rFonts w:ascii="Arial" w:hAnsi="Arial" w:cs="Arial"/>
        </w:rPr>
        <w:t>In addition, following recommendations by [59] and [60],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w:t>
      </w:r>
    </w:p>
    <w:p w14:paraId="617CE46E" w14:textId="3B863F6D" w:rsidR="00F91E99" w:rsidRPr="009D1929" w:rsidRDefault="00000000">
      <w:pPr>
        <w:pStyle w:val="BodyText"/>
        <w:rPr>
          <w:rFonts w:ascii="Arial" w:hAnsi="Arial" w:cs="Arial"/>
        </w:rPr>
      </w:pPr>
      <w:r w:rsidRPr="009D1929">
        <w:rPr>
          <w:rFonts w:ascii="Arial" w:hAnsi="Arial" w:cs="Arial"/>
          <w:b/>
          <w:bCs/>
        </w:rPr>
        <w:t>Publication Bias Test:</w:t>
      </w:r>
      <w:r w:rsidRPr="009D1929">
        <w:rPr>
          <w:rFonts w:ascii="Arial" w:hAnsi="Arial" w:cs="Arial"/>
        </w:rP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w:t>
      </w:r>
      <w:proofErr w:type="spellStart"/>
      <w:r w:rsidRPr="009D1929">
        <w:rPr>
          <w:rFonts w:ascii="Arial" w:hAnsi="Arial" w:cs="Arial"/>
        </w:rPr>
        <w:t>lnRR</w:t>
      </w:r>
      <w:proofErr w:type="spellEnd"/>
      <w:r w:rsidRPr="009D1929">
        <w:rPr>
          <w:rFonts w:ascii="Arial" w:hAnsi="Arial" w:cs="Arial"/>
        </w:rPr>
        <w:t xml:space="preserve"> and SMD(H) separately</w:t>
      </w:r>
      <w:ins w:id="38" w:author="Authors" w:date="2026-05-07T16:02:00Z" w16du:dateUtc="2026-05-07T14:02:00Z">
        <w:r w:rsidR="000D372C">
          <w:rPr>
            <w:rFonts w:ascii="Arial" w:hAnsi="Arial" w:cs="Arial"/>
          </w:rPr>
          <w:t>,</w:t>
        </w:r>
      </w:ins>
      <w:r w:rsidRPr="009D1929">
        <w:rPr>
          <w:rFonts w:ascii="Arial" w:hAnsi="Arial" w:cs="Arial"/>
        </w:rPr>
        <w:t xml:space="preserve"> following [63</w:t>
      </w:r>
      <w:del w:id="39" w:author="Authors" w:date="2026-05-07T16:02:00Z" w16du:dateUtc="2026-05-07T14:02:00Z">
        <w:r w:rsidRPr="009D1929">
          <w:rPr>
            <w:rFonts w:ascii="Arial" w:hAnsi="Arial" w:cs="Arial"/>
          </w:rPr>
          <w:delText>].</w:delText>
        </w:r>
      </w:del>
      <w:ins w:id="40" w:author="Authors" w:date="2026-05-07T16:02:00Z" w16du:dateUtc="2026-05-07T14:02:00Z">
        <w:r w:rsidRPr="009D1929">
          <w:rPr>
            <w:rFonts w:ascii="Arial" w:hAnsi="Arial" w:cs="Arial"/>
          </w:rPr>
          <w:t>]</w:t>
        </w:r>
        <w:r w:rsidR="000D372C">
          <w:rPr>
            <w:rFonts w:ascii="Arial" w:hAnsi="Arial" w:cs="Arial"/>
          </w:rPr>
          <w:t>, for published studies only and excluding the two unpublished datasets</w:t>
        </w:r>
        <w:r w:rsidRPr="009D1929">
          <w:rPr>
            <w:rFonts w:ascii="Arial" w:hAnsi="Arial" w:cs="Arial"/>
          </w:rPr>
          <w:t>.</w:t>
        </w:r>
      </w:ins>
      <w:r w:rsidRPr="009D1929">
        <w:rPr>
          <w:rFonts w:ascii="Arial" w:hAnsi="Arial" w:cs="Arial"/>
        </w:rPr>
        <w:t xml:space="preserve"> To test for small-study effects, we ran a multilevel meta-regression using the ‘square-root of the inverse of the effective sample size’ as the moderator (i.e., </w:t>
      </w:r>
      <m:oMath>
        <m:rad>
          <m:radPr>
            <m:degHide m:val="1"/>
            <m:ctrlPr>
              <w:rPr>
                <w:rFonts w:ascii="Cambria Math" w:hAnsi="Cambria Math" w:cs="Arial"/>
              </w:rPr>
            </m:ctrlPr>
          </m:radPr>
          <m:deg/>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r>
              <m:rPr>
                <m:sty m:val="p"/>
              </m:rPr>
              <w:rPr>
                <w:rFonts w:ascii="Cambria Math" w:hAnsi="Cambria Math" w:cs="Arial"/>
              </w:rPr>
              <m:t>/</m:t>
            </m:r>
            <m:d>
              <m:dPr>
                <m:ctrlPr>
                  <w:rPr>
                    <w:rFonts w:ascii="Cambria Math" w:hAnsi="Cambria Math" w:cs="Arial"/>
                  </w:rPr>
                </m:ctrlPr>
              </m:dPr>
              <m:e>
                <m:r>
                  <w:rPr>
                    <w:rFonts w:ascii="Cambria Math" w:hAnsi="Cambria Math" w:cs="Arial"/>
                  </w:rPr>
                  <m:t>4</m:t>
                </m:r>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e>
        </m:rad>
      </m:oMath>
      <w:r w:rsidRPr="009D1929">
        <w:rPr>
          <w:rFonts w:ascii="Arial" w:hAnsi="Arial" w:cs="Arial"/>
        </w:rPr>
        <w:t>). To test for decline effects (also known as time-lag bias, [64]), we ran a multilevel meta-regression using ‘year of publication’ (mean-centered) as the moderator. Throughout, 95% CI and 95% PI refer to 95% confidence intervals and 95% prediction intervals, respectively.</w:t>
      </w:r>
    </w:p>
    <w:p w14:paraId="0F5435F1" w14:textId="77777777" w:rsidR="00F91E99" w:rsidRPr="009D1929" w:rsidRDefault="00000000">
      <w:pPr>
        <w:pStyle w:val="Heading1"/>
        <w:rPr>
          <w:rFonts w:ascii="Arial" w:hAnsi="Arial" w:cs="Arial"/>
        </w:rPr>
      </w:pPr>
      <w:bookmarkStart w:id="41" w:name="results"/>
      <w:bookmarkEnd w:id="16"/>
      <w:bookmarkEnd w:id="24"/>
      <w:r w:rsidRPr="009D1929">
        <w:rPr>
          <w:rFonts w:ascii="Arial" w:hAnsi="Arial" w:cs="Arial"/>
        </w:rPr>
        <w:t>Results</w:t>
      </w:r>
    </w:p>
    <w:p w14:paraId="2CA61A32" w14:textId="77777777" w:rsidR="00F91E99" w:rsidRPr="009D1929" w:rsidRDefault="00000000">
      <w:pPr>
        <w:pStyle w:val="FirstParagraph"/>
        <w:rPr>
          <w:rFonts w:ascii="Arial" w:hAnsi="Arial" w:cs="Arial"/>
        </w:rPr>
      </w:pPr>
      <w:r w:rsidRPr="009D1929">
        <w:rPr>
          <w:rFonts w:ascii="Arial" w:hAnsi="Arial" w:cs="Arial"/>
        </w:rPr>
        <w:t>We obtained 274 effect sizes from 28 studies conducted on 7 species across 17 geographical locations (</w:t>
      </w:r>
      <w:hyperlink w:anchor="figmain-distribution">
        <w:r w:rsidR="00F91E99" w:rsidRPr="009D1929">
          <w:rPr>
            <w:rStyle w:val="Hyperlink"/>
            <w:rFonts w:ascii="Arial" w:hAnsi="Arial" w:cs="Arial"/>
          </w:rPr>
          <w:t>Figure 1</w:t>
        </w:r>
      </w:hyperlink>
      <w:r w:rsidRPr="009D1929">
        <w:rPr>
          <w:rFonts w:ascii="Arial" w:hAnsi="Arial" w:cs="Arial"/>
        </w:rPr>
        <w:t>). About 81% of the effect sizes came from only three bird species (</w:t>
      </w:r>
      <w:r w:rsidRPr="009D1929">
        <w:rPr>
          <w:rFonts w:ascii="Arial" w:hAnsi="Arial" w:cs="Arial"/>
          <w:i/>
          <w:iCs/>
        </w:rPr>
        <w:t>Cyanistes caeruleus</w:t>
      </w:r>
      <w:r w:rsidRPr="009D1929">
        <w:rPr>
          <w:rFonts w:ascii="Arial" w:hAnsi="Arial" w:cs="Arial"/>
        </w:rPr>
        <w:t xml:space="preserve">, k = 77; </w:t>
      </w:r>
      <w:r w:rsidRPr="009D1929">
        <w:rPr>
          <w:rFonts w:ascii="Arial" w:hAnsi="Arial" w:cs="Arial"/>
          <w:i/>
          <w:iCs/>
        </w:rPr>
        <w:t>Sturnus unicolor</w:t>
      </w:r>
      <w:r w:rsidRPr="009D1929">
        <w:rPr>
          <w:rFonts w:ascii="Arial" w:hAnsi="Arial" w:cs="Arial"/>
        </w:rPr>
        <w:t xml:space="preserve">, k = 60; </w:t>
      </w:r>
      <w:r w:rsidRPr="009D1929">
        <w:rPr>
          <w:rFonts w:ascii="Arial" w:hAnsi="Arial" w:cs="Arial"/>
          <w:i/>
          <w:iCs/>
        </w:rPr>
        <w:t>Sturnus vulgaris</w:t>
      </w:r>
      <w:r w:rsidRPr="009D1929">
        <w:rPr>
          <w:rFonts w:ascii="Arial" w:hAnsi="Arial" w:cs="Arial"/>
        </w:rPr>
        <w:t>,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tbl>
      <w:tblPr>
        <w:tblStyle w:val="Table"/>
        <w:tblW w:w="5000" w:type="pct"/>
        <w:tblLayout w:type="fixed"/>
        <w:tblLook w:val="0000" w:firstRow="0" w:lastRow="0" w:firstColumn="0" w:lastColumn="0" w:noHBand="0" w:noVBand="0"/>
      </w:tblPr>
      <w:tblGrid>
        <w:gridCol w:w="9360"/>
      </w:tblGrid>
      <w:tr w:rsidR="00F91E99" w:rsidRPr="009D1929" w14:paraId="6B719513" w14:textId="77777777">
        <w:trPr>
          <w:del w:id="42" w:author="Authors" w:date="2026-05-07T16:02:00Z"/>
        </w:trPr>
        <w:tc>
          <w:tcPr>
            <w:tcW w:w="7920" w:type="dxa"/>
          </w:tcPr>
          <w:p w14:paraId="283C0F84" w14:textId="77777777" w:rsidR="00F91E99" w:rsidRPr="009D1929" w:rsidRDefault="00000000">
            <w:pPr>
              <w:pStyle w:val="Compact"/>
              <w:jc w:val="center"/>
              <w:rPr>
                <w:del w:id="43" w:author="Authors" w:date="2026-05-07T16:02:00Z" w16du:dateUtc="2026-05-07T14:02:00Z"/>
                <w:rFonts w:ascii="Arial" w:hAnsi="Arial" w:cs="Arial"/>
              </w:rPr>
            </w:pPr>
            <w:bookmarkStart w:id="44" w:name="figmain-distribution"/>
            <w:del w:id="45" w:author="Authors" w:date="2026-05-07T16:02:00Z" w16du:dateUtc="2026-05-07T14:02:00Z">
              <w:r w:rsidRPr="009D1929">
                <w:rPr>
                  <w:rFonts w:ascii="Arial" w:hAnsi="Arial" w:cs="Arial"/>
                  <w:noProof/>
                </w:rPr>
                <w:drawing>
                  <wp:inline distT="0" distB="0" distL="0" distR="0" wp14:anchorId="7F70DFE0" wp14:editId="28499CD2">
                    <wp:extent cx="5334000" cy="3137959"/>
                    <wp:effectExtent l="0" t="0" r="0" b="0"/>
                    <wp:docPr id="1795589862" name="Picture"/>
                    <wp:cNvGraphicFramePr/>
                    <a:graphic xmlns:a="http://schemas.openxmlformats.org/drawingml/2006/main">
                      <a:graphicData uri="http://schemas.openxmlformats.org/drawingml/2006/picture">
                        <pic:pic xmlns:pic="http://schemas.openxmlformats.org/drawingml/2006/picture">
                          <pic:nvPicPr>
                            <pic:cNvPr id="30" name="Picture" descr="figures/Figure_Distribution.png"/>
                            <pic:cNvPicPr>
                              <a:picLocks noChangeAspect="1" noChangeArrowheads="1"/>
                            </pic:cNvPicPr>
                          </pic:nvPicPr>
                          <pic:blipFill>
                            <a:blip r:embed="rId8"/>
                            <a:stretch>
                              <a:fillRect/>
                            </a:stretch>
                          </pic:blipFill>
                          <pic:spPr bwMode="auto">
                            <a:xfrm>
                              <a:off x="0" y="0"/>
                              <a:ext cx="5334000" cy="3137959"/>
                            </a:xfrm>
                            <a:prstGeom prst="rect">
                              <a:avLst/>
                            </a:prstGeom>
                            <a:noFill/>
                            <a:ln w="9525">
                              <a:noFill/>
                              <a:headEnd/>
                              <a:tailEnd/>
                            </a:ln>
                          </pic:spPr>
                        </pic:pic>
                      </a:graphicData>
                    </a:graphic>
                  </wp:inline>
                </w:drawing>
              </w:r>
            </w:del>
          </w:p>
          <w:p w14:paraId="232C0968" w14:textId="77777777" w:rsidR="00F91E99" w:rsidRPr="009D1929" w:rsidRDefault="00000000">
            <w:pPr>
              <w:pStyle w:val="ImageCaption"/>
              <w:spacing w:before="200"/>
              <w:rPr>
                <w:del w:id="46" w:author="Authors" w:date="2026-05-07T16:02:00Z" w16du:dateUtc="2026-05-07T14:02:00Z"/>
                <w:rFonts w:ascii="Arial" w:hAnsi="Arial" w:cs="Arial"/>
              </w:rPr>
            </w:pPr>
            <w:del w:id="47" w:author="Authors" w:date="2026-05-07T16:02:00Z" w16du:dateUtc="2026-05-07T14:02:00Z">
              <w:r w:rsidRPr="009D1929">
                <w:rPr>
                  <w:rFonts w:ascii="Arial" w:hAnsi="Arial" w:cs="Arial"/>
                </w:rPr>
                <w:delText xml:space="preserve">Figure 1: </w:delText>
              </w:r>
              <w:r w:rsidRPr="009D1929">
                <w:rPr>
                  <w:rFonts w:ascii="Arial" w:hAnsi="Arial" w:cs="Arial"/>
                  <w:b/>
                  <w:bCs/>
                </w:rPr>
                <w:delText>Geographical distribution of the 17 study populations included in the meta-analysis testing the adaptive value of green nest material in birds.</w:delText>
              </w:r>
              <w:r w:rsidRPr="009D1929">
                <w:rPr>
                  <w:rFonts w:ascii="Arial" w:hAnsi="Arial" w:cs="Arial"/>
                </w:rPr>
                <w:delText xml:space="preserve"> Point size reflects the number of effect sizes calculated from each location (range: 3–34), and colour denotes species (see legend), with an inset zooming in on a dense cluster of data points.</w:delText>
              </w:r>
            </w:del>
          </w:p>
        </w:tc>
        <w:bookmarkEnd w:id="44"/>
      </w:tr>
    </w:tbl>
    <w:p w14:paraId="24058AA3" w14:textId="77777777" w:rsidR="00F91E99" w:rsidRPr="009D1929" w:rsidRDefault="00000000">
      <w:pPr>
        <w:pStyle w:val="Heading2"/>
        <w:rPr>
          <w:rFonts w:ascii="Arial" w:hAnsi="Arial" w:cs="Arial"/>
        </w:rPr>
      </w:pPr>
      <w:bookmarkStart w:id="48" w:name="meta-analytic-mean"/>
      <w:r w:rsidRPr="009D1929">
        <w:rPr>
          <w:rFonts w:ascii="Arial" w:hAnsi="Arial" w:cs="Arial"/>
        </w:rPr>
        <w:lastRenderedPageBreak/>
        <w:t>Meta-analytic mean</w:t>
      </w:r>
    </w:p>
    <w:p w14:paraId="03A4464B" w14:textId="77777777" w:rsidR="00F91E99" w:rsidRPr="009D1929" w:rsidRDefault="00000000">
      <w:pPr>
        <w:pStyle w:val="FirstParagraph"/>
        <w:rPr>
          <w:rFonts w:ascii="Arial" w:hAnsi="Arial" w:cs="Arial"/>
        </w:rPr>
      </w:pPr>
      <w:r w:rsidRPr="009D1929">
        <w:rPr>
          <w:rFonts w:ascii="Arial" w:hAnsi="Arial" w:cs="Arial"/>
        </w:rPr>
        <w:t>Both lnRR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sidR="00F91E99" w:rsidRPr="009D1929">
          <w:rPr>
            <w:rStyle w:val="Hyperlink"/>
            <w:rFonts w:ascii="Arial" w:hAnsi="Arial" w:cs="Arial"/>
          </w:rPr>
          <w:t>Figure 2</w:t>
        </w:r>
      </w:hyperlink>
      <w:r w:rsidRPr="009D1929">
        <w:rPr>
          <w:rFonts w:ascii="Arial" w:hAnsi="Arial" w:cs="Arial"/>
        </w:rPr>
        <w:t xml:space="preserve"> A; lnRR = 0.019, 95% CI: [-0.012, 0.050], 95% PI: [-0.281, 0.319], p-value = 0.223, k = 238, n = 26) but the heterogeneity among effect sizes was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was 0.023 (</w:t>
      </w:r>
      <w:r w:rsidRPr="009D1929">
        <w:rPr>
          <w:rFonts w:ascii="Arial" w:hAnsi="Arial" w:cs="Arial"/>
          <w:i/>
          <w:iCs/>
        </w:rPr>
        <w:t>Q</w:t>
      </w:r>
      <w:r w:rsidRPr="009D1929">
        <w:rPr>
          <w:rFonts w:ascii="Arial" w:hAnsi="Arial" w:cs="Arial"/>
        </w:rPr>
        <w:t xml:space="preserve"> = 2277.7, p &lt; 0.001), the measures of relative (</w:t>
      </w:r>
      <w:r w:rsidRPr="009D1929">
        <w:rPr>
          <w:rFonts w:ascii="Arial" w:hAnsi="Arial" w:cs="Arial"/>
          <w:i/>
          <w:iCs/>
        </w:rPr>
        <w:t>I</w:t>
      </w:r>
      <w:r w:rsidRPr="009D1929">
        <w:rPr>
          <w:rFonts w:ascii="Arial" w:hAnsi="Arial" w:cs="Arial"/>
          <w:i/>
          <w:iCs/>
          <w:vertAlign w:val="superscript"/>
        </w:rPr>
        <w:t>2</w:t>
      </w:r>
      <w:r w:rsidRPr="009D1929">
        <w:rPr>
          <w:rFonts w:ascii="Arial" w:hAnsi="Arial" w:cs="Arial"/>
          <w:i/>
          <w:iCs/>
          <w:vertAlign w:val="subscript"/>
        </w:rPr>
        <w:t>total</w:t>
      </w:r>
      <w:r w:rsidRPr="009D1929">
        <w:rPr>
          <w:rFonts w:ascii="Arial" w:hAnsi="Arial" w:cs="Arial"/>
        </w:rPr>
        <w:t xml:space="preserve"> = 98.6%) and standardised heterogeneity (CVH2</w:t>
      </w:r>
      <w:r w:rsidRPr="009D1929">
        <w:rPr>
          <w:rFonts w:ascii="Arial" w:hAnsi="Arial" w:cs="Arial"/>
          <w:vertAlign w:val="subscript"/>
        </w:rPr>
        <w:t>total</w:t>
      </w:r>
      <w:r w:rsidRPr="009D1929">
        <w:rPr>
          <w:rFonts w:ascii="Arial" w:hAnsi="Arial" w:cs="Arial"/>
        </w:rPr>
        <w:t xml:space="preserve"> = 63.59; M2</w:t>
      </w:r>
      <w:r w:rsidRPr="009D1929">
        <w:rPr>
          <w:rFonts w:ascii="Arial" w:hAnsi="Arial" w:cs="Arial"/>
          <w:vertAlign w:val="subscript"/>
        </w:rPr>
        <w:t>total =</w:t>
      </w:r>
      <w:r w:rsidRPr="009D1929">
        <w:rPr>
          <w:rFonts w:ascii="Arial" w:hAnsi="Arial" w:cs="Arial"/>
        </w:rPr>
        <w:t xml:space="preserve"> 0.98) all suggested high heterogeneity across effect sizes, exceeding the 75</w:t>
      </w:r>
      <w:r w:rsidRPr="009D1929">
        <w:rPr>
          <w:rFonts w:ascii="Arial" w:hAnsi="Arial" w:cs="Arial"/>
          <w:vertAlign w:val="superscript"/>
        </w:rPr>
        <w:t>th</w:t>
      </w:r>
      <w:r w:rsidRPr="009D1929">
        <w:rPr>
          <w:rFonts w:ascii="Arial" w:hAnsi="Arial" w:cs="Arial"/>
        </w:rPr>
        <w:t xml:space="preserve"> percentile of empirically derived estimates from meta-analyses in ecology and evolution [57].</w:t>
      </w:r>
    </w:p>
    <w:p w14:paraId="50294BC4" w14:textId="77777777" w:rsidR="00F91E99" w:rsidRPr="009D1929" w:rsidRDefault="00000000">
      <w:pPr>
        <w:pStyle w:val="BodyText"/>
        <w:rPr>
          <w:rFonts w:ascii="Arial" w:hAnsi="Arial" w:cs="Arial"/>
        </w:rPr>
      </w:pPr>
      <w:r w:rsidRPr="009D1929">
        <w:rPr>
          <w:rFonts w:ascii="Arial" w:hAnsi="Arial" w:cs="Arial"/>
        </w:rPr>
        <w:t>For SMD(H), nests with an experimental increase in GNM showed an average statistically significant increase in fitness estimates (</w:t>
      </w:r>
      <w:hyperlink w:anchor="figmain-mean-effect">
        <w:r w:rsidR="00F91E99" w:rsidRPr="009D1929">
          <w:rPr>
            <w:rStyle w:val="Hyperlink"/>
            <w:rFonts w:ascii="Arial" w:hAnsi="Arial" w:cs="Arial"/>
          </w:rPr>
          <w:t>Figure 2</w:t>
        </w:r>
      </w:hyperlink>
      <w:r w:rsidRPr="009D1929">
        <w:rPr>
          <w:rFonts w:ascii="Arial" w:hAnsi="Arial" w:cs="Arial"/>
        </w:rPr>
        <w:t xml:space="preserve"> B; SMD(H) = 0.179, 95% CI: [0.048, 0.310], 95% PI: [-0.829, 1.188], p-value = 0.008, k = 253, n = 26), but the heterogeneity among effect sizes was moderate to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9D1929">
        <w:rPr>
          <w:rFonts w:ascii="Arial" w:hAnsi="Arial" w:cs="Arial"/>
        </w:rPr>
        <w:t>) was 0.258 (</w:t>
      </w:r>
      <w:r w:rsidRPr="009D1929">
        <w:rPr>
          <w:rFonts w:ascii="Arial" w:hAnsi="Arial" w:cs="Arial"/>
          <w:i/>
          <w:iCs/>
        </w:rPr>
        <w:t>Q</w:t>
      </w:r>
      <w:r w:rsidRPr="009D1929">
        <w:rPr>
          <w:rFonts w:ascii="Arial" w:hAnsi="Arial" w:cs="Arial"/>
        </w:rPr>
        <w:t xml:space="preserve"> = 1114.7, p &lt; 0.001), and both relative (</w:t>
      </w:r>
      <w:r w:rsidRPr="009D1929">
        <w:rPr>
          <w:rFonts w:ascii="Arial" w:hAnsi="Arial" w:cs="Arial"/>
          <w:i/>
          <w:iCs/>
        </w:rPr>
        <w:t>I</w:t>
      </w:r>
      <w:r w:rsidRPr="009D1929">
        <w:rPr>
          <w:rFonts w:ascii="Arial" w:hAnsi="Arial" w:cs="Arial"/>
          <w:i/>
          <w:iCs/>
          <w:vertAlign w:val="superscript"/>
        </w:rPr>
        <w:t>2</w:t>
      </w:r>
      <w:r w:rsidRPr="009D1929">
        <w:rPr>
          <w:rFonts w:ascii="Arial" w:hAnsi="Arial" w:cs="Arial"/>
          <w:i/>
          <w:iCs/>
          <w:vertAlign w:val="subscript"/>
        </w:rPr>
        <w:t>total</w:t>
      </w:r>
      <w:r w:rsidRPr="009D1929">
        <w:rPr>
          <w:rFonts w:ascii="Arial" w:hAnsi="Arial" w:cs="Arial"/>
        </w:rPr>
        <w:t xml:space="preserve"> = 66.1%) and standardised heterogeneity metrics (CVH2</w:t>
      </w:r>
      <w:r w:rsidRPr="009D1929">
        <w:rPr>
          <w:rFonts w:ascii="Arial" w:hAnsi="Arial" w:cs="Arial"/>
          <w:vertAlign w:val="subscript"/>
        </w:rPr>
        <w:t>total</w:t>
      </w:r>
      <w:r w:rsidRPr="009D1929">
        <w:rPr>
          <w:rFonts w:ascii="Arial" w:hAnsi="Arial" w:cs="Arial"/>
        </w:rPr>
        <w:t xml:space="preserve"> = 8.02 ; M2</w:t>
      </w:r>
      <w:r w:rsidRPr="009D1929">
        <w:rPr>
          <w:rFonts w:ascii="Arial" w:hAnsi="Arial" w:cs="Arial"/>
          <w:vertAlign w:val="subscript"/>
        </w:rPr>
        <w:t>total =</w:t>
      </w:r>
      <w:r w:rsidRPr="009D1929">
        <w:rPr>
          <w:rFonts w:ascii="Arial" w:hAnsi="Arial" w:cs="Arial"/>
        </w:rPr>
        <w:t xml:space="preserve"> 0.89) lay between the 50</w:t>
      </w:r>
      <w:r w:rsidRPr="009D1929">
        <w:rPr>
          <w:rFonts w:ascii="Arial" w:hAnsi="Arial" w:cs="Arial"/>
          <w:vertAlign w:val="superscript"/>
        </w:rPr>
        <w:t>th</w:t>
      </w:r>
      <w:r w:rsidRPr="009D1929">
        <w:rPr>
          <w:rFonts w:ascii="Arial" w:hAnsi="Arial" w:cs="Arial"/>
        </w:rPr>
        <w:t xml:space="preserve"> and 75</w:t>
      </w:r>
      <w:r w:rsidRPr="009D1929">
        <w:rPr>
          <w:rFonts w:ascii="Arial" w:hAnsi="Arial" w:cs="Arial"/>
          <w:vertAlign w:val="superscript"/>
        </w:rPr>
        <w:t>th</w:t>
      </w:r>
      <w:r w:rsidRPr="009D1929">
        <w:rPr>
          <w:rFonts w:ascii="Arial" w:hAnsi="Arial" w:cs="Arial"/>
        </w:rPr>
        <w:t xml:space="preserve"> percentile of empirically derived estimates [57].</w:t>
      </w:r>
    </w:p>
    <w:tbl>
      <w:tblPr>
        <w:tblStyle w:val="Table"/>
        <w:tblW w:w="5000" w:type="pct"/>
        <w:tblLayout w:type="fixed"/>
        <w:tblLook w:val="0000" w:firstRow="0" w:lastRow="0" w:firstColumn="0" w:lastColumn="0" w:noHBand="0" w:noVBand="0"/>
      </w:tblPr>
      <w:tblGrid>
        <w:gridCol w:w="9360"/>
      </w:tblGrid>
      <w:tr w:rsidR="00F91E99" w:rsidRPr="009D1929" w14:paraId="5ABDA2AF" w14:textId="77777777">
        <w:trPr>
          <w:del w:id="49" w:author="Authors" w:date="2026-05-07T16:02:00Z"/>
        </w:trPr>
        <w:tc>
          <w:tcPr>
            <w:tcW w:w="7920" w:type="dxa"/>
          </w:tcPr>
          <w:p w14:paraId="2B11F54A" w14:textId="77777777" w:rsidR="00F91E99" w:rsidRPr="009D1929" w:rsidRDefault="00000000">
            <w:pPr>
              <w:pStyle w:val="Compact"/>
              <w:jc w:val="center"/>
              <w:rPr>
                <w:del w:id="50" w:author="Authors" w:date="2026-05-07T16:02:00Z" w16du:dateUtc="2026-05-07T14:02:00Z"/>
                <w:rFonts w:ascii="Arial" w:hAnsi="Arial" w:cs="Arial"/>
              </w:rPr>
            </w:pPr>
            <w:bookmarkStart w:id="51" w:name="figmain-mean-effect"/>
            <w:del w:id="52" w:author="Authors" w:date="2026-05-07T16:02:00Z" w16du:dateUtc="2026-05-07T14:02:00Z">
              <w:r w:rsidRPr="009D1929">
                <w:rPr>
                  <w:rFonts w:ascii="Arial" w:hAnsi="Arial" w:cs="Arial"/>
                  <w:noProof/>
                </w:rPr>
                <w:drawing>
                  <wp:inline distT="0" distB="0" distL="0" distR="0" wp14:anchorId="38170265" wp14:editId="65C3A8F7">
                    <wp:extent cx="4800600" cy="4236245"/>
                    <wp:effectExtent l="0" t="0" r="0" b="0"/>
                    <wp:docPr id="126838490" name="Picture"/>
                    <wp:cNvGraphicFramePr/>
                    <a:graphic xmlns:a="http://schemas.openxmlformats.org/drawingml/2006/main">
                      <a:graphicData uri="http://schemas.openxmlformats.org/drawingml/2006/picture">
                        <pic:pic xmlns:pic="http://schemas.openxmlformats.org/drawingml/2006/picture">
                          <pic:nvPicPr>
                            <pic:cNvPr id="34" name="Picture" descr="figures/Figure_overall_effect_crop.png"/>
                            <pic:cNvPicPr>
                              <a:picLocks noChangeAspect="1" noChangeArrowheads="1"/>
                            </pic:cNvPicPr>
                          </pic:nvPicPr>
                          <pic:blipFill>
                            <a:blip r:embed="rId9"/>
                            <a:stretch>
                              <a:fillRect/>
                            </a:stretch>
                          </pic:blipFill>
                          <pic:spPr bwMode="auto">
                            <a:xfrm>
                              <a:off x="0" y="0"/>
                              <a:ext cx="4800600" cy="4236245"/>
                            </a:xfrm>
                            <a:prstGeom prst="rect">
                              <a:avLst/>
                            </a:prstGeom>
                            <a:noFill/>
                            <a:ln w="9525">
                              <a:noFill/>
                              <a:headEnd/>
                              <a:tailEnd/>
                            </a:ln>
                          </pic:spPr>
                        </pic:pic>
                      </a:graphicData>
                    </a:graphic>
                  </wp:inline>
                </w:drawing>
              </w:r>
            </w:del>
          </w:p>
          <w:p w14:paraId="6AFBD8EB" w14:textId="77777777" w:rsidR="00F91E99" w:rsidRPr="009D1929" w:rsidRDefault="00000000">
            <w:pPr>
              <w:pStyle w:val="ImageCaption"/>
              <w:spacing w:before="200"/>
              <w:rPr>
                <w:del w:id="53" w:author="Authors" w:date="2026-05-07T16:02:00Z" w16du:dateUtc="2026-05-07T14:02:00Z"/>
                <w:rFonts w:ascii="Arial" w:hAnsi="Arial" w:cs="Arial"/>
              </w:rPr>
            </w:pPr>
            <w:del w:id="54" w:author="Authors" w:date="2026-05-07T16:02:00Z" w16du:dateUtc="2026-05-07T14:02:00Z">
              <w:r w:rsidRPr="009D1929">
                <w:rPr>
                  <w:rFonts w:ascii="Arial" w:hAnsi="Arial" w:cs="Arial"/>
                </w:rPr>
                <w:delText xml:space="preserve">Figure 2: Overall effect of green nest material on all fitness proxies combined. The meta-analytic mean (black circle),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 X-axes are truncated for legibility, which partially explains the apparent asymmetry (see </w:delText>
              </w:r>
              <w:r w:rsidR="00F91E99">
                <w:fldChar w:fldCharType="begin"/>
              </w:r>
              <w:r w:rsidR="00F91E99">
                <w:delInstrText>HYPERLINK \l "figsupp-overall" \h</w:delInstrText>
              </w:r>
              <w:r w:rsidR="00F91E99">
                <w:fldChar w:fldCharType="separate"/>
              </w:r>
              <w:r w:rsidR="00F91E99" w:rsidRPr="009D1929">
                <w:rPr>
                  <w:rStyle w:val="Hyperlink"/>
                  <w:rFonts w:ascii="Arial" w:hAnsi="Arial" w:cs="Arial"/>
                </w:rPr>
                <w:delText>Figure S10</w:delText>
              </w:r>
              <w:r w:rsidR="00F91E99">
                <w:rPr>
                  <w:rStyle w:val="Hyperlink"/>
                  <w:rFonts w:ascii="Arial" w:hAnsi="Arial" w:cs="Arial"/>
                  <w:i w:val="0"/>
                </w:rPr>
                <w:fldChar w:fldCharType="end"/>
              </w:r>
              <w:r w:rsidRPr="009D1929">
                <w:rPr>
                  <w:rFonts w:ascii="Arial" w:hAnsi="Arial" w:cs="Arial"/>
                </w:rPr>
                <w:delText>).</w:delText>
              </w:r>
            </w:del>
          </w:p>
        </w:tc>
        <w:bookmarkEnd w:id="51"/>
      </w:tr>
    </w:tbl>
    <w:p w14:paraId="35E23A61" w14:textId="77777777" w:rsidR="00F91E99" w:rsidRPr="009D1929" w:rsidRDefault="00000000">
      <w:pPr>
        <w:pStyle w:val="Heading2"/>
        <w:rPr>
          <w:rFonts w:ascii="Arial" w:hAnsi="Arial" w:cs="Arial"/>
        </w:rPr>
      </w:pPr>
      <w:bookmarkStart w:id="55" w:name="functional-hypotheses"/>
      <w:bookmarkEnd w:id="48"/>
      <w:r w:rsidRPr="009D1929">
        <w:rPr>
          <w:rFonts w:ascii="Arial" w:hAnsi="Arial" w:cs="Arial"/>
        </w:rPr>
        <w:t>Functional hypotheses</w:t>
      </w:r>
    </w:p>
    <w:p w14:paraId="42E662F2" w14:textId="77777777" w:rsidR="00F91E99" w:rsidRPr="009D1929" w:rsidRDefault="00000000">
      <w:pPr>
        <w:pStyle w:val="FirstParagraph"/>
        <w:rPr>
          <w:rFonts w:ascii="Arial" w:hAnsi="Arial" w:cs="Arial"/>
        </w:rPr>
      </w:pPr>
      <w:r w:rsidRPr="009D1929">
        <w:rPr>
          <w:rFonts w:ascii="Arial" w:hAnsi="Arial" w:cs="Arial"/>
        </w:rPr>
        <w:t>Our multilevel meta-regressions found no clear support for either of the two hypotheses separately (</w:t>
      </w:r>
      <w:hyperlink w:anchor="figmain-hypothesis">
        <w:r w:rsidR="00F91E99" w:rsidRPr="009D1929">
          <w:rPr>
            <w:rStyle w:val="Hyperlink"/>
            <w:rFonts w:ascii="Arial" w:hAnsi="Arial" w:cs="Arial"/>
          </w:rPr>
          <w:t>Figure 3</w:t>
        </w:r>
      </w:hyperlink>
      <w:r w:rsidRPr="009D1929">
        <w:rPr>
          <w:rFonts w:ascii="Arial" w:hAnsi="Arial" w:cs="Arial"/>
        </w:rPr>
        <w:t>). The estimates for the courtship hypothesis (lnRR</w:t>
      </w:r>
      <w:r w:rsidRPr="009D1929">
        <w:rPr>
          <w:rFonts w:ascii="Arial" w:hAnsi="Arial" w:cs="Arial"/>
          <w:vertAlign w:val="subscript"/>
        </w:rPr>
        <w:t>courtship</w:t>
      </w:r>
      <w:r w:rsidRPr="009D1929">
        <w:rPr>
          <w:rFonts w:ascii="Arial" w:hAnsi="Arial" w:cs="Arial"/>
        </w:rPr>
        <w:t xml:space="preserve"> = 0.039, 95% CI: [-0.172, 0.250], 95% PI: [-0.329, 0.407], p-value = 0.716, k = 8, n = 2; SMD(H)</w:t>
      </w:r>
      <w:r w:rsidRPr="009D1929">
        <w:rPr>
          <w:rFonts w:ascii="Arial" w:hAnsi="Arial" w:cs="Arial"/>
          <w:vertAlign w:val="subscript"/>
        </w:rPr>
        <w:t>courtship</w:t>
      </w:r>
      <w:r w:rsidRPr="009D1929">
        <w:rPr>
          <w:rFonts w:ascii="Arial" w:hAnsi="Arial" w:cs="Arial"/>
        </w:rPr>
        <w:t xml:space="preserve"> = 0.171, 95% CI: [-0.360, 0.702], 95% PI: [-0.964, 1.305], p-value = 0.527, k = 8, n = 2), and the “parental care hypothesis” (lnRR</w:t>
      </w:r>
      <w:r w:rsidRPr="009D1929">
        <w:rPr>
          <w:rFonts w:ascii="Arial" w:hAnsi="Arial" w:cs="Arial"/>
          <w:vertAlign w:val="subscript"/>
        </w:rPr>
        <w:t>parental_care</w:t>
      </w:r>
      <w:r w:rsidRPr="009D1929">
        <w:rPr>
          <w:rFonts w:ascii="Arial" w:hAnsi="Arial" w:cs="Arial"/>
        </w:rPr>
        <w:t xml:space="preserve"> = -0.010, 95% CI: [-0.065, 0.045], 95% PI: [-0.316, 0.296], p-value = 0.716, k = 106, n = 19; SMD(H)</w:t>
      </w:r>
      <w:r w:rsidRPr="009D1929">
        <w:rPr>
          <w:rFonts w:ascii="Arial" w:hAnsi="Arial" w:cs="Arial"/>
          <w:vertAlign w:val="subscript"/>
        </w:rPr>
        <w:t>parental_care</w:t>
      </w:r>
      <w:r w:rsidRPr="009D1929">
        <w:rPr>
          <w:rFonts w:ascii="Arial" w:hAnsi="Arial" w:cs="Arial"/>
        </w:rP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on the fitness estimates, statistically significantly so for SMD(H) (lnRR</w:t>
      </w:r>
      <w:r w:rsidRPr="009D1929">
        <w:rPr>
          <w:rFonts w:ascii="Arial" w:hAnsi="Arial" w:cs="Arial"/>
          <w:vertAlign w:val="subscript"/>
        </w:rPr>
        <w:t>both</w:t>
      </w:r>
      <w:r w:rsidRPr="009D1929">
        <w:rPr>
          <w:rFonts w:ascii="Arial" w:hAnsi="Arial" w:cs="Arial"/>
        </w:rPr>
        <w:t xml:space="preserve"> = 0.028, 95% CI: [-0.006, 0.062], 95% PI: [-0.275, 0.331], p-value = 0.110, k = 124, n = 22; SMD(H)</w:t>
      </w:r>
      <w:r w:rsidRPr="009D1929">
        <w:rPr>
          <w:rFonts w:ascii="Arial" w:hAnsi="Arial" w:cs="Arial"/>
          <w:vertAlign w:val="subscript"/>
        </w:rPr>
        <w:t>both</w:t>
      </w:r>
      <w:r w:rsidRPr="009D1929">
        <w:rPr>
          <w:rFonts w:ascii="Arial" w:hAnsi="Arial" w:cs="Arial"/>
        </w:rPr>
        <w:t xml:space="preserve"> = 0.231, 95% CI: [ 0.079, 0.382], 95% PI: [-0.784, 1.245], p-value = 0.003, k = 130, n = 23). None of the three categories differed statistically significantly from each other (p-value</w:t>
      </w:r>
      <w:r w:rsidRPr="009D1929">
        <w:rPr>
          <w:rFonts w:ascii="Arial" w:hAnsi="Arial" w:cs="Arial"/>
          <w:vertAlign w:val="subscript"/>
        </w:rPr>
        <w:t>lnRR</w:t>
      </w:r>
      <w:r w:rsidRPr="009D1929">
        <w:rPr>
          <w:rFonts w:ascii="Arial" w:hAnsi="Arial" w:cs="Arial"/>
        </w:rPr>
        <w:t xml:space="preserve"> &gt; 0.211 and p-value</w:t>
      </w:r>
      <w:r w:rsidRPr="009D1929">
        <w:rPr>
          <w:rFonts w:ascii="Arial" w:hAnsi="Arial" w:cs="Arial"/>
          <w:vertAlign w:val="subscript"/>
        </w:rPr>
        <w:t>SMD(H)</w:t>
      </w:r>
      <w:r w:rsidRPr="009D1929">
        <w:rPr>
          <w:rFonts w:ascii="Arial" w:hAnsi="Arial" w:cs="Arial"/>
        </w:rPr>
        <w:t xml:space="preserve"> &gt; 0.178 in all cases), and the moderator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1.6%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1.4%).</w:t>
      </w:r>
    </w:p>
    <w:tbl>
      <w:tblPr>
        <w:tblStyle w:val="Table"/>
        <w:tblW w:w="5000" w:type="pct"/>
        <w:tblLayout w:type="fixed"/>
        <w:tblLook w:val="0000" w:firstRow="0" w:lastRow="0" w:firstColumn="0" w:lastColumn="0" w:noHBand="0" w:noVBand="0"/>
      </w:tblPr>
      <w:tblGrid>
        <w:gridCol w:w="9360"/>
      </w:tblGrid>
      <w:tr w:rsidR="00F91E99" w:rsidRPr="009D1929" w14:paraId="36BD578E" w14:textId="77777777">
        <w:trPr>
          <w:del w:id="56" w:author="Authors" w:date="2026-05-07T16:02:00Z"/>
        </w:trPr>
        <w:tc>
          <w:tcPr>
            <w:tcW w:w="7920" w:type="dxa"/>
          </w:tcPr>
          <w:p w14:paraId="1E36087D" w14:textId="77777777" w:rsidR="00F91E99" w:rsidRPr="009D1929" w:rsidRDefault="00000000">
            <w:pPr>
              <w:pStyle w:val="Compact"/>
              <w:jc w:val="center"/>
              <w:rPr>
                <w:del w:id="57" w:author="Authors" w:date="2026-05-07T16:02:00Z" w16du:dateUtc="2026-05-07T14:02:00Z"/>
                <w:rFonts w:ascii="Arial" w:hAnsi="Arial" w:cs="Arial"/>
              </w:rPr>
            </w:pPr>
            <w:bookmarkStart w:id="58" w:name="figmain-hypothesis"/>
            <w:del w:id="59" w:author="Authors" w:date="2026-05-07T16:02:00Z" w16du:dateUtc="2026-05-07T14:02:00Z">
              <w:r w:rsidRPr="009D1929">
                <w:rPr>
                  <w:rFonts w:ascii="Arial" w:hAnsi="Arial" w:cs="Arial"/>
                  <w:noProof/>
                </w:rPr>
                <w:drawing>
                  <wp:inline distT="0" distB="0" distL="0" distR="0" wp14:anchorId="18D4C5F2" wp14:editId="35BA82D9">
                    <wp:extent cx="5334000" cy="2559958"/>
                    <wp:effectExtent l="0" t="0" r="0" b="0"/>
                    <wp:docPr id="304661096" name="Picture"/>
                    <wp:cNvGraphicFramePr/>
                    <a:graphic xmlns:a="http://schemas.openxmlformats.org/drawingml/2006/main">
                      <a:graphicData uri="http://schemas.openxmlformats.org/drawingml/2006/picture">
                        <pic:pic xmlns:pic="http://schemas.openxmlformats.org/drawingml/2006/picture">
                          <pic:nvPicPr>
                            <pic:cNvPr id="39" name="Picture" descr="figures/Figure_hypothesis_crop.png"/>
                            <pic:cNvPicPr>
                              <a:picLocks noChangeAspect="1" noChangeArrowheads="1"/>
                            </pic:cNvPicPr>
                          </pic:nvPicPr>
                          <pic:blipFill>
                            <a:blip r:embed="rId10"/>
                            <a:stretch>
                              <a:fillRect/>
                            </a:stretch>
                          </pic:blipFill>
                          <pic:spPr bwMode="auto">
                            <a:xfrm>
                              <a:off x="0" y="0"/>
                              <a:ext cx="5334000" cy="2559958"/>
                            </a:xfrm>
                            <a:prstGeom prst="rect">
                              <a:avLst/>
                            </a:prstGeom>
                            <a:noFill/>
                            <a:ln w="9525">
                              <a:noFill/>
                              <a:headEnd/>
                              <a:tailEnd/>
                            </a:ln>
                          </pic:spPr>
                        </pic:pic>
                      </a:graphicData>
                    </a:graphic>
                  </wp:inline>
                </w:drawing>
              </w:r>
            </w:del>
          </w:p>
          <w:p w14:paraId="19F06773" w14:textId="77777777" w:rsidR="00F91E99" w:rsidRPr="009D1929" w:rsidRDefault="00000000">
            <w:pPr>
              <w:pStyle w:val="ImageCaption"/>
              <w:spacing w:before="200"/>
              <w:rPr>
                <w:del w:id="60" w:author="Authors" w:date="2026-05-07T16:02:00Z" w16du:dateUtc="2026-05-07T14:02:00Z"/>
                <w:rFonts w:ascii="Arial" w:hAnsi="Arial" w:cs="Arial"/>
              </w:rPr>
            </w:pPr>
            <w:del w:id="61" w:author="Authors" w:date="2026-05-07T16:02:00Z" w16du:dateUtc="2026-05-07T14:02:00Z">
              <w:r w:rsidRPr="009D1929">
                <w:rPr>
                  <w:rFonts w:ascii="Arial" w:hAnsi="Arial" w:cs="Arial"/>
                </w:rPr>
                <w:delText xml:space="preserve">Figure 3: There is no clear evidence for the courtship or the parental care hypothesis separately as drivers of green nest material fitness effects.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 X-axes are truncated for legibility, which partially explains the apparent asymmetry (see </w:delText>
              </w:r>
              <w:r w:rsidR="00F91E99">
                <w:fldChar w:fldCharType="begin"/>
              </w:r>
              <w:r w:rsidR="00F91E99">
                <w:delInstrText>HYPERLINK \l "figsupp-hypothesis" \h</w:delInstrText>
              </w:r>
              <w:r w:rsidR="00F91E99">
                <w:fldChar w:fldCharType="separate"/>
              </w:r>
              <w:r w:rsidR="00F91E99" w:rsidRPr="009D1929">
                <w:rPr>
                  <w:rStyle w:val="Hyperlink"/>
                  <w:rFonts w:ascii="Arial" w:hAnsi="Arial" w:cs="Arial"/>
                </w:rPr>
                <w:delText>Figure S11</w:delText>
              </w:r>
              <w:r w:rsidR="00F91E99">
                <w:rPr>
                  <w:rStyle w:val="Hyperlink"/>
                  <w:rFonts w:ascii="Arial" w:hAnsi="Arial" w:cs="Arial"/>
                  <w:i w:val="0"/>
                </w:rPr>
                <w:fldChar w:fldCharType="end"/>
              </w:r>
              <w:r w:rsidRPr="009D1929">
                <w:rPr>
                  <w:rFonts w:ascii="Arial" w:hAnsi="Arial" w:cs="Arial"/>
                </w:rPr>
                <w:delText>).</w:delText>
              </w:r>
            </w:del>
          </w:p>
        </w:tc>
        <w:bookmarkEnd w:id="58"/>
      </w:tr>
    </w:tbl>
    <w:p w14:paraId="400958BB" w14:textId="77777777" w:rsidR="00F91E99" w:rsidRPr="009D1929" w:rsidRDefault="00000000">
      <w:pPr>
        <w:pStyle w:val="Heading2"/>
        <w:rPr>
          <w:rFonts w:ascii="Arial" w:hAnsi="Arial" w:cs="Arial"/>
        </w:rPr>
      </w:pPr>
      <w:bookmarkStart w:id="62" w:name="exploratory-meta-regressions"/>
      <w:bookmarkEnd w:id="55"/>
      <w:r w:rsidRPr="009D1929">
        <w:rPr>
          <w:rFonts w:ascii="Arial" w:hAnsi="Arial" w:cs="Arial"/>
        </w:rPr>
        <w:t>Exploratory meta-regressions</w:t>
      </w:r>
    </w:p>
    <w:p w14:paraId="419DD4A9" w14:textId="77777777" w:rsidR="00F91E99" w:rsidRPr="009D1929" w:rsidRDefault="00000000">
      <w:pPr>
        <w:pStyle w:val="FirstParagraph"/>
        <w:rPr>
          <w:rFonts w:ascii="Arial" w:hAnsi="Arial" w:cs="Arial"/>
        </w:rPr>
      </w:pPr>
      <w:r w:rsidRPr="009D1929">
        <w:rPr>
          <w:rFonts w:ascii="Arial" w:hAnsi="Arial" w:cs="Arial"/>
        </w:rPr>
        <w:t>First, the overall effect of GNM on fitness estimates differed largely depending on the experimental design used in each study (</w:t>
      </w:r>
      <w:hyperlink w:anchor="figmain-design-time">
        <w:r w:rsidR="00F91E99" w:rsidRPr="009D1929">
          <w:rPr>
            <w:rStyle w:val="Hyperlink"/>
            <w:rFonts w:ascii="Arial" w:hAnsi="Arial" w:cs="Arial"/>
          </w:rPr>
          <w:t>Figure 4</w:t>
        </w:r>
      </w:hyperlink>
      <w:r w:rsidRPr="009D1929">
        <w:rPr>
          <w:rFonts w:ascii="Arial" w:hAnsi="Arial" w:cs="Arial"/>
        </w:rPr>
        <w:t xml:space="preserve"> A,B). The overall effect size for the comparison between no material and aromatic GNM was positive and statistically significant (lnRR</w:t>
      </w:r>
      <w:r w:rsidRPr="009D1929">
        <w:rPr>
          <w:rFonts w:ascii="Arial" w:hAnsi="Arial" w:cs="Arial"/>
          <w:vertAlign w:val="subscript"/>
        </w:rPr>
        <w:t>no-material-vs-aromatic</w:t>
      </w:r>
      <w:r w:rsidRPr="009D1929">
        <w:rPr>
          <w:rFonts w:ascii="Arial" w:hAnsi="Arial" w:cs="Arial"/>
        </w:rPr>
        <w:t xml:space="preserve"> = 0.111, 95% CI: [ 0.021, 0.200], 95% PI: [-0.225, </w:t>
      </w:r>
      <w:r w:rsidRPr="009D1929">
        <w:rPr>
          <w:rFonts w:ascii="Arial" w:hAnsi="Arial" w:cs="Arial"/>
        </w:rPr>
        <w:lastRenderedPageBreak/>
        <w:t>0.446], p-value = 0.016, k = 90, n = 12 and SMD(H)</w:t>
      </w:r>
      <w:r w:rsidRPr="009D1929">
        <w:rPr>
          <w:rFonts w:ascii="Arial" w:hAnsi="Arial" w:cs="Arial"/>
          <w:vertAlign w:val="subscript"/>
        </w:rPr>
        <w:t>no-material-vs-aromatic</w:t>
      </w:r>
      <w:r w:rsidRPr="009D1929">
        <w:rPr>
          <w:rFonts w:ascii="Arial" w:hAnsi="Arial" w:cs="Arial"/>
        </w:rPr>
        <w:t xml:space="preserve"> = 0.712, 95% CI: [ 0.309, 1.114], 95% PI: [-0.826, 2.250], p-value = 0.001, k = 94, n = 12], whereas, the comparison between non-aromatic GNM and aromatic GNM was statistically non-significant (</w:t>
      </w:r>
      <w:hyperlink w:anchor="tabmain-MLMR">
        <w:r w:rsidR="00F91E99" w:rsidRPr="009D1929">
          <w:rPr>
            <w:rStyle w:val="Hyperlink"/>
            <w:rFonts w:ascii="Arial" w:hAnsi="Arial" w:cs="Arial"/>
          </w:rPr>
          <w:t>Table 1</w:t>
        </w:r>
      </w:hyperlink>
      <w:r w:rsidRPr="009D1929">
        <w:rPr>
          <w:rFonts w:ascii="Arial" w:hAnsi="Arial" w:cs="Arial"/>
        </w:rPr>
        <w:t>). The comparison between no material and non-aromatic GNM was negative and, although based on only 3 studies, statistically significant for lnRR (lnRR</w:t>
      </w:r>
      <w:r w:rsidRPr="009D1929">
        <w:rPr>
          <w:rFonts w:ascii="Arial" w:hAnsi="Arial" w:cs="Arial"/>
          <w:vertAlign w:val="subscript"/>
        </w:rPr>
        <w:t>no-material-vs-non-aromatic</w:t>
      </w:r>
      <w:r w:rsidRPr="009D1929">
        <w:rPr>
          <w:rFonts w:ascii="Arial" w:hAnsi="Arial" w:cs="Arial"/>
        </w:rPr>
        <w:t xml:space="preserve"> = -0.349, 95% CI: [-0.504, -0.195], 95% PI: [-0.708, 0.009], p-value &lt;0.001, k = 10, n = 3; </w:t>
      </w:r>
      <w:hyperlink w:anchor="tabmain-MLMR">
        <w:r w:rsidR="00F91E99" w:rsidRPr="009D1929">
          <w:rPr>
            <w:rStyle w:val="Hyperlink"/>
            <w:rFonts w:ascii="Arial" w:hAnsi="Arial" w:cs="Arial"/>
          </w:rPr>
          <w:t>Table 1</w:t>
        </w:r>
      </w:hyperlink>
      <w:r w:rsidRPr="009D1929">
        <w:rPr>
          <w:rFonts w:ascii="Arial" w:hAnsi="Arial" w:cs="Arial"/>
        </w:rPr>
        <w:t>). All levels differed statistically significantly from each other except one (p-value</w:t>
      </w:r>
      <w:r w:rsidRPr="009D1929">
        <w:rPr>
          <w:rFonts w:ascii="Arial" w:hAnsi="Arial" w:cs="Arial"/>
          <w:vertAlign w:val="subscript"/>
        </w:rPr>
        <w:t>lnRR</w:t>
      </w:r>
      <w:r w:rsidRPr="009D1929">
        <w:rPr>
          <w:rFonts w:ascii="Arial" w:hAnsi="Arial" w:cs="Arial"/>
        </w:rPr>
        <w:t xml:space="preserve"> &lt; 0.004 and p-value</w:t>
      </w:r>
      <w:r w:rsidRPr="009D1929">
        <w:rPr>
          <w:rFonts w:ascii="Arial" w:hAnsi="Arial" w:cs="Arial"/>
          <w:vertAlign w:val="subscript"/>
        </w:rPr>
        <w:t>SMD(H)</w:t>
      </w:r>
      <w:r w:rsidRPr="009D1929">
        <w:rPr>
          <w:rFonts w:ascii="Arial" w:hAnsi="Arial" w:cs="Arial"/>
        </w:rPr>
        <w:t xml:space="preserve"> &lt; 0.001 in all cases, except  SMD(H)</w:t>
      </w:r>
      <w:r w:rsidRPr="009D1929">
        <w:rPr>
          <w:rFonts w:ascii="Arial" w:hAnsi="Arial" w:cs="Arial"/>
          <w:vertAlign w:val="subscript"/>
        </w:rPr>
        <w:t>no-material-vs-aromatic</w:t>
      </w:r>
      <w:r w:rsidRPr="009D1929">
        <w:rPr>
          <w:rFonts w:ascii="Arial" w:hAnsi="Arial" w:cs="Arial"/>
        </w:rPr>
        <w:t xml:space="preserve"> vs. SMD(H)</w:t>
      </w:r>
      <w:r w:rsidRPr="009D1929">
        <w:rPr>
          <w:rFonts w:ascii="Arial" w:hAnsi="Arial" w:cs="Arial"/>
          <w:vertAlign w:val="subscript"/>
        </w:rPr>
        <w:t>no-material-vs-non-aromatic</w:t>
      </w:r>
      <w:r w:rsidRPr="009D1929">
        <w:rPr>
          <w:rFonts w:ascii="Arial" w:hAnsi="Arial" w:cs="Arial"/>
        </w:rPr>
        <w:t xml:space="preserve"> p-value = 0.140), and the moderator experimental design explained a large proportion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27.8%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24.4%).</w:t>
      </w:r>
    </w:p>
    <w:tbl>
      <w:tblPr>
        <w:tblStyle w:val="Table"/>
        <w:tblW w:w="5000" w:type="pct"/>
        <w:tblLayout w:type="fixed"/>
        <w:tblLook w:val="0000" w:firstRow="0" w:lastRow="0" w:firstColumn="0" w:lastColumn="0" w:noHBand="0" w:noVBand="0"/>
      </w:tblPr>
      <w:tblGrid>
        <w:gridCol w:w="9360"/>
      </w:tblGrid>
      <w:tr w:rsidR="00F91E99" w:rsidRPr="009D1929" w14:paraId="43BCD68C" w14:textId="77777777">
        <w:trPr>
          <w:del w:id="63" w:author="Authors" w:date="2026-05-07T16:02:00Z"/>
        </w:trPr>
        <w:tc>
          <w:tcPr>
            <w:tcW w:w="7920" w:type="dxa"/>
          </w:tcPr>
          <w:p w14:paraId="4F3A7F92" w14:textId="77777777" w:rsidR="00F91E99" w:rsidRPr="009D1929" w:rsidRDefault="00000000">
            <w:pPr>
              <w:pStyle w:val="Compact"/>
              <w:jc w:val="center"/>
              <w:rPr>
                <w:del w:id="64" w:author="Authors" w:date="2026-05-07T16:02:00Z" w16du:dateUtc="2026-05-07T14:02:00Z"/>
                <w:rFonts w:ascii="Arial" w:hAnsi="Arial" w:cs="Arial"/>
              </w:rPr>
            </w:pPr>
            <w:bookmarkStart w:id="65" w:name="figmain-design-time"/>
            <w:del w:id="66" w:author="Authors" w:date="2026-05-07T16:02:00Z" w16du:dateUtc="2026-05-07T14:02:00Z">
              <w:r w:rsidRPr="009D1929">
                <w:rPr>
                  <w:rFonts w:ascii="Arial" w:hAnsi="Arial" w:cs="Arial"/>
                  <w:noProof/>
                </w:rPr>
                <w:drawing>
                  <wp:inline distT="0" distB="0" distL="0" distR="0" wp14:anchorId="3E7FA308" wp14:editId="419E5282">
                    <wp:extent cx="5334000" cy="5120820"/>
                    <wp:effectExtent l="0" t="0" r="0" b="0"/>
                    <wp:docPr id="924024663" name="Picture"/>
                    <wp:cNvGraphicFramePr/>
                    <a:graphic xmlns:a="http://schemas.openxmlformats.org/drawingml/2006/main">
                      <a:graphicData uri="http://schemas.openxmlformats.org/drawingml/2006/picture">
                        <pic:pic xmlns:pic="http://schemas.openxmlformats.org/drawingml/2006/picture">
                          <pic:nvPicPr>
                            <pic:cNvPr id="44" name="Picture" descr="figures/Figure_design_time_gnm_addition_cropped.png"/>
                            <pic:cNvPicPr>
                              <a:picLocks noChangeAspect="1" noChangeArrowheads="1"/>
                            </pic:cNvPicPr>
                          </pic:nvPicPr>
                          <pic:blipFill>
                            <a:blip r:embed="rId11"/>
                            <a:stretch>
                              <a:fillRect/>
                            </a:stretch>
                          </pic:blipFill>
                          <pic:spPr bwMode="auto">
                            <a:xfrm>
                              <a:off x="0" y="0"/>
                              <a:ext cx="5334000" cy="5120820"/>
                            </a:xfrm>
                            <a:prstGeom prst="rect">
                              <a:avLst/>
                            </a:prstGeom>
                            <a:noFill/>
                            <a:ln w="9525">
                              <a:noFill/>
                              <a:headEnd/>
                              <a:tailEnd/>
                            </a:ln>
                          </pic:spPr>
                        </pic:pic>
                      </a:graphicData>
                    </a:graphic>
                  </wp:inline>
                </w:drawing>
              </w:r>
            </w:del>
          </w:p>
          <w:p w14:paraId="123CDB7C" w14:textId="77777777" w:rsidR="00F91E99" w:rsidRPr="009D1929" w:rsidRDefault="00000000">
            <w:pPr>
              <w:pStyle w:val="ImageCaption"/>
              <w:spacing w:before="200"/>
              <w:rPr>
                <w:del w:id="67" w:author="Authors" w:date="2026-05-07T16:02:00Z" w16du:dateUtc="2026-05-07T14:02:00Z"/>
                <w:rFonts w:ascii="Arial" w:hAnsi="Arial" w:cs="Arial"/>
              </w:rPr>
            </w:pPr>
            <w:del w:id="68" w:author="Authors" w:date="2026-05-07T16:02:00Z" w16du:dateUtc="2026-05-07T14:02:00Z">
              <w:r w:rsidRPr="009D1929">
                <w:rPr>
                  <w:rFonts w:ascii="Arial" w:hAnsi="Arial" w:cs="Arial"/>
                </w:rPr>
                <w:delText xml:space="preserve">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(lnRR); B: standardised mean difference (SMD(H)), and time of green nest material addition (C: lnRR; D: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 X-axes are truncated for legibility, which partially explains the apparent asymmetry (see </w:delText>
              </w:r>
              <w:r w:rsidR="00F91E99">
                <w:fldChar w:fldCharType="begin"/>
              </w:r>
              <w:r w:rsidR="00F91E99">
                <w:delInstrText>HYPERLINK \l "figsupp-design-time" \h</w:delInstrText>
              </w:r>
              <w:r w:rsidR="00F91E99">
                <w:fldChar w:fldCharType="separate"/>
              </w:r>
              <w:r w:rsidR="00F91E99" w:rsidRPr="009D1929">
                <w:rPr>
                  <w:rStyle w:val="Hyperlink"/>
                  <w:rFonts w:ascii="Arial" w:hAnsi="Arial" w:cs="Arial"/>
                </w:rPr>
                <w:delText>Figure S12</w:delText>
              </w:r>
              <w:r w:rsidR="00F91E99">
                <w:rPr>
                  <w:rStyle w:val="Hyperlink"/>
                  <w:rFonts w:ascii="Arial" w:hAnsi="Arial" w:cs="Arial"/>
                  <w:i w:val="0"/>
                </w:rPr>
                <w:fldChar w:fldCharType="end"/>
              </w:r>
              <w:r w:rsidRPr="009D1929">
                <w:rPr>
                  <w:rFonts w:ascii="Arial" w:hAnsi="Arial" w:cs="Arial"/>
                </w:rPr>
                <w:delText>).</w:delText>
              </w:r>
            </w:del>
          </w:p>
        </w:tc>
        <w:bookmarkEnd w:id="65"/>
      </w:tr>
    </w:tbl>
    <w:p w14:paraId="59D13162" w14:textId="29A05DB8" w:rsidR="00F91E99" w:rsidRPr="009D1929" w:rsidRDefault="00000000">
      <w:pPr>
        <w:pStyle w:val="BodyText"/>
        <w:rPr>
          <w:rFonts w:ascii="Arial" w:hAnsi="Arial" w:cs="Arial"/>
        </w:rPr>
      </w:pPr>
      <w:r w:rsidRPr="009D1929">
        <w:rPr>
          <w:rFonts w:ascii="Arial" w:hAnsi="Arial" w:cs="Arial"/>
        </w:rPr>
        <w:t>Second, the</w:t>
      </w:r>
      <w:r w:rsidR="000D372C">
        <w:rPr>
          <w:rFonts w:ascii="Arial" w:hAnsi="Arial" w:cs="Arial"/>
        </w:rPr>
        <w:t xml:space="preserve"> </w:t>
      </w:r>
      <w:del w:id="69" w:author="Authors" w:date="2026-05-07T16:02:00Z" w16du:dateUtc="2026-05-07T14:02:00Z">
        <w:r w:rsidRPr="009D1929">
          <w:rPr>
            <w:rFonts w:ascii="Arial" w:hAnsi="Arial" w:cs="Arial"/>
          </w:rPr>
          <w:delText xml:space="preserve">overall positive </w:delText>
        </w:r>
      </w:del>
      <w:r w:rsidRPr="009D1929">
        <w:rPr>
          <w:rFonts w:ascii="Arial" w:hAnsi="Arial" w:cs="Arial"/>
        </w:rPr>
        <w:t xml:space="preserve">effect of GNM on fitness </w:t>
      </w:r>
      <w:del w:id="70" w:author="Authors" w:date="2026-05-07T16:02:00Z" w16du:dateUtc="2026-05-07T14:02:00Z">
        <w:r w:rsidRPr="009D1929">
          <w:rPr>
            <w:rFonts w:ascii="Arial" w:hAnsi="Arial" w:cs="Arial"/>
          </w:rPr>
          <w:delText>outcomes tended to be larger</w:delText>
        </w:r>
      </w:del>
      <w:ins w:id="71" w:author="Authors" w:date="2026-05-07T16:02:00Z" w16du:dateUtc="2026-05-07T14:02:00Z">
        <w:r w:rsidR="000D372C">
          <w:rPr>
            <w:rFonts w:ascii="Arial" w:hAnsi="Arial" w:cs="Arial"/>
          </w:rPr>
          <w:t>was largest</w:t>
        </w:r>
      </w:ins>
      <w:r w:rsidR="000D372C">
        <w:rPr>
          <w:rFonts w:ascii="Arial" w:hAnsi="Arial" w:cs="Arial"/>
        </w:rPr>
        <w:t xml:space="preserve"> when </w:t>
      </w:r>
      <w:del w:id="72" w:author="Authors" w:date="2026-05-07T16:02:00Z" w16du:dateUtc="2026-05-07T14:02:00Z">
        <w:r w:rsidRPr="009D1929">
          <w:rPr>
            <w:rFonts w:ascii="Arial" w:hAnsi="Arial" w:cs="Arial"/>
          </w:rPr>
          <w:delText>GNM</w:delText>
        </w:r>
      </w:del>
      <w:ins w:id="73" w:author="Authors" w:date="2026-05-07T16:02:00Z" w16du:dateUtc="2026-05-07T14:02:00Z">
        <w:r w:rsidR="000D372C">
          <w:rPr>
            <w:rFonts w:ascii="Arial" w:hAnsi="Arial" w:cs="Arial"/>
          </w:rPr>
          <w:t>material</w:t>
        </w:r>
      </w:ins>
      <w:r w:rsidR="000D372C">
        <w:rPr>
          <w:rFonts w:ascii="Arial" w:hAnsi="Arial" w:cs="Arial"/>
        </w:rPr>
        <w:t xml:space="preserve"> was added</w:t>
      </w:r>
      <w:r w:rsidRPr="009D1929">
        <w:rPr>
          <w:rFonts w:ascii="Arial" w:hAnsi="Arial" w:cs="Arial"/>
        </w:rPr>
        <w:t xml:space="preserve"> continuously throughout the nesting phase (</w:t>
      </w:r>
      <w:hyperlink w:anchor="figmain-design-time">
        <w:r w:rsidR="00F91E99" w:rsidRPr="009D1929">
          <w:rPr>
            <w:rStyle w:val="Hyperlink"/>
            <w:rFonts w:ascii="Arial" w:hAnsi="Arial" w:cs="Arial"/>
          </w:rPr>
          <w:t>Figure 4</w:t>
        </w:r>
      </w:hyperlink>
      <w:r w:rsidRPr="009D1929">
        <w:rPr>
          <w:rFonts w:ascii="Arial" w:hAnsi="Arial" w:cs="Arial"/>
        </w:rPr>
        <w:t xml:space="preserve"> C,D). </w:t>
      </w:r>
      <w:del w:id="74" w:author="Authors" w:date="2026-05-07T16:02:00Z" w16du:dateUtc="2026-05-07T14:02:00Z">
        <w:r w:rsidRPr="009D1929">
          <w:rPr>
            <w:rFonts w:ascii="Arial" w:hAnsi="Arial" w:cs="Arial"/>
          </w:rPr>
          <w:delText xml:space="preserve">The </w:delText>
        </w:r>
      </w:del>
      <w:ins w:id="75" w:author="Authors" w:date="2026-05-07T16:02:00Z" w16du:dateUtc="2026-05-07T14:02:00Z">
        <w:r w:rsidR="000D372C">
          <w:rPr>
            <w:rFonts w:ascii="Arial" w:hAnsi="Arial" w:cs="Arial"/>
          </w:rPr>
          <w:t>For continuous addition, t</w:t>
        </w:r>
        <w:r w:rsidRPr="009D1929">
          <w:rPr>
            <w:rFonts w:ascii="Arial" w:hAnsi="Arial" w:cs="Arial"/>
          </w:rPr>
          <w:t xml:space="preserve">he </w:t>
        </w:r>
      </w:ins>
      <w:r w:rsidRPr="009D1929">
        <w:rPr>
          <w:rFonts w:ascii="Arial" w:hAnsi="Arial" w:cs="Arial"/>
        </w:rPr>
        <w:t xml:space="preserve">overall effect was positive </w:t>
      </w:r>
      <w:ins w:id="76" w:author="Authors" w:date="2026-05-07T16:02:00Z" w16du:dateUtc="2026-05-07T14:02:00Z">
        <w:r w:rsidR="000D372C">
          <w:rPr>
            <w:rFonts w:ascii="Arial" w:hAnsi="Arial" w:cs="Arial"/>
          </w:rPr>
          <w:t xml:space="preserve">for </w:t>
        </w:r>
        <w:proofErr w:type="spellStart"/>
        <w:r w:rsidR="000D372C">
          <w:rPr>
            <w:rFonts w:ascii="Arial" w:hAnsi="Arial" w:cs="Arial"/>
          </w:rPr>
          <w:t>lnRR</w:t>
        </w:r>
        <w:proofErr w:type="spellEnd"/>
        <w:r w:rsidR="000D372C">
          <w:rPr>
            <w:rFonts w:ascii="Arial" w:hAnsi="Arial" w:cs="Arial"/>
          </w:rPr>
          <w:t xml:space="preserve"> </w:t>
        </w:r>
      </w:ins>
      <w:r w:rsidR="000D372C">
        <w:rPr>
          <w:rFonts w:ascii="Arial" w:hAnsi="Arial" w:cs="Arial"/>
        </w:rPr>
        <w:t xml:space="preserve">and </w:t>
      </w:r>
      <w:ins w:id="77" w:author="Authors" w:date="2026-05-07T16:02:00Z" w16du:dateUtc="2026-05-07T14:02:00Z">
        <w:r w:rsidR="000D372C">
          <w:rPr>
            <w:rFonts w:ascii="Arial" w:hAnsi="Arial" w:cs="Arial"/>
          </w:rPr>
          <w:t>SMD(H) but</w:t>
        </w:r>
        <w:r w:rsidRPr="009D1929">
          <w:rPr>
            <w:rFonts w:ascii="Arial" w:hAnsi="Arial" w:cs="Arial"/>
          </w:rPr>
          <w:t xml:space="preserve"> </w:t>
        </w:r>
      </w:ins>
      <w:r w:rsidRPr="009D1929">
        <w:rPr>
          <w:rFonts w:ascii="Arial" w:hAnsi="Arial" w:cs="Arial"/>
        </w:rPr>
        <w:t xml:space="preserve">statistically significant </w:t>
      </w:r>
      <w:del w:id="78" w:author="Authors" w:date="2026-05-07T16:02:00Z" w16du:dateUtc="2026-05-07T14:02:00Z">
        <w:r w:rsidRPr="009D1929">
          <w:rPr>
            <w:rFonts w:ascii="Arial" w:hAnsi="Arial" w:cs="Arial"/>
          </w:rPr>
          <w:delText>for SMD(H) when material was continuously and experimentally added to the nest</w:delText>
        </w:r>
      </w:del>
      <w:ins w:id="79" w:author="Authors" w:date="2026-05-07T16:02:00Z" w16du:dateUtc="2026-05-07T14:02:00Z">
        <w:r w:rsidR="000D372C">
          <w:rPr>
            <w:rFonts w:ascii="Arial" w:hAnsi="Arial" w:cs="Arial"/>
          </w:rPr>
          <w:t>only for</w:t>
        </w:r>
        <w:r w:rsidRPr="009D1929">
          <w:rPr>
            <w:rFonts w:ascii="Arial" w:hAnsi="Arial" w:cs="Arial"/>
          </w:rPr>
          <w:t xml:space="preserve"> SMD(H)</w:t>
        </w:r>
      </w:ins>
      <w:r w:rsidRPr="009D1929">
        <w:rPr>
          <w:rFonts w:ascii="Arial" w:hAnsi="Arial" w:cs="Arial"/>
        </w:rPr>
        <w:t xml:space="preserve"> (</w:t>
      </w:r>
      <w:proofErr w:type="spellStart"/>
      <w:r w:rsidRPr="009D1929">
        <w:rPr>
          <w:rFonts w:ascii="Arial" w:hAnsi="Arial" w:cs="Arial"/>
        </w:rPr>
        <w:t>lnRR</w:t>
      </w:r>
      <w:r w:rsidRPr="009D1929">
        <w:rPr>
          <w:rFonts w:ascii="Arial" w:hAnsi="Arial" w:cs="Arial"/>
          <w:vertAlign w:val="subscript"/>
        </w:rPr>
        <w:t>continuously</w:t>
      </w:r>
      <w:proofErr w:type="spellEnd"/>
      <w:r w:rsidRPr="009D1929">
        <w:rPr>
          <w:rFonts w:ascii="Arial" w:hAnsi="Arial" w:cs="Arial"/>
        </w:rPr>
        <w:t xml:space="preserve"> = 0.034, 95% CI: [-0.014, 0.083], 95% PI: [-0.270, 0.338], p-value = 0.165, k = 95, n = 12; SMD(H)</w:t>
      </w:r>
      <w:r w:rsidRPr="009D1929">
        <w:rPr>
          <w:rFonts w:ascii="Arial" w:hAnsi="Arial" w:cs="Arial"/>
          <w:vertAlign w:val="subscript"/>
        </w:rPr>
        <w:t>continuously</w:t>
      </w:r>
      <w:r w:rsidRPr="009D1929">
        <w:rPr>
          <w:rFonts w:ascii="Arial" w:hAnsi="Arial" w:cs="Arial"/>
        </w:rPr>
        <w:t xml:space="preserve"> = 0.302, 95% CI: [ 0.069, 0.534], 95% PI: [-0.726, 1.329], p-value = 0.011, k = 105, n = 12), whereas the effect was small and statistically non-significant when added before egg hatching (</w:t>
      </w:r>
      <w:hyperlink w:anchor="tabmain-MLMR">
        <w:r w:rsidR="00F91E99" w:rsidRPr="009D1929">
          <w:rPr>
            <w:rStyle w:val="Hyperlink"/>
            <w:rFonts w:ascii="Arial" w:hAnsi="Arial" w:cs="Arial"/>
          </w:rPr>
          <w:t>Table 1</w:t>
        </w:r>
      </w:hyperlink>
      <w:r w:rsidRPr="009D1929">
        <w:rPr>
          <w:rFonts w:ascii="Arial" w:hAnsi="Arial" w:cs="Arial"/>
        </w:rPr>
        <w:t xml:space="preserve">). Last, the overall effect </w:t>
      </w:r>
      <w:del w:id="80" w:author="Authors" w:date="2026-05-07T16:02:00Z" w16du:dateUtc="2026-05-07T14:02:00Z">
        <w:r w:rsidRPr="009D1929">
          <w:rPr>
            <w:rFonts w:ascii="Arial" w:hAnsi="Arial" w:cs="Arial"/>
          </w:rPr>
          <w:delText>also tended to be</w:delText>
        </w:r>
      </w:del>
      <w:ins w:id="81" w:author="Authors" w:date="2026-05-07T16:02:00Z" w16du:dateUtc="2026-05-07T14:02:00Z">
        <w:r w:rsidR="000D372C">
          <w:rPr>
            <w:rFonts w:ascii="Arial" w:hAnsi="Arial" w:cs="Arial"/>
          </w:rPr>
          <w:t>was</w:t>
        </w:r>
      </w:ins>
      <w:r w:rsidRPr="009D1929">
        <w:rPr>
          <w:rFonts w:ascii="Arial" w:hAnsi="Arial" w:cs="Arial"/>
        </w:rPr>
        <w:t xml:space="preserve"> positive for SMD(H) when GNM was added after egg hatching only, although </w:t>
      </w:r>
      <w:del w:id="82" w:author="Authors" w:date="2026-05-07T16:02:00Z" w16du:dateUtc="2026-05-07T14:02:00Z">
        <w:r w:rsidRPr="009D1929">
          <w:rPr>
            <w:rFonts w:ascii="Arial" w:hAnsi="Arial" w:cs="Arial"/>
          </w:rPr>
          <w:delText>only marginally so</w:delText>
        </w:r>
      </w:del>
      <w:ins w:id="83" w:author="Authors" w:date="2026-05-07T16:02:00Z" w16du:dateUtc="2026-05-07T14:02:00Z">
        <w:r w:rsidR="000D372C">
          <w:rPr>
            <w:rFonts w:ascii="Arial" w:hAnsi="Arial" w:cs="Arial"/>
          </w:rPr>
          <w:t>the confidence interval overlapped zero</w:t>
        </w:r>
      </w:ins>
      <w:r w:rsidRPr="009D1929">
        <w:rPr>
          <w:rFonts w:ascii="Arial" w:hAnsi="Arial" w:cs="Arial"/>
        </w:rPr>
        <w:t xml:space="preserve"> (SMD(H)</w:t>
      </w:r>
      <w:proofErr w:type="spellStart"/>
      <w:r w:rsidRPr="009D1929">
        <w:rPr>
          <w:rFonts w:ascii="Arial" w:hAnsi="Arial" w:cs="Arial"/>
          <w:vertAlign w:val="subscript"/>
        </w:rPr>
        <w:t>after_egg_hatching</w:t>
      </w:r>
      <w:proofErr w:type="spellEnd"/>
      <w:r w:rsidRPr="009D1929">
        <w:rPr>
          <w:rFonts w:ascii="Arial" w:hAnsi="Arial" w:cs="Arial"/>
        </w:rPr>
        <w:t xml:space="preserve"> = 0.267, 95% CI: [-0.024, 0.559], 95% PI: [-0.775, 1.310], p-value = 0.072, k = 57, n = 5; </w:t>
      </w:r>
      <w:hyperlink w:anchor="tabmain-MLMR">
        <w:r w:rsidR="00F91E99" w:rsidRPr="009D1929">
          <w:rPr>
            <w:rStyle w:val="Hyperlink"/>
            <w:rFonts w:ascii="Arial" w:hAnsi="Arial" w:cs="Arial"/>
          </w:rPr>
          <w:t>Table 1</w:t>
        </w:r>
      </w:hyperlink>
      <w:r w:rsidRPr="009D1929">
        <w:rPr>
          <w:rFonts w:ascii="Arial" w:hAnsi="Arial" w:cs="Arial"/>
        </w:rPr>
        <w:t>). The three categories did not differ</w:t>
      </w:r>
      <w:del w:id="84" w:author="Authors" w:date="2026-05-07T16:02:00Z" w16du:dateUtc="2026-05-07T14:02:00Z">
        <w:r w:rsidRPr="009D1929">
          <w:rPr>
            <w:rFonts w:ascii="Arial" w:hAnsi="Arial" w:cs="Arial"/>
          </w:rPr>
          <w:delText xml:space="preserve"> statistically</w:delText>
        </w:r>
      </w:del>
      <w:r w:rsidRPr="009D1929">
        <w:rPr>
          <w:rFonts w:ascii="Arial" w:hAnsi="Arial" w:cs="Arial"/>
        </w:rPr>
        <w:t xml:space="preserve"> significantly from each other (p-value</w:t>
      </w:r>
      <w:r w:rsidRPr="009D1929">
        <w:rPr>
          <w:rFonts w:ascii="Arial" w:hAnsi="Arial" w:cs="Arial"/>
          <w:vertAlign w:val="subscript"/>
        </w:rPr>
        <w:t>lnRR</w:t>
      </w:r>
      <w:r w:rsidRPr="009D1929">
        <w:rPr>
          <w:rFonts w:ascii="Arial" w:hAnsi="Arial" w:cs="Arial"/>
        </w:rPr>
        <w:t xml:space="preserve"> &gt; 0.307 and p-value</w:t>
      </w:r>
      <w:r w:rsidRPr="009D1929">
        <w:rPr>
          <w:rFonts w:ascii="Arial" w:hAnsi="Arial" w:cs="Arial"/>
          <w:vertAlign w:val="subscript"/>
        </w:rPr>
        <w:t>SMD(H)</w:t>
      </w:r>
      <w:r w:rsidRPr="009D1929">
        <w:rPr>
          <w:rFonts w:ascii="Arial" w:hAnsi="Arial" w:cs="Arial"/>
        </w:rPr>
        <w:t xml:space="preserve"> &gt; 0.243 in all cases). The timing of GNM addition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1.2%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4.5 %).</w:t>
      </w:r>
    </w:p>
    <w:p w14:paraId="49606C18" w14:textId="6DC6DF62" w:rsidR="00F91E99" w:rsidRPr="009D1929" w:rsidRDefault="00000000">
      <w:pPr>
        <w:pStyle w:val="BodyText"/>
        <w:rPr>
          <w:rFonts w:ascii="Arial" w:hAnsi="Arial" w:cs="Arial"/>
        </w:rPr>
      </w:pPr>
      <w:r w:rsidRPr="009D1929">
        <w:rPr>
          <w:rFonts w:ascii="Arial" w:hAnsi="Arial" w:cs="Arial"/>
        </w:rPr>
        <w:t>Third, although none of the species-specific mean estimates were statistically significant, most were positive (</w:t>
      </w:r>
      <w:hyperlink w:anchor="figsupp-MR">
        <w:r w:rsidR="00F91E99" w:rsidRPr="009D1929">
          <w:rPr>
            <w:rStyle w:val="Hyperlink"/>
            <w:rFonts w:ascii="Arial" w:hAnsi="Arial" w:cs="Arial"/>
          </w:rPr>
          <w:t>Figure S13</w:t>
        </w:r>
      </w:hyperlink>
      <w:r w:rsidRPr="009D1929">
        <w:rPr>
          <w:rFonts w:ascii="Arial" w:hAnsi="Arial" w:cs="Arial"/>
        </w:rPr>
        <w:t xml:space="preserve">, </w:t>
      </w:r>
      <w:hyperlink w:anchor="tabmain-MLMR">
        <w:r w:rsidR="00F91E99" w:rsidRPr="009D1929">
          <w:rPr>
            <w:rStyle w:val="Hyperlink"/>
            <w:rFonts w:ascii="Arial" w:hAnsi="Arial" w:cs="Arial"/>
          </w:rPr>
          <w:t>Table 1</w:t>
        </w:r>
      </w:hyperlink>
      <w:r w:rsidRPr="009D1929">
        <w:rPr>
          <w:rFonts w:ascii="Arial" w:hAnsi="Arial" w:cs="Arial"/>
        </w:rPr>
        <w:t>), and bird species explained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5.3%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 8.5%). Fourth, most fitness proxy categories had positive mean estimates, but only morphology was statistically significant, and only for SMD(H) (SMDH</w:t>
      </w:r>
      <w:r w:rsidRPr="009D1929">
        <w:rPr>
          <w:rFonts w:ascii="Arial" w:hAnsi="Arial" w:cs="Arial"/>
          <w:vertAlign w:val="subscript"/>
        </w:rPr>
        <w:t>morphology</w:t>
      </w:r>
      <w:r w:rsidRPr="009D1929">
        <w:rPr>
          <w:rFonts w:ascii="Arial" w:hAnsi="Arial" w:cs="Arial"/>
        </w:rPr>
        <w:t xml:space="preserve"> = 0.310, 95% CI: [ 0.112, 0.509], 95% PI: [-0.723, 1.343], p-value = 0.002, k = 65, n = 15; </w:t>
      </w:r>
      <w:hyperlink w:anchor="figsupp-MR">
        <w:r w:rsidR="00F91E99" w:rsidRPr="009D1929">
          <w:rPr>
            <w:rStyle w:val="Hyperlink"/>
            <w:rFonts w:ascii="Arial" w:hAnsi="Arial" w:cs="Arial"/>
          </w:rPr>
          <w:t>Figure S13</w:t>
        </w:r>
      </w:hyperlink>
      <w:r w:rsidRPr="009D1929">
        <w:rPr>
          <w:rFonts w:ascii="Arial" w:hAnsi="Arial" w:cs="Arial"/>
        </w:rPr>
        <w:t xml:space="preserve">; </w:t>
      </w:r>
      <w:hyperlink w:anchor="tabmain-MLMR">
        <w:r w:rsidR="00F91E99" w:rsidRPr="009D1929">
          <w:rPr>
            <w:rStyle w:val="Hyperlink"/>
            <w:rFonts w:ascii="Arial" w:hAnsi="Arial" w:cs="Arial"/>
          </w:rPr>
          <w:t>Table 1</w:t>
        </w:r>
      </w:hyperlink>
      <w:r w:rsidRPr="009D1929">
        <w:rPr>
          <w:rFonts w:ascii="Arial" w:hAnsi="Arial" w:cs="Arial"/>
        </w:rPr>
        <w:t>) and fitness proxy category accounted for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3.7%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2.4%). Fifth, for the subset of outcomes relating to pathogen and parasitic load, </w:t>
      </w:r>
      <w:del w:id="85" w:author="Authors" w:date="2026-05-07T16:02:00Z" w16du:dateUtc="2026-05-07T14:02:00Z">
        <w:r w:rsidRPr="009D1929">
          <w:rPr>
            <w:rFonts w:ascii="Arial" w:hAnsi="Arial" w:cs="Arial"/>
          </w:rPr>
          <w:delText xml:space="preserve">estimates for </w:delText>
        </w:r>
      </w:del>
      <w:ins w:id="86" w:author="Authors" w:date="2026-05-07T16:02:00Z" w16du:dateUtc="2026-05-07T14:02:00Z">
        <w:r w:rsidR="000D372C">
          <w:rPr>
            <w:rFonts w:ascii="Arial" w:hAnsi="Arial" w:cs="Arial"/>
          </w:rPr>
          <w:t xml:space="preserve">we found no clear difference between microorganisms and </w:t>
        </w:r>
      </w:ins>
      <w:r w:rsidR="000D372C">
        <w:rPr>
          <w:rFonts w:ascii="Arial" w:hAnsi="Arial" w:cs="Arial"/>
        </w:rPr>
        <w:t>arthropods</w:t>
      </w:r>
      <w:del w:id="87" w:author="Authors" w:date="2026-05-07T16:02:00Z" w16du:dateUtc="2026-05-07T14:02:00Z">
        <w:r w:rsidRPr="009D1929">
          <w:rPr>
            <w:rFonts w:ascii="Arial" w:hAnsi="Arial" w:cs="Arial"/>
          </w:rPr>
          <w:delText xml:space="preserve"> and micro-organisms did not differ statistically significantly</w:delText>
        </w:r>
      </w:del>
      <w:r w:rsidRPr="009D1929">
        <w:rPr>
          <w:rFonts w:ascii="Arial" w:hAnsi="Arial" w:cs="Arial"/>
        </w:rPr>
        <w:t xml:space="preserve"> (</w:t>
      </w:r>
      <w:hyperlink w:anchor="figsupp-MR">
        <w:r w:rsidR="00F91E99" w:rsidRPr="009D1929">
          <w:rPr>
            <w:rStyle w:val="Hyperlink"/>
            <w:rFonts w:ascii="Arial" w:hAnsi="Arial" w:cs="Arial"/>
          </w:rPr>
          <w:t>Figure S13</w:t>
        </w:r>
      </w:hyperlink>
      <w:r w:rsidRPr="009D1929">
        <w:rPr>
          <w:rFonts w:ascii="Arial" w:hAnsi="Arial" w:cs="Arial"/>
        </w:rPr>
        <w:t xml:space="preserve"> ; </w:t>
      </w:r>
      <w:hyperlink w:anchor="tabmain-MLMR">
        <w:r w:rsidR="00F91E99" w:rsidRPr="009D1929">
          <w:rPr>
            <w:rStyle w:val="Hyperlink"/>
            <w:rFonts w:ascii="Arial" w:hAnsi="Arial" w:cs="Arial"/>
          </w:rPr>
          <w:t>Table 1</w:t>
        </w:r>
      </w:hyperlink>
      <w:r w:rsidRPr="009D1929">
        <w:rPr>
          <w:rFonts w:ascii="Arial" w:hAnsi="Arial" w:cs="Arial"/>
        </w:rPr>
        <w:t>) and the type of parasite or pathogen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0.4%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xml:space="preserve">= 1.6%). Lastly, the evaluation of potential Risk of Bias categories (i.e., blinding, random assignment to each treatment, and partial reporting) was limited by the small number of studies in some categories (details in </w:t>
      </w:r>
      <w:hyperlink w:anchor="tabsupp-SA-RoB">
        <w:r w:rsidR="00F91E99" w:rsidRPr="009D1929">
          <w:rPr>
            <w:rStyle w:val="Hyperlink"/>
            <w:rFonts w:ascii="Arial" w:hAnsi="Arial" w:cs="Arial"/>
          </w:rPr>
          <w:t>Table S4</w:t>
        </w:r>
      </w:hyperlink>
      <w:r w:rsidRPr="009D1929">
        <w:rPr>
          <w:rFonts w:ascii="Arial" w:hAnsi="Arial" w:cs="Arial"/>
        </w:rPr>
        <w:t>)</w:t>
      </w:r>
    </w:p>
    <w:tbl>
      <w:tblPr>
        <w:tblStyle w:val="Table"/>
        <w:tblW w:w="5000" w:type="pct"/>
        <w:tblLayout w:type="fixed"/>
        <w:tblLook w:val="0000" w:firstRow="0" w:lastRow="0" w:firstColumn="0" w:lastColumn="0" w:noHBand="0" w:noVBand="0"/>
      </w:tblPr>
      <w:tblGrid>
        <w:gridCol w:w="9360"/>
      </w:tblGrid>
      <w:tr w:rsidR="00F91E99" w:rsidRPr="009D1929" w14:paraId="1437E8D5" w14:textId="77777777">
        <w:trPr>
          <w:del w:id="88" w:author="Authors" w:date="2026-05-07T16:02:00Z"/>
        </w:trPr>
        <w:tc>
          <w:tcPr>
            <w:tcW w:w="7920" w:type="dxa"/>
          </w:tcPr>
          <w:p w14:paraId="0174AE76" w14:textId="77777777" w:rsidR="00F91E99" w:rsidRPr="009D1929" w:rsidRDefault="00000000">
            <w:pPr>
              <w:pStyle w:val="Compact"/>
              <w:jc w:val="center"/>
              <w:rPr>
                <w:del w:id="89" w:author="Authors" w:date="2026-05-07T16:02:00Z" w16du:dateUtc="2026-05-07T14:02:00Z"/>
                <w:rFonts w:ascii="Arial" w:hAnsi="Arial" w:cs="Arial"/>
              </w:rPr>
            </w:pPr>
            <w:bookmarkStart w:id="90" w:name="tabmain-MLMR"/>
            <w:del w:id="91" w:author="Authors" w:date="2026-05-07T16:02:00Z" w16du:dateUtc="2026-05-07T14:02:00Z">
              <w:r w:rsidRPr="009D1929">
                <w:rPr>
                  <w:rFonts w:ascii="Arial" w:hAnsi="Arial" w:cs="Arial"/>
                  <w:noProof/>
                </w:rPr>
                <w:drawing>
                  <wp:inline distT="0" distB="0" distL="0" distR="0" wp14:anchorId="3FEBF34B" wp14:editId="59E15BC3">
                    <wp:extent cx="5334000" cy="4939443"/>
                    <wp:effectExtent l="0" t="0" r="0" b="0"/>
                    <wp:docPr id="360506824" name="Picture"/>
                    <wp:cNvGraphicFramePr/>
                    <a:graphic xmlns:a="http://schemas.openxmlformats.org/drawingml/2006/main">
                      <a:graphicData uri="http://schemas.openxmlformats.org/drawingml/2006/picture">
                        <pic:pic xmlns:pic="http://schemas.openxmlformats.org/drawingml/2006/picture">
                          <pic:nvPicPr>
                            <pic:cNvPr id="48" name="Picture" descr="tables/MLMR_table.png"/>
                            <pic:cNvPicPr>
                              <a:picLocks noChangeAspect="1" noChangeArrowheads="1"/>
                            </pic:cNvPicPr>
                          </pic:nvPicPr>
                          <pic:blipFill>
                            <a:blip r:embed="rId12"/>
                            <a:stretch>
                              <a:fillRect/>
                            </a:stretch>
                          </pic:blipFill>
                          <pic:spPr bwMode="auto">
                            <a:xfrm>
                              <a:off x="0" y="0"/>
                              <a:ext cx="5334000" cy="4939443"/>
                            </a:xfrm>
                            <a:prstGeom prst="rect">
                              <a:avLst/>
                            </a:prstGeom>
                            <a:noFill/>
                            <a:ln w="9525">
                              <a:noFill/>
                              <a:headEnd/>
                              <a:tailEnd/>
                            </a:ln>
                          </pic:spPr>
                        </pic:pic>
                      </a:graphicData>
                    </a:graphic>
                  </wp:inline>
                </w:drawing>
              </w:r>
            </w:del>
          </w:p>
          <w:p w14:paraId="7455A215" w14:textId="77777777" w:rsidR="00F91E99" w:rsidRPr="009D1929" w:rsidRDefault="00000000">
            <w:pPr>
              <w:pStyle w:val="ImageCaption"/>
              <w:spacing w:before="200"/>
              <w:rPr>
                <w:del w:id="92" w:author="Authors" w:date="2026-05-07T16:02:00Z" w16du:dateUtc="2026-05-07T14:02:00Z"/>
                <w:rFonts w:ascii="Arial" w:hAnsi="Arial" w:cs="Arial"/>
              </w:rPr>
            </w:pPr>
            <w:del w:id="93" w:author="Authors" w:date="2026-05-07T16:02:00Z" w16du:dateUtc="2026-05-07T14:02:00Z">
              <w:r w:rsidRPr="009D1929">
                <w:rPr>
                  <w:rFonts w:ascii="Arial" w:hAnsi="Arial" w:cs="Arial"/>
                </w:rPr>
                <w:delText>Table 1: Results from multilevel meta-regressions testing how several factors moderate the effect of green nest material on fitness estimates across birds. Columns show model estimates, p-values (P-val), 95% confidence intervals (CI), 95% prediction intervals (PI), number of effect sizes (k), and number of studies (n) for both effect size metrics: log response ratio (lnRR) and standardized mean difference (SMD(H)). Statistically significant results (p-values &lt; 0.05) are shown in bold.</w:delText>
              </w:r>
            </w:del>
          </w:p>
        </w:tc>
        <w:bookmarkEnd w:id="90"/>
      </w:tr>
    </w:tbl>
    <w:p w14:paraId="64F57997" w14:textId="77777777" w:rsidR="00F91E99" w:rsidRPr="009D1929" w:rsidRDefault="00000000">
      <w:pPr>
        <w:pStyle w:val="Heading2"/>
        <w:rPr>
          <w:rFonts w:ascii="Arial" w:hAnsi="Arial" w:cs="Arial"/>
        </w:rPr>
      </w:pPr>
      <w:bookmarkStart w:id="94" w:name="publication-bias"/>
      <w:bookmarkEnd w:id="62"/>
      <w:r w:rsidRPr="009D1929">
        <w:rPr>
          <w:rFonts w:ascii="Arial" w:hAnsi="Arial" w:cs="Arial"/>
        </w:rPr>
        <w:lastRenderedPageBreak/>
        <w:t>Publication Bias</w:t>
      </w:r>
    </w:p>
    <w:p w14:paraId="38467F95" w14:textId="58AA1D45" w:rsidR="00F91E99" w:rsidRPr="009D1929" w:rsidRDefault="00000000">
      <w:pPr>
        <w:pStyle w:val="FirstParagraph"/>
        <w:rPr>
          <w:rFonts w:ascii="Arial" w:hAnsi="Arial" w:cs="Arial"/>
        </w:rPr>
      </w:pPr>
      <w:r w:rsidRPr="009D1929">
        <w:rPr>
          <w:rFonts w:ascii="Arial" w:hAnsi="Arial" w:cs="Arial"/>
        </w:rPr>
        <w:t>We found no conclusive evidence for the existence of publication bias in the published literature (</w:t>
      </w:r>
      <w:hyperlink w:anchor="figsupp-pub-bias">
        <w:r w:rsidR="00F91E99" w:rsidRPr="009D1929">
          <w:rPr>
            <w:rStyle w:val="Hyperlink"/>
            <w:rFonts w:ascii="Arial" w:hAnsi="Arial" w:cs="Arial"/>
          </w:rPr>
          <w:t>Figure S14</w:t>
        </w:r>
      </w:hyperlink>
      <w:r w:rsidRPr="009D1929">
        <w:rPr>
          <w:rFonts w:ascii="Arial" w:hAnsi="Arial" w:cs="Arial"/>
        </w:rPr>
        <w:t>). There was no statistical evidence for small-study effect for lnRR (lnRR</w:t>
      </w:r>
      <w:r w:rsidRPr="009D1929">
        <w:rPr>
          <w:rFonts w:ascii="Arial" w:hAnsi="Arial" w:cs="Arial"/>
          <w:vertAlign w:val="subscript"/>
        </w:rPr>
        <w:t>intercept</w:t>
      </w:r>
      <w:r w:rsidRPr="009D1929">
        <w:rPr>
          <w:rFonts w:ascii="Arial" w:hAnsi="Arial" w:cs="Arial"/>
        </w:rPr>
        <w:t>= 0.003, 95% CI: [-0.066, 0.072], p-value = 0.926, lnRR</w:t>
      </w:r>
      <w:r w:rsidRPr="009D1929">
        <w:rPr>
          <w:rFonts w:ascii="Arial" w:hAnsi="Arial" w:cs="Arial"/>
          <w:vertAlign w:val="subscript"/>
        </w:rPr>
        <w:t>slope</w:t>
      </w:r>
      <w:r w:rsidRPr="009D1929">
        <w:rPr>
          <w:rFonts w:ascii="Arial" w:hAnsi="Arial" w:cs="Arial"/>
        </w:rPr>
        <w:t xml:space="preserve"> = 0.079, 95% CI: [-0.215; 0.373], p-value = 0.595, k = 221,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9D1929">
        <w:rPr>
          <w:rFonts w:ascii="Arial" w:hAnsi="Arial" w:cs="Arial"/>
        </w:rPr>
        <w:t xml:space="preserve"> = 0.3%). For SMD(H), </w:t>
      </w:r>
      <w:del w:id="95" w:author="Authors" w:date="2026-05-07T16:02:00Z" w16du:dateUtc="2026-05-07T14:02:00Z">
        <w:r w:rsidRPr="009D1929">
          <w:rPr>
            <w:rFonts w:ascii="Arial" w:hAnsi="Arial" w:cs="Arial"/>
          </w:rPr>
          <w:delText>there was a tendency for</w:delText>
        </w:r>
      </w:del>
      <w:ins w:id="96" w:author="Authors" w:date="2026-05-07T16:02:00Z" w16du:dateUtc="2026-05-07T14:02:00Z">
        <w:r w:rsidR="000D372C">
          <w:rPr>
            <w:rFonts w:ascii="Arial" w:hAnsi="Arial" w:cs="Arial"/>
          </w:rPr>
          <w:t>the</w:t>
        </w:r>
      </w:ins>
      <w:r w:rsidR="000D372C">
        <w:rPr>
          <w:rFonts w:ascii="Arial" w:hAnsi="Arial" w:cs="Arial"/>
        </w:rPr>
        <w:t xml:space="preserve"> </w:t>
      </w:r>
      <w:r w:rsidRPr="009D1929">
        <w:rPr>
          <w:rFonts w:ascii="Arial" w:hAnsi="Arial" w:cs="Arial"/>
        </w:rPr>
        <w:t xml:space="preserve">effect sizes </w:t>
      </w:r>
      <w:del w:id="97" w:author="Authors" w:date="2026-05-07T16:02:00Z" w16du:dateUtc="2026-05-07T14:02:00Z">
        <w:r w:rsidRPr="009D1929">
          <w:rPr>
            <w:rFonts w:ascii="Arial" w:hAnsi="Arial" w:cs="Arial"/>
          </w:rPr>
          <w:delText>to be</w:delText>
        </w:r>
      </w:del>
      <w:ins w:id="98" w:author="Authors" w:date="2026-05-07T16:02:00Z" w16du:dateUtc="2026-05-07T14:02:00Z">
        <w:r w:rsidR="000D372C">
          <w:rPr>
            <w:rFonts w:ascii="Arial" w:hAnsi="Arial" w:cs="Arial"/>
          </w:rPr>
          <w:t>were</w:t>
        </w:r>
      </w:ins>
      <w:r w:rsidRPr="009D1929">
        <w:rPr>
          <w:rFonts w:ascii="Arial" w:hAnsi="Arial" w:cs="Arial"/>
        </w:rPr>
        <w:t xml:space="preserve"> larger when sample size was </w:t>
      </w:r>
      <w:r w:rsidR="000D372C" w:rsidRPr="009D1929">
        <w:rPr>
          <w:rFonts w:ascii="Arial" w:hAnsi="Arial" w:cs="Arial"/>
        </w:rPr>
        <w:t>smalle</w:t>
      </w:r>
      <w:r w:rsidR="000D372C">
        <w:rPr>
          <w:rFonts w:ascii="Arial" w:hAnsi="Arial" w:cs="Arial"/>
        </w:rPr>
        <w:t>r</w:t>
      </w:r>
      <w:ins w:id="99" w:author="Authors" w:date="2026-05-07T16:02:00Z" w16du:dateUtc="2026-05-07T14:02:00Z">
        <w:r w:rsidR="000D372C">
          <w:rPr>
            <w:rFonts w:ascii="Arial" w:hAnsi="Arial" w:cs="Arial"/>
          </w:rPr>
          <w:t>, but the confidence interval overlapped zero</w:t>
        </w:r>
      </w:ins>
      <w:r w:rsidRPr="009D1929">
        <w:rPr>
          <w:rFonts w:ascii="Arial" w:hAnsi="Arial" w:cs="Arial"/>
        </w:rPr>
        <w:t xml:space="preserve"> (</w:t>
      </w:r>
      <w:proofErr w:type="spellStart"/>
      <w:r w:rsidRPr="009D1929">
        <w:rPr>
          <w:rFonts w:ascii="Arial" w:hAnsi="Arial" w:cs="Arial"/>
        </w:rPr>
        <w:t>SMDH</w:t>
      </w:r>
      <w:r w:rsidRPr="009D1929">
        <w:rPr>
          <w:rFonts w:ascii="Arial" w:hAnsi="Arial" w:cs="Arial"/>
          <w:vertAlign w:val="subscript"/>
        </w:rPr>
        <w:t>slope</w:t>
      </w:r>
      <w:proofErr w:type="spellEnd"/>
      <w:r w:rsidRPr="009D1929">
        <w:rPr>
          <w:rFonts w:ascii="Arial" w:hAnsi="Arial" w:cs="Arial"/>
        </w:rPr>
        <w:t xml:space="preserve"> = 1.393, 95% CI: [-0.143, 2.929], p-value = 0.075, k = 235,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9D1929">
        <w:rPr>
          <w:rFonts w:ascii="Arial" w:hAnsi="Arial" w:cs="Arial"/>
        </w:rPr>
        <w:t>= 8.3</w:t>
      </w:r>
      <w:del w:id="100" w:author="Authors" w:date="2026-05-07T16:02:00Z" w16du:dateUtc="2026-05-07T14:02:00Z">
        <w:r w:rsidRPr="009D1929">
          <w:rPr>
            <w:rFonts w:ascii="Arial" w:hAnsi="Arial" w:cs="Arial"/>
          </w:rPr>
          <w:delText>%) with</w:delText>
        </w:r>
      </w:del>
      <w:ins w:id="101" w:author="Authors" w:date="2026-05-07T16:02:00Z" w16du:dateUtc="2026-05-07T14:02:00Z">
        <w:r w:rsidRPr="009D1929">
          <w:rPr>
            <w:rFonts w:ascii="Arial" w:hAnsi="Arial" w:cs="Arial"/>
          </w:rPr>
          <w:t>%)</w:t>
        </w:r>
        <w:r w:rsidR="00936F12">
          <w:rPr>
            <w:rFonts w:ascii="Arial" w:hAnsi="Arial" w:cs="Arial"/>
          </w:rPr>
          <w:t>. Once we adjusted for small-study effects</w:t>
        </w:r>
      </w:ins>
      <w:r w:rsidR="00936F12">
        <w:rPr>
          <w:rFonts w:ascii="Arial" w:hAnsi="Arial" w:cs="Arial"/>
        </w:rPr>
        <w:t xml:space="preserve"> </w:t>
      </w:r>
      <w:r w:rsidRPr="009D1929">
        <w:rPr>
          <w:rFonts w:ascii="Arial" w:hAnsi="Arial" w:cs="Arial"/>
        </w:rPr>
        <w:t xml:space="preserve">the overall </w:t>
      </w:r>
      <w:del w:id="102" w:author="Authors" w:date="2026-05-07T16:02:00Z" w16du:dateUtc="2026-05-07T14:02:00Z">
        <w:r w:rsidRPr="009D1929">
          <w:rPr>
            <w:rFonts w:ascii="Arial" w:hAnsi="Arial" w:cs="Arial"/>
          </w:rPr>
          <w:delText xml:space="preserve">adjusted </w:delText>
        </w:r>
      </w:del>
      <w:r w:rsidRPr="009D1929">
        <w:rPr>
          <w:rFonts w:ascii="Arial" w:hAnsi="Arial" w:cs="Arial"/>
        </w:rPr>
        <w:t xml:space="preserve">effect </w:t>
      </w:r>
      <w:del w:id="103" w:author="Authors" w:date="2026-05-07T16:02:00Z" w16du:dateUtc="2026-05-07T14:02:00Z">
        <w:r w:rsidRPr="009D1929">
          <w:rPr>
            <w:rFonts w:ascii="Arial" w:hAnsi="Arial" w:cs="Arial"/>
          </w:rPr>
          <w:delText>decreasing</w:delText>
        </w:r>
      </w:del>
      <w:ins w:id="104" w:author="Authors" w:date="2026-05-07T16:02:00Z" w16du:dateUtc="2026-05-07T14:02:00Z">
        <w:r w:rsidRPr="009D1929">
          <w:rPr>
            <w:rFonts w:ascii="Arial" w:hAnsi="Arial" w:cs="Arial"/>
          </w:rPr>
          <w:t>decreas</w:t>
        </w:r>
        <w:r w:rsidR="00936F12">
          <w:rPr>
            <w:rFonts w:ascii="Arial" w:hAnsi="Arial" w:cs="Arial"/>
          </w:rPr>
          <w:t>ed</w:t>
        </w:r>
      </w:ins>
      <w:r w:rsidR="00936F12">
        <w:rPr>
          <w:rFonts w:ascii="Arial" w:hAnsi="Arial" w:cs="Arial"/>
        </w:rPr>
        <w:t xml:space="preserve"> </w:t>
      </w:r>
      <w:r w:rsidRPr="009D1929">
        <w:rPr>
          <w:rFonts w:ascii="Arial" w:hAnsi="Arial" w:cs="Arial"/>
        </w:rPr>
        <w:t>substantially (</w:t>
      </w:r>
      <w:proofErr w:type="spellStart"/>
      <w:r w:rsidRPr="009D1929">
        <w:rPr>
          <w:rFonts w:ascii="Arial" w:hAnsi="Arial" w:cs="Arial"/>
        </w:rPr>
        <w:t>SMDH</w:t>
      </w:r>
      <w:r w:rsidRPr="009D1929">
        <w:rPr>
          <w:rFonts w:ascii="Arial" w:hAnsi="Arial" w:cs="Arial"/>
          <w:vertAlign w:val="subscript"/>
        </w:rPr>
        <w:t>intercept</w:t>
      </w:r>
      <w:proofErr w:type="spellEnd"/>
      <w:r w:rsidRPr="009D1929">
        <w:rPr>
          <w:rFonts w:ascii="Arial" w:hAnsi="Arial" w:cs="Arial"/>
        </w:rPr>
        <w:t xml:space="preserve"> = -0.035, 95% CI: [-0.319, 0.249], p-value = 0.809). In addition, since published effect sizes did not change over time, our analyses suggest no clear evidence of decline effects in published effect sizes (see </w:t>
      </w:r>
      <w:hyperlink w:anchor="figsupp-pub-bias">
        <w:r w:rsidR="00F91E99" w:rsidRPr="009D1929">
          <w:rPr>
            <w:rStyle w:val="Hyperlink"/>
            <w:rFonts w:ascii="Arial" w:hAnsi="Arial" w:cs="Arial"/>
          </w:rPr>
          <w:t>Figure S14</w:t>
        </w:r>
      </w:hyperlink>
      <w:r w:rsidRPr="009D1929">
        <w:rPr>
          <w:rFonts w:ascii="Arial" w:hAnsi="Arial" w:cs="Arial"/>
        </w:rPr>
        <w:t>).</w:t>
      </w:r>
    </w:p>
    <w:p w14:paraId="039935EC" w14:textId="77777777" w:rsidR="00F91E99" w:rsidRPr="009D1929" w:rsidRDefault="00000000">
      <w:pPr>
        <w:pStyle w:val="Heading1"/>
        <w:rPr>
          <w:rFonts w:ascii="Arial" w:hAnsi="Arial" w:cs="Arial"/>
        </w:rPr>
      </w:pPr>
      <w:bookmarkStart w:id="105" w:name="discussion"/>
      <w:bookmarkEnd w:id="41"/>
      <w:bookmarkEnd w:id="94"/>
      <w:r w:rsidRPr="009D1929">
        <w:rPr>
          <w:rFonts w:ascii="Arial" w:hAnsi="Arial" w:cs="Arial"/>
        </w:rPr>
        <w:t>Discussion</w:t>
      </w:r>
    </w:p>
    <w:p w14:paraId="27B65A74" w14:textId="1131D39C" w:rsidR="00F91E99" w:rsidRPr="009D1929" w:rsidRDefault="00000000">
      <w:pPr>
        <w:pStyle w:val="FirstParagraph"/>
        <w:rPr>
          <w:rFonts w:ascii="Arial" w:hAnsi="Arial" w:cs="Arial"/>
        </w:rPr>
      </w:pPr>
      <w:r w:rsidRPr="009D1929">
        <w:rPr>
          <w:rFonts w:ascii="Arial" w:hAnsi="Arial" w:cs="Arial"/>
        </w:rPr>
        <w:t>Our meta-analysis of experimental studies shows that green nest material (GNM) has a small positive effect on fitness</w:t>
      </w:r>
      <w:r w:rsidR="000D372C">
        <w:rPr>
          <w:rFonts w:ascii="Arial" w:hAnsi="Arial" w:cs="Arial"/>
        </w:rPr>
        <w:t xml:space="preserve"> </w:t>
      </w:r>
      <w:ins w:id="106" w:author="Authors" w:date="2026-05-07T16:02:00Z" w16du:dateUtc="2026-05-07T14:02:00Z">
        <w:r w:rsidR="000D372C">
          <w:rPr>
            <w:rFonts w:ascii="Arial" w:hAnsi="Arial" w:cs="Arial"/>
          </w:rPr>
          <w:t>proxies</w:t>
        </w:r>
        <w:r w:rsidRPr="009D1929">
          <w:rPr>
            <w:rFonts w:ascii="Arial" w:hAnsi="Arial" w:cs="Arial"/>
          </w:rPr>
          <w:t xml:space="preserve"> </w:t>
        </w:r>
      </w:ins>
      <w:r w:rsidRPr="009D1929">
        <w:rPr>
          <w:rFonts w:ascii="Arial" w:hAnsi="Arial" w:cs="Arial"/>
        </w:rPr>
        <w:t>in birds.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the courtship hypothesis and the parental care hypothesis (i.e., nest protection and drug hypotheses combined). While several studies investigate the courtship hypothesis, only a few fitness proxies could be exclusively linked to this mechanism (e.g., courtship time, male provisioning), and these showed no effect of GNM. Similarly, fitness proxies exclusively associated with the parental care hypothesis (e.g., parasite loads, nestling health), also showed no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w:t>
      </w:r>
      <w:del w:id="107" w:author="Authors" w:date="2026-05-07T16:02:00Z" w16du:dateUtc="2026-05-07T14:02:00Z">
        <w:r w:rsidRPr="009D1929">
          <w:rPr>
            <w:rFonts w:ascii="Arial" w:hAnsi="Arial" w:cs="Arial"/>
          </w:rPr>
          <w:delText>], perhaps explaining their widespread consideration.</w:delText>
        </w:r>
      </w:del>
      <w:ins w:id="108" w:author="Authors" w:date="2026-05-07T16:02:00Z" w16du:dateUtc="2026-05-07T14:02:00Z">
        <w:r w:rsidR="000D372C">
          <w:rPr>
            <w:rFonts w:ascii="Arial" w:hAnsi="Arial" w:cs="Arial"/>
          </w:rPr>
          <w:t>]</w:t>
        </w:r>
        <w:r w:rsidRPr="009D1929">
          <w:rPr>
            <w:rFonts w:ascii="Arial" w:hAnsi="Arial" w:cs="Arial"/>
          </w:rPr>
          <w:t>.</w:t>
        </w:r>
      </w:ins>
      <w:r w:rsidRPr="009D1929">
        <w:rPr>
          <w:rFonts w:ascii="Arial" w:hAnsi="Arial" w:cs="Arial"/>
        </w:rPr>
        <w:t xml:space="preserve">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24-28%).</w:t>
      </w:r>
    </w:p>
    <w:p w14:paraId="19B8E511" w14:textId="77777777" w:rsidR="00F91E99" w:rsidRPr="009D1929" w:rsidRDefault="00000000">
      <w:pPr>
        <w:pStyle w:val="BodyText"/>
        <w:rPr>
          <w:rFonts w:ascii="Arial" w:hAnsi="Arial" w:cs="Arial"/>
        </w:rPr>
      </w:pPr>
      <w:r w:rsidRPr="009D1929">
        <w:rPr>
          <w:rFonts w:ascii="Arial" w:hAnsi="Arial" w:cs="Arial"/>
        </w:rPr>
        <w:t xml:space="preserve">One possible explanation is that aromatic vs. non-aromatic isolates the effects of aromaticity or volatile compounds, which may be weak, context-dependent (e.g., dependent on parasite pressure, [14]), or short-lived due to rapid decay of volatiles [15] and may require repeated replenishment [68]. By contrast, aromatic vs. no material, capture the net effect of adding green material itself, including potential non-chemical and volatile effects, which may therefore show a clearer overall benefit. Such benefits </w:t>
      </w:r>
      <w:r w:rsidRPr="009D1929">
        <w:rPr>
          <w:rFonts w:ascii="Arial" w:hAnsi="Arial" w:cs="Arial"/>
        </w:rPr>
        <w:lastRenderedPageBreak/>
        <w:t>could also relate to plant morphology such as shape or colour. In addition, only proxies that could not be clearly assigned to either of the functional hypotheses (e.g., survival rate, nestling morphology), and were therefore categorized as being associated with “both” hypotheses, showed a clear positive effect. This ambiguity reflects the difficulty of linking many fitness proxies to an underlying function because they can be shaped by multiple overlapping processes. For example, nestling mass, a commonly measured fitness proxy, could be influenced by pathogen load or direct physiological effects of plant compounds, even though our synthesis found no consistent overall evidence for parasite reduction or health benefits. It could also respond to altered parental investment through differential allocation, making such broad proxies of fitness difficult to assign to a single function.</w:t>
      </w:r>
    </w:p>
    <w:p w14:paraId="6538773E" w14:textId="77777777" w:rsidR="00F91E99" w:rsidRPr="009D1929" w:rsidRDefault="00000000">
      <w:pPr>
        <w:pStyle w:val="BodyText"/>
        <w:rPr>
          <w:rFonts w:ascii="Arial" w:hAnsi="Arial" w:cs="Arial"/>
        </w:rPr>
      </w:pPr>
      <w:r w:rsidRPr="009D1929">
        <w:rPr>
          <w:rFonts w:ascii="Arial" w:hAnsi="Arial" w:cs="Arial"/>
        </w:rPr>
        <w:t>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we tested the timing of GNM addition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1-5%). Continuous supplementation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 [15], and females often replace experimentally removed herbs [39,68]. This repeated addition may help maintain an environment rich in volatiles that is hostile to parasites. However, fresh GNM could also improve fitness through structural or microclimate benefits [2,42]. In addition, regular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7AEBBED3" w14:textId="4DC32E97" w:rsidR="000E09F0" w:rsidRDefault="00000000">
      <w:pPr>
        <w:pStyle w:val="BodyText"/>
        <w:rPr>
          <w:ins w:id="109" w:author="Authors" w:date="2026-05-07T16:02:00Z" w16du:dateUtc="2026-05-07T14:02:00Z"/>
          <w:rFonts w:ascii="Arial" w:hAnsi="Arial" w:cs="Arial"/>
        </w:rPr>
      </w:pPr>
      <w:r w:rsidRPr="009D1929">
        <w:rPr>
          <w:rFonts w:ascii="Arial" w:hAnsi="Arial" w:cs="Arial"/>
        </w:rPr>
        <w:t xml:space="preserve">Among the biological moderators tested, species identity </w:t>
      </w:r>
      <w:del w:id="110" w:author="Authors" w:date="2026-05-07T16:02:00Z" w16du:dateUtc="2026-05-07T14:02:00Z">
        <w:r w:rsidRPr="009D1929">
          <w:rPr>
            <w:rFonts w:ascii="Arial" w:hAnsi="Arial" w:cs="Arial"/>
          </w:rPr>
          <w:delText>seemed</w:delText>
        </w:r>
      </w:del>
      <w:ins w:id="111" w:author="Authors" w:date="2026-05-07T16:02:00Z" w16du:dateUtc="2026-05-07T14:02:00Z">
        <w:r w:rsidR="000D372C">
          <w:rPr>
            <w:rFonts w:ascii="Arial" w:hAnsi="Arial" w:cs="Arial"/>
          </w:rPr>
          <w:t>was</w:t>
        </w:r>
      </w:ins>
      <w:r w:rsidRPr="009D1929">
        <w:rPr>
          <w:rFonts w:ascii="Arial" w:hAnsi="Arial" w:cs="Arial"/>
        </w:rPr>
        <w:t xml:space="preserve"> the most important one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 5-9%), providing some evidence for species-specific effects; however, </w:t>
      </w:r>
      <w:del w:id="112" w:author="Authors" w:date="2026-05-07T16:02:00Z" w16du:dateUtc="2026-05-07T14:02:00Z">
        <w:r w:rsidRPr="009D1929">
          <w:rPr>
            <w:rFonts w:ascii="Arial" w:hAnsi="Arial" w:cs="Arial"/>
          </w:rPr>
          <w:delText xml:space="preserve">note that </w:delText>
        </w:r>
      </w:del>
      <w:r w:rsidRPr="009D1929">
        <w:rPr>
          <w:rFonts w:ascii="Arial" w:hAnsi="Arial" w:cs="Arial"/>
        </w:rPr>
        <w:t xml:space="preserve">three species were represented in only one study each. </w:t>
      </w:r>
      <w:del w:id="113" w:author="Authors" w:date="2026-05-07T16:02:00Z" w16du:dateUtc="2026-05-07T14:02:00Z">
        <w:r w:rsidRPr="009D1929">
          <w:rPr>
            <w:rFonts w:ascii="Arial" w:hAnsi="Arial" w:cs="Arial"/>
          </w:rPr>
          <w:delText xml:space="preserve">Such variation across species is not unexpected, since some (e.g., </w:delText>
        </w:r>
      </w:del>
      <w:proofErr w:type="spellStart"/>
      <w:r w:rsidR="000D372C" w:rsidRPr="000D372C">
        <w:rPr>
          <w:rFonts w:ascii="Arial" w:hAnsi="Arial"/>
          <w:i/>
          <w:rPrChange w:id="114" w:author="Authors" w:date="2026-05-07T16:02:00Z" w16du:dateUtc="2026-05-07T14:02:00Z">
            <w:rPr>
              <w:rFonts w:ascii="Arial" w:hAnsi="Arial"/>
            </w:rPr>
          </w:rPrChange>
        </w:rPr>
        <w:t>Tachycineta</w:t>
      </w:r>
      <w:proofErr w:type="spellEnd"/>
      <w:r w:rsidR="000D372C" w:rsidRPr="000D372C">
        <w:rPr>
          <w:rFonts w:ascii="Arial" w:hAnsi="Arial"/>
          <w:i/>
          <w:rPrChange w:id="115" w:author="Authors" w:date="2026-05-07T16:02:00Z" w16du:dateUtc="2026-05-07T14:02:00Z">
            <w:rPr>
              <w:rFonts w:ascii="Arial" w:hAnsi="Arial"/>
            </w:rPr>
          </w:rPrChange>
        </w:rPr>
        <w:t xml:space="preserve"> bicolor</w:t>
      </w:r>
      <w:del w:id="116" w:author="Authors" w:date="2026-05-07T16:02:00Z" w16du:dateUtc="2026-05-07T14:02:00Z">
        <w:r w:rsidRPr="009D1929">
          <w:rPr>
            <w:rFonts w:ascii="Arial" w:hAnsi="Arial" w:cs="Arial"/>
          </w:rPr>
          <w:delText>) do</w:delText>
        </w:r>
      </w:del>
      <w:ins w:id="117" w:author="Authors" w:date="2026-05-07T16:02:00Z" w16du:dateUtc="2026-05-07T14:02:00Z">
        <w:r w:rsidR="000D372C" w:rsidRPr="000D372C">
          <w:rPr>
            <w:rFonts w:ascii="Arial" w:hAnsi="Arial" w:cs="Arial"/>
          </w:rPr>
          <w:t xml:space="preserve"> is a notable exception among the included species because it does</w:t>
        </w:r>
      </w:ins>
      <w:r w:rsidR="000D372C" w:rsidRPr="000D372C">
        <w:rPr>
          <w:rFonts w:ascii="Arial" w:hAnsi="Arial" w:cs="Arial"/>
        </w:rPr>
        <w:t xml:space="preserve"> not naturally incorporate GNM</w:t>
      </w:r>
      <w:ins w:id="118" w:author="Authors" w:date="2026-05-07T16:02:00Z" w16du:dateUtc="2026-05-07T14:02:00Z">
        <w:r w:rsidR="000D372C" w:rsidRPr="000D372C">
          <w:rPr>
            <w:rFonts w:ascii="Arial" w:hAnsi="Arial" w:cs="Arial"/>
          </w:rPr>
          <w:t>. Experiments</w:t>
        </w:r>
      </w:ins>
      <w:r w:rsidR="000D372C" w:rsidRPr="000D372C">
        <w:rPr>
          <w:rFonts w:ascii="Arial" w:hAnsi="Arial" w:cs="Arial"/>
        </w:rPr>
        <w:t xml:space="preserve"> in </w:t>
      </w:r>
      <w:del w:id="119" w:author="Authors" w:date="2026-05-07T16:02:00Z" w16du:dateUtc="2026-05-07T14:02:00Z">
        <w:r w:rsidRPr="009D1929">
          <w:rPr>
            <w:rFonts w:ascii="Arial" w:hAnsi="Arial" w:cs="Arial"/>
          </w:rPr>
          <w:delText>their nests, while the other</w:delText>
        </w:r>
      </w:del>
      <w:ins w:id="120" w:author="Authors" w:date="2026-05-07T16:02:00Z" w16du:dateUtc="2026-05-07T14:02:00Z">
        <w:r w:rsidR="000D372C" w:rsidRPr="000D372C">
          <w:rPr>
            <w:rFonts w:ascii="Arial" w:hAnsi="Arial" w:cs="Arial"/>
          </w:rPr>
          <w:t>this</w:t>
        </w:r>
      </w:ins>
      <w:r w:rsidR="000D372C" w:rsidRPr="000D372C">
        <w:rPr>
          <w:rFonts w:ascii="Arial" w:hAnsi="Arial" w:cs="Arial"/>
        </w:rPr>
        <w:t xml:space="preserve"> species </w:t>
      </w:r>
      <w:del w:id="121" w:author="Authors" w:date="2026-05-07T16:02:00Z" w16du:dateUtc="2026-05-07T14:02:00Z">
        <w:r w:rsidRPr="009D1929">
          <w:rPr>
            <w:rFonts w:ascii="Arial" w:hAnsi="Arial" w:cs="Arial"/>
          </w:rPr>
          <w:delText>do. Differences across</w:delText>
        </w:r>
      </w:del>
      <w:ins w:id="122" w:author="Authors" w:date="2026-05-07T16:02:00Z" w16du:dateUtc="2026-05-07T14:02:00Z">
        <w:r w:rsidR="000D372C" w:rsidRPr="000D372C">
          <w:rPr>
            <w:rFonts w:ascii="Arial" w:hAnsi="Arial" w:cs="Arial"/>
          </w:rPr>
          <w:t>can help disentangle direct aromatic effects from courtship-related functions</w:t>
        </w:r>
        <w:r w:rsidR="000D372C">
          <w:rPr>
            <w:rFonts w:ascii="Arial" w:hAnsi="Arial" w:cs="Arial"/>
          </w:rPr>
          <w:t>, but the</w:t>
        </w:r>
        <w:r w:rsidR="000D372C" w:rsidRPr="000D372C">
          <w:rPr>
            <w:rFonts w:ascii="Arial" w:hAnsi="Arial" w:cs="Arial"/>
          </w:rPr>
          <w:t xml:space="preserve"> available data showed no clear fitness benefit of aromatic GNM addition</w:t>
        </w:r>
        <w:r w:rsidR="000D372C">
          <w:rPr>
            <w:rFonts w:ascii="Arial" w:hAnsi="Arial" w:cs="Arial"/>
          </w:rPr>
          <w:t xml:space="preserve"> in this</w:t>
        </w:r>
      </w:ins>
      <w:r w:rsidR="000D372C">
        <w:rPr>
          <w:rFonts w:ascii="Arial" w:hAnsi="Arial" w:cs="Arial"/>
        </w:rPr>
        <w:t xml:space="preserve"> species</w:t>
      </w:r>
      <w:del w:id="123" w:author="Authors" w:date="2026-05-07T16:02:00Z" w16du:dateUtc="2026-05-07T14:02:00Z">
        <w:r w:rsidRPr="009D1929">
          <w:rPr>
            <w:rFonts w:ascii="Arial" w:hAnsi="Arial" w:cs="Arial"/>
          </w:rPr>
          <w:delText xml:space="preserve"> in </w:delText>
        </w:r>
      </w:del>
      <w:ins w:id="124" w:author="Authors" w:date="2026-05-07T16:02:00Z" w16du:dateUtc="2026-05-07T14:02:00Z">
        <w:r w:rsidR="000D372C" w:rsidRPr="000D372C">
          <w:rPr>
            <w:rFonts w:ascii="Arial" w:hAnsi="Arial" w:cs="Arial"/>
          </w:rPr>
          <w:t>.</w:t>
        </w:r>
        <w:r w:rsidR="000D372C">
          <w:rPr>
            <w:rFonts w:ascii="Arial" w:hAnsi="Arial" w:cs="Arial"/>
          </w:rPr>
          <w:t xml:space="preserve"> M</w:t>
        </w:r>
        <w:r w:rsidR="000D372C" w:rsidRPr="000D372C">
          <w:rPr>
            <w:rFonts w:ascii="Arial" w:hAnsi="Arial" w:cs="Arial"/>
          </w:rPr>
          <w:t>ost included species were cavity-nesting passerines studied in nest boxes</w:t>
        </w:r>
        <w:r w:rsidR="000D372C">
          <w:rPr>
            <w:rFonts w:ascii="Arial" w:hAnsi="Arial" w:cs="Arial"/>
          </w:rPr>
          <w:t xml:space="preserve">; </w:t>
        </w:r>
        <w:r w:rsidR="000D372C" w:rsidRPr="000D372C">
          <w:rPr>
            <w:rFonts w:ascii="Arial" w:hAnsi="Arial" w:cs="Arial"/>
          </w:rPr>
          <w:t xml:space="preserve">broad </w:t>
        </w:r>
      </w:ins>
      <w:r w:rsidR="000D372C" w:rsidRPr="000D372C">
        <w:rPr>
          <w:rFonts w:ascii="Arial" w:hAnsi="Arial" w:cs="Arial"/>
        </w:rPr>
        <w:t xml:space="preserve">life-history </w:t>
      </w:r>
      <w:del w:id="125" w:author="Authors" w:date="2026-05-07T16:02:00Z" w16du:dateUtc="2026-05-07T14:02:00Z">
        <w:r w:rsidRPr="009D1929">
          <w:rPr>
            <w:rFonts w:ascii="Arial" w:hAnsi="Arial" w:cs="Arial"/>
          </w:rPr>
          <w:delText>traits, nest construction, or habitat condition (</w:delText>
        </w:r>
      </w:del>
      <w:ins w:id="126" w:author="Authors" w:date="2026-05-07T16:02:00Z" w16du:dateUtc="2026-05-07T14:02:00Z">
        <w:r w:rsidR="000D372C" w:rsidRPr="000D372C">
          <w:rPr>
            <w:rFonts w:ascii="Arial" w:hAnsi="Arial" w:cs="Arial"/>
          </w:rPr>
          <w:t xml:space="preserve">differences are unlikely to fully explain species-specific variation. Instead, </w:t>
        </w:r>
      </w:ins>
      <w:r w:rsidR="000D372C" w:rsidRPr="000D372C">
        <w:rPr>
          <w:rFonts w:ascii="Arial" w:hAnsi="Arial" w:cs="Arial"/>
        </w:rPr>
        <w:t xml:space="preserve">such </w:t>
      </w:r>
      <w:del w:id="127" w:author="Authors" w:date="2026-05-07T16:02:00Z" w16du:dateUtc="2026-05-07T14:02:00Z">
        <w:r w:rsidRPr="009D1929">
          <w:rPr>
            <w:rFonts w:ascii="Arial" w:hAnsi="Arial" w:cs="Arial"/>
          </w:rPr>
          <w:delText>as</w:delText>
        </w:r>
      </w:del>
      <w:ins w:id="128" w:author="Authors" w:date="2026-05-07T16:02:00Z" w16du:dateUtc="2026-05-07T14:02:00Z">
        <w:r w:rsidR="000D372C" w:rsidRPr="000D372C">
          <w:rPr>
            <w:rFonts w:ascii="Arial" w:hAnsi="Arial" w:cs="Arial"/>
          </w:rPr>
          <w:t>variation may reflect differences in GNM-use may arise from how, when, and by which sex GNM is added, whether species naturally use GNM, and the ecological contexts in which nests occur, including</w:t>
        </w:r>
      </w:ins>
      <w:r w:rsidR="000D372C" w:rsidRPr="000D372C">
        <w:rPr>
          <w:rFonts w:ascii="Arial" w:hAnsi="Arial" w:cs="Arial"/>
        </w:rPr>
        <w:t xml:space="preserve"> parasite </w:t>
      </w:r>
      <w:del w:id="129" w:author="Authors" w:date="2026-05-07T16:02:00Z" w16du:dateUtc="2026-05-07T14:02:00Z">
        <w:r w:rsidRPr="009D1929">
          <w:rPr>
            <w:rFonts w:ascii="Arial" w:hAnsi="Arial" w:cs="Arial"/>
          </w:rPr>
          <w:delText>load, availability of resources),</w:delText>
        </w:r>
      </w:del>
      <w:ins w:id="130" w:author="Authors" w:date="2026-05-07T16:02:00Z" w16du:dateUtc="2026-05-07T14:02:00Z">
        <w:r w:rsidR="000D372C" w:rsidRPr="000D372C">
          <w:rPr>
            <w:rFonts w:ascii="Arial" w:hAnsi="Arial" w:cs="Arial"/>
          </w:rPr>
          <w:t>pressure</w:t>
        </w:r>
      </w:ins>
      <w:r w:rsidR="000D372C">
        <w:rPr>
          <w:rFonts w:ascii="Arial" w:hAnsi="Arial" w:cs="Arial"/>
        </w:rPr>
        <w:t xml:space="preserve"> and their interplay</w:t>
      </w:r>
      <w:del w:id="131" w:author="Authors" w:date="2026-05-07T16:02:00Z" w16du:dateUtc="2026-05-07T14:02:00Z">
        <w:r w:rsidRPr="009D1929">
          <w:rPr>
            <w:rFonts w:ascii="Arial" w:hAnsi="Arial" w:cs="Arial"/>
          </w:rPr>
          <w:delText xml:space="preserve"> likely influence how GNM affects fitness</w:delText>
        </w:r>
      </w:del>
      <w:r w:rsidR="000D372C" w:rsidRPr="000D372C">
        <w:rPr>
          <w:rFonts w:ascii="Arial" w:hAnsi="Arial" w:cs="Arial"/>
        </w:rPr>
        <w:t>.</w:t>
      </w:r>
      <w:r w:rsidR="000D372C">
        <w:rPr>
          <w:rFonts w:ascii="Arial" w:hAnsi="Arial" w:cs="Arial"/>
        </w:rPr>
        <w:t xml:space="preserve"> </w:t>
      </w:r>
      <w:r w:rsidRPr="009D1929">
        <w:rPr>
          <w:rFonts w:ascii="Arial" w:hAnsi="Arial" w:cs="Arial"/>
        </w:rPr>
        <w:t>The second most important biological moderator was the fitness proxy category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sub>
          <m:sup>
            <m:r>
              <w:rPr>
                <w:rFonts w:ascii="Cambria Math" w:hAnsi="Cambria Math" w:cs="Arial"/>
              </w:rPr>
              <m:t>2</m:t>
            </m:r>
          </m:sup>
        </m:sSubSup>
      </m:oMath>
      <w:r w:rsidRPr="009D1929">
        <w:rPr>
          <w:rFonts w:ascii="Arial" w:hAnsi="Arial" w:cs="Arial"/>
        </w:rPr>
        <w:t xml:space="preserve"> = 2-4%), potentially indicating differences in validity across fitness proxies or reflecting differences among underlying mechanisms. </w:t>
      </w:r>
      <w:del w:id="132" w:author="Authors" w:date="2026-05-07T16:02:00Z" w16du:dateUtc="2026-05-07T14:02:00Z">
        <w:r w:rsidRPr="009D1929">
          <w:rPr>
            <w:rFonts w:ascii="Arial" w:hAnsi="Arial" w:cs="Arial"/>
          </w:rPr>
          <w:delText>Among all categories, morphological</w:delText>
        </w:r>
      </w:del>
    </w:p>
    <w:p w14:paraId="62DCE14E" w14:textId="5DB0D56D" w:rsidR="000E09F0" w:rsidRDefault="000E09F0">
      <w:pPr>
        <w:pStyle w:val="BodyText"/>
        <w:rPr>
          <w:ins w:id="133" w:author="Authors" w:date="2026-05-07T16:02:00Z" w16du:dateUtc="2026-05-07T14:02:00Z"/>
          <w:rFonts w:ascii="Arial" w:hAnsi="Arial" w:cs="Arial"/>
        </w:rPr>
      </w:pPr>
      <w:ins w:id="134" w:author="Authors" w:date="2026-05-07T16:02:00Z" w16du:dateUtc="2026-05-07T14:02:00Z">
        <w:r>
          <w:rPr>
            <w:rFonts w:ascii="Arial" w:hAnsi="Arial" w:cs="Arial"/>
          </w:rPr>
          <w:lastRenderedPageBreak/>
          <w:t>M</w:t>
        </w:r>
        <w:r w:rsidRPr="009D1929">
          <w:rPr>
            <w:rFonts w:ascii="Arial" w:hAnsi="Arial" w:cs="Arial"/>
          </w:rPr>
          <w:t>orphological</w:t>
        </w:r>
      </w:ins>
      <w:r w:rsidRPr="009D1929">
        <w:rPr>
          <w:rFonts w:ascii="Arial" w:hAnsi="Arial" w:cs="Arial"/>
        </w:rPr>
        <w:t xml:space="preserve"> outcomes (e.g., nestling mass, tarsus length) showed the largest positive effects, suggesting that GNM has a more pronounced effect on offspring development or growth. Morphology was the second most measured fitness proxy across studies, likely because these traits can be obtained easily and non-invasively in the field as compared to long-term demographic (e.g., survival, recruitment) or physiological assays (e.g., blood-based immune or endocrine measures). However, while widely used as an indicator of offspring condition, these morphological measures, like many other outcomes in the literature, remain indirect fitness proxies, and their relationship to recruitment or survival can be context dependent [73]. This could also reflect that morphology responds quickly to within-nest conditions, whereas effects on long-term survival may be diluted by subsequent environmental variations [74]. </w:t>
      </w:r>
    </w:p>
    <w:p w14:paraId="42437CF6" w14:textId="761D734A" w:rsidR="00F91E99" w:rsidRPr="009D1929" w:rsidRDefault="00000000">
      <w:pPr>
        <w:pStyle w:val="BodyText"/>
        <w:rPr>
          <w:rFonts w:ascii="Arial" w:hAnsi="Arial" w:cs="Arial"/>
        </w:rPr>
      </w:pPr>
      <w:r w:rsidRPr="009D1929">
        <w:rPr>
          <w:rFonts w:ascii="Arial" w:hAnsi="Arial" w:cs="Arial"/>
        </w:rPr>
        <w:t xml:space="preserve">All other fitness proxy categories, including physiology, reproduction, phenology, and behaviour, showed small to moderate positive effects, whereas proxies related to parasite or pathogen load, despite being the </w:t>
      </w:r>
      <w:proofErr w:type="gramStart"/>
      <w:r w:rsidRPr="009D1929">
        <w:rPr>
          <w:rFonts w:ascii="Arial" w:hAnsi="Arial" w:cs="Arial"/>
        </w:rPr>
        <w:t>most commonly investigated</w:t>
      </w:r>
      <w:proofErr w:type="gramEnd"/>
      <w:r w:rsidRPr="009D1929">
        <w:rPr>
          <w:rFonts w:ascii="Arial" w:hAnsi="Arial" w:cs="Arial"/>
        </w:rPr>
        <w:t>, showed weak and inconsistent effects. Parasite reduction is central to one of the two mechanisms within the parental care hypothesis (the nest protection hypothesis, [14,30]). Our results further emphasise that despite its prominence, there is a lack of clear overall evidence for the parental care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321DB160" w14:textId="77777777" w:rsidR="00F91E99" w:rsidRPr="009D1929" w:rsidRDefault="00000000">
      <w:pPr>
        <w:pStyle w:val="BodyText"/>
        <w:rPr>
          <w:rFonts w:ascii="Arial" w:hAnsi="Arial" w:cs="Arial"/>
        </w:rPr>
      </w:pPr>
      <w:r w:rsidRPr="009D1929">
        <w:rPr>
          <w:rFonts w:ascii="Arial" w:hAnsi="Arial" w:cs="Arial"/>
        </w:rPr>
        <w:t>When interpreting our results, it is important to acknowledge some constraints of the study and 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 [76]. We found high reporting quality in the primary studies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[77]. Furthermore, studies remain heavily biased towards just three bird species, limiting our ability to infer broad patterns of this behaviour. Expanding the scope beyond the currently well-studied taxa could be informative, but in practice can be limited by feasibility constraints such as access to nests. Targeting species with diverse nesting ecologies and habitat conditions can be useful in understanding the adaptive benefits of this behaviour.</w:t>
      </w:r>
    </w:p>
    <w:p w14:paraId="382A78B5" w14:textId="77777777" w:rsidR="00F91E99" w:rsidRPr="009D1929" w:rsidRDefault="00000000">
      <w:pPr>
        <w:pStyle w:val="Heading1"/>
        <w:rPr>
          <w:rFonts w:ascii="Arial" w:hAnsi="Arial" w:cs="Arial"/>
        </w:rPr>
      </w:pPr>
      <w:bookmarkStart w:id="135" w:name="conclusion"/>
      <w:bookmarkEnd w:id="105"/>
      <w:r w:rsidRPr="009D1929">
        <w:rPr>
          <w:rFonts w:ascii="Arial" w:hAnsi="Arial" w:cs="Arial"/>
        </w:rPr>
        <w:lastRenderedPageBreak/>
        <w:t>Conclusion</w:t>
      </w:r>
    </w:p>
    <w:p w14:paraId="50658082" w14:textId="77777777" w:rsidR="00F91E99" w:rsidRPr="009D1929" w:rsidRDefault="00000000">
      <w:pPr>
        <w:pStyle w:val="FirstParagraph"/>
        <w:rPr>
          <w:rFonts w:ascii="Arial" w:hAnsi="Arial" w:cs="Arial"/>
        </w:rPr>
      </w:pPr>
      <w:r w:rsidRPr="009D1929">
        <w:rPr>
          <w:rFonts w:ascii="Arial" w:hAnsi="Arial" w:cs="Arial"/>
        </w:rPr>
        <w:t>After more than 40 years of research on this topic, ours is the first quantitative synthesis confirming an overall effect of green nest material on fitness in birds. Despite moderate-to-high heterogeneity, our results suggest that the effect may be generalisable across studies once methodological and biological factors within studies are accounted for. However, our small-study effects analysis, although non-conclusively, indicates that accounting for potentially missing studies could cause the observed effect to disappear, despite our efforts to include unpublished work. Moreover, our study clearly emphasises that the functions remain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directly linked to fitness (e.g., fledging success, recruitment), as well as testing explicitly, rather than assuming, the role of volatiles. 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use to predict when net benefits could occur and why effects vary among species and environments could help generate predictions (e.g., benefits only above certain parasite pressure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unanswered.</w:t>
      </w:r>
    </w:p>
    <w:p w14:paraId="32C68CB6" w14:textId="77777777" w:rsidR="00F91E99" w:rsidRPr="009D1929" w:rsidRDefault="00000000">
      <w:pPr>
        <w:pStyle w:val="Heading1"/>
        <w:rPr>
          <w:rFonts w:ascii="Arial" w:hAnsi="Arial" w:cs="Arial"/>
        </w:rPr>
      </w:pPr>
      <w:bookmarkStart w:id="136" w:name="references"/>
      <w:bookmarkEnd w:id="135"/>
      <w:r w:rsidRPr="009D1929">
        <w:rPr>
          <w:rFonts w:ascii="Arial" w:hAnsi="Arial" w:cs="Arial"/>
        </w:rPr>
        <w:t>References</w:t>
      </w:r>
    </w:p>
    <w:p w14:paraId="0610E9D4" w14:textId="77777777" w:rsidR="00F91E99" w:rsidRPr="009D1929" w:rsidRDefault="00000000">
      <w:pPr>
        <w:pStyle w:val="Bibliography"/>
        <w:rPr>
          <w:rFonts w:ascii="Arial" w:hAnsi="Arial" w:cs="Arial"/>
        </w:rPr>
      </w:pPr>
      <w:bookmarkStart w:id="137" w:name="ref-hansell2000"/>
      <w:bookmarkStart w:id="138" w:name="refs"/>
      <w:r w:rsidRPr="009D1929">
        <w:rPr>
          <w:rFonts w:ascii="Arial" w:hAnsi="Arial" w:cs="Arial"/>
        </w:rPr>
        <w:t xml:space="preserve">1. </w:t>
      </w:r>
      <w:r w:rsidRPr="009D1929">
        <w:rPr>
          <w:rFonts w:ascii="Arial" w:hAnsi="Arial" w:cs="Arial"/>
        </w:rPr>
        <w:tab/>
        <w:t xml:space="preserve">Hansell M. 2000 </w:t>
      </w:r>
      <w:r w:rsidRPr="009D1929">
        <w:rPr>
          <w:rFonts w:ascii="Arial" w:hAnsi="Arial" w:cs="Arial"/>
          <w:i/>
          <w:iCs/>
        </w:rPr>
        <w:t>Bird nests and construction behaviour</w:t>
      </w:r>
      <w:r w:rsidRPr="009D1929">
        <w:rPr>
          <w:rFonts w:ascii="Arial" w:hAnsi="Arial" w:cs="Arial"/>
        </w:rPr>
        <w:t>. Cambridge, UK: Cambridge University Press. (doi:</w:t>
      </w:r>
      <w:hyperlink r:id="rId13">
        <w:r w:rsidR="00F91E99" w:rsidRPr="009D1929">
          <w:rPr>
            <w:rStyle w:val="Hyperlink"/>
            <w:rFonts w:ascii="Arial" w:hAnsi="Arial" w:cs="Arial"/>
          </w:rPr>
          <w:t>10.1017/CBO9781139106788</w:t>
        </w:r>
      </w:hyperlink>
      <w:r w:rsidRPr="009D1929">
        <w:rPr>
          <w:rFonts w:ascii="Arial" w:hAnsi="Arial" w:cs="Arial"/>
        </w:rPr>
        <w:t>)</w:t>
      </w:r>
    </w:p>
    <w:p w14:paraId="51E716F9" w14:textId="77777777" w:rsidR="00F91E99" w:rsidRPr="009D1929" w:rsidRDefault="00000000">
      <w:pPr>
        <w:pStyle w:val="Bibliography"/>
        <w:rPr>
          <w:rFonts w:ascii="Arial" w:hAnsi="Arial" w:cs="Arial"/>
        </w:rPr>
      </w:pPr>
      <w:bookmarkStart w:id="139" w:name="ref-mainwaring2014"/>
      <w:bookmarkEnd w:id="137"/>
      <w:r w:rsidRPr="009D1929">
        <w:rPr>
          <w:rFonts w:ascii="Arial" w:hAnsi="Arial" w:cs="Arial"/>
        </w:rPr>
        <w:t xml:space="preserve">2. </w:t>
      </w:r>
      <w:r w:rsidRPr="009D1929">
        <w:rPr>
          <w:rFonts w:ascii="Arial" w:hAnsi="Arial" w:cs="Arial"/>
        </w:rPr>
        <w:tab/>
        <w:t xml:space="preserve">Mainwaring MC, Hartley IR, Lambrechts MM, Deeming DC. 2014 The design and function of birds’ nests. </w:t>
      </w:r>
      <w:r w:rsidRPr="009D1929">
        <w:rPr>
          <w:rFonts w:ascii="Arial" w:hAnsi="Arial" w:cs="Arial"/>
          <w:i/>
          <w:iCs/>
        </w:rPr>
        <w:t>Ecology and Evolution</w:t>
      </w:r>
      <w:r w:rsidRPr="009D1929">
        <w:rPr>
          <w:rFonts w:ascii="Arial" w:hAnsi="Arial" w:cs="Arial"/>
        </w:rPr>
        <w:t xml:space="preserve"> </w:t>
      </w:r>
      <w:r w:rsidRPr="009D1929">
        <w:rPr>
          <w:rFonts w:ascii="Arial" w:hAnsi="Arial" w:cs="Arial"/>
          <w:b/>
          <w:bCs/>
        </w:rPr>
        <w:t>4</w:t>
      </w:r>
      <w:r w:rsidRPr="009D1929">
        <w:rPr>
          <w:rFonts w:ascii="Arial" w:hAnsi="Arial" w:cs="Arial"/>
        </w:rPr>
        <w:t>, 3909–3928. (doi:</w:t>
      </w:r>
      <w:hyperlink r:id="rId14">
        <w:r w:rsidR="00F91E99" w:rsidRPr="009D1929">
          <w:rPr>
            <w:rStyle w:val="Hyperlink"/>
            <w:rFonts w:ascii="Arial" w:hAnsi="Arial" w:cs="Arial"/>
          </w:rPr>
          <w:t>10.1002/ece3.1054</w:t>
        </w:r>
      </w:hyperlink>
      <w:r w:rsidRPr="009D1929">
        <w:rPr>
          <w:rFonts w:ascii="Arial" w:hAnsi="Arial" w:cs="Arial"/>
        </w:rPr>
        <w:t>)</w:t>
      </w:r>
    </w:p>
    <w:p w14:paraId="296927B3" w14:textId="77777777" w:rsidR="00F91E99" w:rsidRPr="009D1929" w:rsidRDefault="00000000">
      <w:pPr>
        <w:pStyle w:val="Bibliography"/>
        <w:rPr>
          <w:rFonts w:ascii="Arial" w:hAnsi="Arial" w:cs="Arial"/>
        </w:rPr>
      </w:pPr>
      <w:bookmarkStart w:id="140" w:name="ref-deeming2023"/>
      <w:bookmarkEnd w:id="139"/>
      <w:r w:rsidRPr="009D1929">
        <w:rPr>
          <w:rFonts w:ascii="Arial" w:hAnsi="Arial" w:cs="Arial"/>
        </w:rPr>
        <w:t xml:space="preserve">3. </w:t>
      </w:r>
      <w:r w:rsidRPr="009D1929">
        <w:rPr>
          <w:rFonts w:ascii="Arial" w:hAnsi="Arial" w:cs="Arial"/>
        </w:rPr>
        <w:tab/>
        <w:t xml:space="preserve">Deeming DC. 2023 Nest construction in mammals: A review of the patterns of construction and functional roles.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20220138. (doi:</w:t>
      </w:r>
      <w:hyperlink r:id="rId15">
        <w:r w:rsidR="00F91E99" w:rsidRPr="009D1929">
          <w:rPr>
            <w:rStyle w:val="Hyperlink"/>
            <w:rFonts w:ascii="Arial" w:hAnsi="Arial" w:cs="Arial"/>
          </w:rPr>
          <w:t>10.1098/rstb.2022.0138</w:t>
        </w:r>
      </w:hyperlink>
      <w:r w:rsidRPr="009D1929">
        <w:rPr>
          <w:rFonts w:ascii="Arial" w:hAnsi="Arial" w:cs="Arial"/>
        </w:rPr>
        <w:t>)</w:t>
      </w:r>
    </w:p>
    <w:p w14:paraId="4224BE51" w14:textId="77777777" w:rsidR="00F91E99" w:rsidRPr="009D1929" w:rsidRDefault="00000000">
      <w:pPr>
        <w:pStyle w:val="Bibliography"/>
        <w:rPr>
          <w:rFonts w:ascii="Arial" w:hAnsi="Arial" w:cs="Arial"/>
        </w:rPr>
      </w:pPr>
      <w:bookmarkStart w:id="141" w:name="ref-sergio2011"/>
      <w:bookmarkEnd w:id="140"/>
      <w:r w:rsidRPr="009D1929">
        <w:rPr>
          <w:rFonts w:ascii="Arial" w:hAnsi="Arial" w:cs="Arial"/>
        </w:rPr>
        <w:t xml:space="preserve">4. </w:t>
      </w:r>
      <w:r w:rsidRPr="009D1929">
        <w:rPr>
          <w:rFonts w:ascii="Arial" w:hAnsi="Arial" w:cs="Arial"/>
        </w:rPr>
        <w:tab/>
        <w:t xml:space="preserve">Sergio F, Blas J, Blanco G, Tanferna A, López L, Lemus JA, Hiraldo F. 2011 Raptor nest decorations are a reliable threat against conspecifics. </w:t>
      </w:r>
      <w:r w:rsidRPr="009D1929">
        <w:rPr>
          <w:rFonts w:ascii="Arial" w:hAnsi="Arial" w:cs="Arial"/>
          <w:i/>
          <w:iCs/>
        </w:rPr>
        <w:t>Science</w:t>
      </w:r>
      <w:r w:rsidRPr="009D1929">
        <w:rPr>
          <w:rFonts w:ascii="Arial" w:hAnsi="Arial" w:cs="Arial"/>
        </w:rPr>
        <w:t xml:space="preserve"> </w:t>
      </w:r>
      <w:r w:rsidRPr="009D1929">
        <w:rPr>
          <w:rFonts w:ascii="Arial" w:hAnsi="Arial" w:cs="Arial"/>
          <w:b/>
          <w:bCs/>
        </w:rPr>
        <w:t>331</w:t>
      </w:r>
      <w:r w:rsidRPr="009D1929">
        <w:rPr>
          <w:rFonts w:ascii="Arial" w:hAnsi="Arial" w:cs="Arial"/>
        </w:rPr>
        <w:t>, 327–330. (doi:</w:t>
      </w:r>
      <w:hyperlink r:id="rId16">
        <w:r w:rsidR="00F91E99" w:rsidRPr="009D1929">
          <w:rPr>
            <w:rStyle w:val="Hyperlink"/>
            <w:rFonts w:ascii="Arial" w:hAnsi="Arial" w:cs="Arial"/>
          </w:rPr>
          <w:t>10.1126/science.1199422</w:t>
        </w:r>
      </w:hyperlink>
      <w:r w:rsidRPr="009D1929">
        <w:rPr>
          <w:rFonts w:ascii="Arial" w:hAnsi="Arial" w:cs="Arial"/>
        </w:rPr>
        <w:t>)</w:t>
      </w:r>
    </w:p>
    <w:p w14:paraId="16A5FD6C" w14:textId="77777777" w:rsidR="00F91E99" w:rsidRPr="009D1929" w:rsidRDefault="00000000">
      <w:pPr>
        <w:pStyle w:val="Bibliography"/>
        <w:rPr>
          <w:rFonts w:ascii="Arial" w:hAnsi="Arial" w:cs="Arial"/>
        </w:rPr>
      </w:pPr>
      <w:bookmarkStart w:id="142" w:name="ref-suárez-rodríguez2013"/>
      <w:bookmarkEnd w:id="141"/>
      <w:r w:rsidRPr="009D1929">
        <w:rPr>
          <w:rFonts w:ascii="Arial" w:hAnsi="Arial" w:cs="Arial"/>
        </w:rPr>
        <w:t xml:space="preserve">5. </w:t>
      </w:r>
      <w:r w:rsidRPr="009D1929">
        <w:rPr>
          <w:rFonts w:ascii="Arial" w:hAnsi="Arial" w:cs="Arial"/>
        </w:rPr>
        <w:tab/>
        <w:t xml:space="preserve">Suárez-Rodríguez M, López-Rull I, Macías Garcia C. 2013 Incorporation of cigarette butts into nests reduces nest ectoparasite load in urban birds: New ingredients for an old recipe? </w:t>
      </w:r>
      <w:r w:rsidRPr="009D1929">
        <w:rPr>
          <w:rFonts w:ascii="Arial" w:hAnsi="Arial" w:cs="Arial"/>
          <w:i/>
          <w:iCs/>
        </w:rPr>
        <w:t>Biology Letters</w:t>
      </w:r>
      <w:r w:rsidRPr="009D1929">
        <w:rPr>
          <w:rFonts w:ascii="Arial" w:hAnsi="Arial" w:cs="Arial"/>
        </w:rPr>
        <w:t xml:space="preserve"> </w:t>
      </w:r>
      <w:r w:rsidRPr="009D1929">
        <w:rPr>
          <w:rFonts w:ascii="Arial" w:hAnsi="Arial" w:cs="Arial"/>
          <w:b/>
          <w:bCs/>
        </w:rPr>
        <w:t>9</w:t>
      </w:r>
      <w:r w:rsidRPr="009D1929">
        <w:rPr>
          <w:rFonts w:ascii="Arial" w:hAnsi="Arial" w:cs="Arial"/>
        </w:rPr>
        <w:t>, 20120931. (doi:</w:t>
      </w:r>
      <w:hyperlink r:id="rId17">
        <w:r w:rsidR="00F91E99" w:rsidRPr="009D1929">
          <w:rPr>
            <w:rStyle w:val="Hyperlink"/>
            <w:rFonts w:ascii="Arial" w:hAnsi="Arial" w:cs="Arial"/>
          </w:rPr>
          <w:t>10.1098/rsbl.2012.0931</w:t>
        </w:r>
      </w:hyperlink>
      <w:r w:rsidRPr="009D1929">
        <w:rPr>
          <w:rFonts w:ascii="Arial" w:hAnsi="Arial" w:cs="Arial"/>
        </w:rPr>
        <w:t>)</w:t>
      </w:r>
    </w:p>
    <w:p w14:paraId="78F7E376" w14:textId="77777777" w:rsidR="00F91E99" w:rsidRPr="009D1929" w:rsidRDefault="00000000">
      <w:pPr>
        <w:pStyle w:val="Bibliography"/>
        <w:rPr>
          <w:rFonts w:ascii="Arial" w:hAnsi="Arial" w:cs="Arial"/>
        </w:rPr>
      </w:pPr>
      <w:bookmarkStart w:id="143" w:name="ref-jagiello2023"/>
      <w:bookmarkEnd w:id="142"/>
      <w:r w:rsidRPr="009D1929">
        <w:rPr>
          <w:rFonts w:ascii="Arial" w:hAnsi="Arial" w:cs="Arial"/>
        </w:rPr>
        <w:lastRenderedPageBreak/>
        <w:t xml:space="preserve">6. </w:t>
      </w:r>
      <w:r w:rsidRPr="009D1929">
        <w:rPr>
          <w:rFonts w:ascii="Arial" w:hAnsi="Arial" w:cs="Arial"/>
        </w:rPr>
        <w:tab/>
        <w:t xml:space="preserve">Jagiello Z, Reynolds SJ, Nagy J, Mainwaring MC, Ibáñez-Álamo JD. 2023 Why do some bird species incorporate more anthropogenic materials into their nests than others?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20220156. (doi:</w:t>
      </w:r>
      <w:hyperlink r:id="rId18">
        <w:r w:rsidR="00F91E99" w:rsidRPr="009D1929">
          <w:rPr>
            <w:rStyle w:val="Hyperlink"/>
            <w:rFonts w:ascii="Arial" w:hAnsi="Arial" w:cs="Arial"/>
          </w:rPr>
          <w:t>10.1098/rstb.2022.0156</w:t>
        </w:r>
      </w:hyperlink>
      <w:r w:rsidRPr="009D1929">
        <w:rPr>
          <w:rFonts w:ascii="Arial" w:hAnsi="Arial" w:cs="Arial"/>
        </w:rPr>
        <w:t>)</w:t>
      </w:r>
    </w:p>
    <w:p w14:paraId="58DE0DCB" w14:textId="77777777" w:rsidR="00F91E99" w:rsidRPr="009D1929" w:rsidRDefault="00000000">
      <w:pPr>
        <w:pStyle w:val="Bibliography"/>
        <w:rPr>
          <w:rFonts w:ascii="Arial" w:hAnsi="Arial" w:cs="Arial"/>
        </w:rPr>
      </w:pPr>
      <w:bookmarkStart w:id="144" w:name="ref-sheard2024"/>
      <w:bookmarkEnd w:id="143"/>
      <w:r w:rsidRPr="009D1929">
        <w:rPr>
          <w:rFonts w:ascii="Arial" w:hAnsi="Arial" w:cs="Arial"/>
        </w:rPr>
        <w:t xml:space="preserve">7. </w:t>
      </w:r>
      <w:r w:rsidRPr="009D1929">
        <w:rPr>
          <w:rFonts w:ascii="Arial" w:hAnsi="Arial" w:cs="Arial"/>
        </w:rPr>
        <w:tab/>
        <w:t xml:space="preserve">Sheard C, Stott L, Street SE, Healy SD, Sugasawa S, Lala KN. 2024 Anthropogenic nest material use in a global sample of birds. </w:t>
      </w:r>
      <w:r w:rsidRPr="009D1929">
        <w:rPr>
          <w:rFonts w:ascii="Arial" w:hAnsi="Arial" w:cs="Arial"/>
          <w:i/>
          <w:iCs/>
        </w:rPr>
        <w:t>Journal of Animal Ecology</w:t>
      </w:r>
      <w:r w:rsidRPr="009D1929">
        <w:rPr>
          <w:rFonts w:ascii="Arial" w:hAnsi="Arial" w:cs="Arial"/>
        </w:rPr>
        <w:t xml:space="preserve"> </w:t>
      </w:r>
      <w:r w:rsidRPr="009D1929">
        <w:rPr>
          <w:rFonts w:ascii="Arial" w:hAnsi="Arial" w:cs="Arial"/>
          <w:b/>
          <w:bCs/>
        </w:rPr>
        <w:t>93</w:t>
      </w:r>
      <w:r w:rsidRPr="009D1929">
        <w:rPr>
          <w:rFonts w:ascii="Arial" w:hAnsi="Arial" w:cs="Arial"/>
        </w:rPr>
        <w:t>, 691–704. (doi:</w:t>
      </w:r>
      <w:hyperlink r:id="rId19">
        <w:r w:rsidR="00F91E99" w:rsidRPr="009D1929">
          <w:rPr>
            <w:rStyle w:val="Hyperlink"/>
            <w:rFonts w:ascii="Arial" w:hAnsi="Arial" w:cs="Arial"/>
          </w:rPr>
          <w:t>10.1111/1365-2656.14078</w:t>
        </w:r>
      </w:hyperlink>
      <w:r w:rsidRPr="009D1929">
        <w:rPr>
          <w:rFonts w:ascii="Arial" w:hAnsi="Arial" w:cs="Arial"/>
        </w:rPr>
        <w:t>)</w:t>
      </w:r>
    </w:p>
    <w:p w14:paraId="59C3FC30" w14:textId="77777777" w:rsidR="00F91E99" w:rsidRPr="009D1929" w:rsidRDefault="00000000">
      <w:pPr>
        <w:pStyle w:val="Bibliography"/>
        <w:rPr>
          <w:rFonts w:ascii="Arial" w:hAnsi="Arial" w:cs="Arial"/>
        </w:rPr>
      </w:pPr>
      <w:bookmarkStart w:id="145" w:name="ref-moreno1994"/>
      <w:bookmarkEnd w:id="144"/>
      <w:r w:rsidRPr="009D1929">
        <w:rPr>
          <w:rFonts w:ascii="Arial" w:hAnsi="Arial" w:cs="Arial"/>
        </w:rPr>
        <w:t xml:space="preserve">8. </w:t>
      </w:r>
      <w:r w:rsidRPr="009D1929">
        <w:rPr>
          <w:rFonts w:ascii="Arial" w:hAnsi="Arial" w:cs="Arial"/>
        </w:rPr>
        <w:tab/>
        <w:t xml:space="preserve">Moreno J, Soler M, Møller AP, Lindén M. 1994 The function of stone carrying in the black wheatear, </w:t>
      </w:r>
      <w:r w:rsidRPr="009D1929">
        <w:rPr>
          <w:rFonts w:ascii="Arial" w:hAnsi="Arial" w:cs="Arial"/>
          <w:i/>
          <w:iCs/>
        </w:rPr>
        <w:t>Oenanthe leucura</w:t>
      </w:r>
      <w:r w:rsidRPr="009D1929">
        <w:rPr>
          <w:rFonts w:ascii="Arial" w:hAnsi="Arial" w:cs="Arial"/>
        </w:rPr>
        <w:t xml:space="preserve">.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47</w:t>
      </w:r>
      <w:r w:rsidRPr="009D1929">
        <w:rPr>
          <w:rFonts w:ascii="Arial" w:hAnsi="Arial" w:cs="Arial"/>
        </w:rPr>
        <w:t>, 1297–1309. (doi:</w:t>
      </w:r>
      <w:hyperlink r:id="rId20">
        <w:r w:rsidR="00F91E99" w:rsidRPr="009D1929">
          <w:rPr>
            <w:rStyle w:val="Hyperlink"/>
            <w:rFonts w:ascii="Arial" w:hAnsi="Arial" w:cs="Arial"/>
          </w:rPr>
          <w:t>10.1006/anbe.1994.1178</w:t>
        </w:r>
      </w:hyperlink>
      <w:r w:rsidRPr="009D1929">
        <w:rPr>
          <w:rFonts w:ascii="Arial" w:hAnsi="Arial" w:cs="Arial"/>
        </w:rPr>
        <w:t>)</w:t>
      </w:r>
    </w:p>
    <w:p w14:paraId="4EAE964D" w14:textId="77777777" w:rsidR="00F91E99" w:rsidRPr="009D1929" w:rsidRDefault="00000000">
      <w:pPr>
        <w:pStyle w:val="Bibliography"/>
        <w:rPr>
          <w:rFonts w:ascii="Arial" w:hAnsi="Arial" w:cs="Arial"/>
        </w:rPr>
      </w:pPr>
      <w:bookmarkStart w:id="146" w:name="ref-hoi1996"/>
      <w:bookmarkEnd w:id="145"/>
      <w:r w:rsidRPr="009D1929">
        <w:rPr>
          <w:rFonts w:ascii="Arial" w:hAnsi="Arial" w:cs="Arial"/>
        </w:rPr>
        <w:t xml:space="preserve">9. </w:t>
      </w:r>
      <w:r w:rsidRPr="009D1929">
        <w:rPr>
          <w:rFonts w:ascii="Arial" w:hAnsi="Arial" w:cs="Arial"/>
        </w:rPr>
        <w:tab/>
        <w:t xml:space="preserve">Hoi H, Schleicher B, Valera F. 1996 Nest size variation and its importance for mate choice in penduline tits, </w:t>
      </w:r>
      <w:r w:rsidRPr="009D1929">
        <w:rPr>
          <w:rFonts w:ascii="Arial" w:hAnsi="Arial" w:cs="Arial"/>
          <w:i/>
          <w:iCs/>
        </w:rPr>
        <w:t>Remiz pendulinus</w:t>
      </w:r>
      <w:r w:rsidRPr="009D1929">
        <w:rPr>
          <w:rFonts w:ascii="Arial" w:hAnsi="Arial" w:cs="Arial"/>
        </w:rPr>
        <w:t xml:space="preserve">.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51</w:t>
      </w:r>
      <w:r w:rsidRPr="009D1929">
        <w:rPr>
          <w:rFonts w:ascii="Arial" w:hAnsi="Arial" w:cs="Arial"/>
        </w:rPr>
        <w:t>, 464–466. (doi:</w:t>
      </w:r>
      <w:hyperlink r:id="rId21">
        <w:r w:rsidR="00F91E99" w:rsidRPr="009D1929">
          <w:rPr>
            <w:rStyle w:val="Hyperlink"/>
            <w:rFonts w:ascii="Arial" w:hAnsi="Arial" w:cs="Arial"/>
          </w:rPr>
          <w:t>10.1006/anbe.1996.0046</w:t>
        </w:r>
      </w:hyperlink>
      <w:r w:rsidRPr="009D1929">
        <w:rPr>
          <w:rFonts w:ascii="Arial" w:hAnsi="Arial" w:cs="Arial"/>
        </w:rPr>
        <w:t>)</w:t>
      </w:r>
    </w:p>
    <w:p w14:paraId="1AC8F226" w14:textId="77777777" w:rsidR="00F91E99" w:rsidRPr="009D1929" w:rsidRDefault="00000000">
      <w:pPr>
        <w:pStyle w:val="Bibliography"/>
        <w:rPr>
          <w:rFonts w:ascii="Arial" w:hAnsi="Arial" w:cs="Arial"/>
        </w:rPr>
      </w:pPr>
      <w:bookmarkStart w:id="147" w:name="ref-soler1995"/>
      <w:bookmarkEnd w:id="146"/>
      <w:r w:rsidRPr="009D1929">
        <w:rPr>
          <w:rFonts w:ascii="Arial" w:hAnsi="Arial" w:cs="Arial"/>
        </w:rPr>
        <w:t xml:space="preserve">10. </w:t>
      </w:r>
      <w:r w:rsidRPr="009D1929">
        <w:rPr>
          <w:rFonts w:ascii="Arial" w:hAnsi="Arial" w:cs="Arial"/>
        </w:rPr>
        <w:tab/>
        <w:t xml:space="preserve">Soler JJ, Soler M, Møller AP, Martínez JG. 1995 Does the great spotted cuckoo choose magpie hosts according to their parenting ability?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36</w:t>
      </w:r>
      <w:r w:rsidRPr="009D1929">
        <w:rPr>
          <w:rFonts w:ascii="Arial" w:hAnsi="Arial" w:cs="Arial"/>
        </w:rPr>
        <w:t>, 201–206. (doi:</w:t>
      </w:r>
      <w:hyperlink r:id="rId22">
        <w:r w:rsidR="00F91E99" w:rsidRPr="009D1929">
          <w:rPr>
            <w:rStyle w:val="Hyperlink"/>
            <w:rFonts w:ascii="Arial" w:hAnsi="Arial" w:cs="Arial"/>
          </w:rPr>
          <w:t>10.1007/bf00177797</w:t>
        </w:r>
      </w:hyperlink>
      <w:r w:rsidRPr="009D1929">
        <w:rPr>
          <w:rFonts w:ascii="Arial" w:hAnsi="Arial" w:cs="Arial"/>
        </w:rPr>
        <w:t>)</w:t>
      </w:r>
    </w:p>
    <w:p w14:paraId="29FE5E0B" w14:textId="77777777" w:rsidR="00F91E99" w:rsidRPr="009D1929" w:rsidRDefault="00000000">
      <w:pPr>
        <w:pStyle w:val="Bibliography"/>
        <w:rPr>
          <w:rFonts w:ascii="Arial" w:hAnsi="Arial" w:cs="Arial"/>
        </w:rPr>
      </w:pPr>
      <w:bookmarkStart w:id="148" w:name="ref-moreno2012"/>
      <w:bookmarkEnd w:id="147"/>
      <w:r w:rsidRPr="009D1929">
        <w:rPr>
          <w:rFonts w:ascii="Arial" w:hAnsi="Arial" w:cs="Arial"/>
        </w:rPr>
        <w:t xml:space="preserve">11. </w:t>
      </w:r>
      <w:r w:rsidRPr="009D1929">
        <w:rPr>
          <w:rFonts w:ascii="Arial" w:hAnsi="Arial" w:cs="Arial"/>
        </w:rPr>
        <w:tab/>
        <w:t xml:space="preserve">Moreno J. 2012 Avian nests and nest-building as signals.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5</w:t>
      </w:r>
      <w:r w:rsidRPr="009D1929">
        <w:rPr>
          <w:rFonts w:ascii="Arial" w:hAnsi="Arial" w:cs="Arial"/>
        </w:rPr>
        <w:t>, 238–251. (doi:</w:t>
      </w:r>
      <w:hyperlink r:id="rId23">
        <w:r w:rsidR="00F91E99" w:rsidRPr="009D1929">
          <w:rPr>
            <w:rStyle w:val="Hyperlink"/>
            <w:rFonts w:ascii="Arial" w:hAnsi="Arial" w:cs="Arial"/>
          </w:rPr>
          <w:t>10.3184/175815512x13534385822786</w:t>
        </w:r>
      </w:hyperlink>
      <w:r w:rsidRPr="009D1929">
        <w:rPr>
          <w:rFonts w:ascii="Arial" w:hAnsi="Arial" w:cs="Arial"/>
        </w:rPr>
        <w:t>)</w:t>
      </w:r>
    </w:p>
    <w:p w14:paraId="1E6A955A" w14:textId="77777777" w:rsidR="00F91E99" w:rsidRPr="009D1929" w:rsidRDefault="00000000">
      <w:pPr>
        <w:pStyle w:val="Bibliography"/>
        <w:rPr>
          <w:rFonts w:ascii="Arial" w:hAnsi="Arial" w:cs="Arial"/>
        </w:rPr>
      </w:pPr>
      <w:bookmarkStart w:id="149" w:name="ref-perez2023"/>
      <w:bookmarkEnd w:id="148"/>
      <w:r w:rsidRPr="009D1929">
        <w:rPr>
          <w:rFonts w:ascii="Arial" w:hAnsi="Arial" w:cs="Arial"/>
        </w:rPr>
        <w:t xml:space="preserve">12. </w:t>
      </w:r>
      <w:r w:rsidRPr="009D1929">
        <w:rPr>
          <w:rFonts w:ascii="Arial" w:hAnsi="Arial" w:cs="Arial"/>
        </w:rPr>
        <w:tab/>
        <w:t xml:space="preserve">Perez DM, Manica LT, Medina I. 2023 Variation in nest-building behaviour in birds: A multi-species approach. </w:t>
      </w:r>
      <w:r w:rsidRPr="009D1929">
        <w:rPr>
          <w:rFonts w:ascii="Arial" w:hAnsi="Arial" w:cs="Arial"/>
          <w:i/>
          <w:iCs/>
        </w:rPr>
        <w:t>Philosophical Transactions of the Royal Society B: Biological Sciences</w:t>
      </w:r>
      <w:r w:rsidRPr="009D1929">
        <w:rPr>
          <w:rFonts w:ascii="Arial" w:hAnsi="Arial" w:cs="Arial"/>
        </w:rPr>
        <w:t xml:space="preserve"> </w:t>
      </w:r>
      <w:r w:rsidRPr="009D1929">
        <w:rPr>
          <w:rFonts w:ascii="Arial" w:hAnsi="Arial" w:cs="Arial"/>
          <w:b/>
          <w:bCs/>
        </w:rPr>
        <w:t>378</w:t>
      </w:r>
      <w:r w:rsidRPr="009D1929">
        <w:rPr>
          <w:rFonts w:ascii="Arial" w:hAnsi="Arial" w:cs="Arial"/>
        </w:rPr>
        <w:t>, 20220145. (doi:</w:t>
      </w:r>
      <w:hyperlink r:id="rId24">
        <w:r w:rsidR="00F91E99" w:rsidRPr="009D1929">
          <w:rPr>
            <w:rStyle w:val="Hyperlink"/>
            <w:rFonts w:ascii="Arial" w:hAnsi="Arial" w:cs="Arial"/>
          </w:rPr>
          <w:t>10.1098/rstb.2022.0145</w:t>
        </w:r>
      </w:hyperlink>
      <w:r w:rsidRPr="009D1929">
        <w:rPr>
          <w:rFonts w:ascii="Arial" w:hAnsi="Arial" w:cs="Arial"/>
        </w:rPr>
        <w:t>)</w:t>
      </w:r>
    </w:p>
    <w:p w14:paraId="79F070DD" w14:textId="77777777" w:rsidR="00F91E99" w:rsidRPr="009D1929" w:rsidRDefault="00000000">
      <w:pPr>
        <w:pStyle w:val="Bibliography"/>
        <w:rPr>
          <w:rFonts w:ascii="Arial" w:hAnsi="Arial" w:cs="Arial"/>
        </w:rPr>
      </w:pPr>
      <w:bookmarkStart w:id="150" w:name="ref-jezierski2025"/>
      <w:bookmarkEnd w:id="149"/>
      <w:r w:rsidRPr="009D1929">
        <w:rPr>
          <w:rFonts w:ascii="Arial" w:hAnsi="Arial" w:cs="Arial"/>
        </w:rPr>
        <w:t xml:space="preserve">13. </w:t>
      </w:r>
      <w:r w:rsidRPr="009D1929">
        <w:rPr>
          <w:rFonts w:ascii="Arial" w:hAnsi="Arial" w:cs="Arial"/>
        </w:rPr>
        <w:tab/>
        <w:t xml:space="preserve">Jezierski MT, Benson RBJ, Smith WJ, Saupe EE, Clegg SM. 2025 A wide range of abiotic and biotic variables leaves most variation in bird nest architecture unexplained. </w:t>
      </w:r>
      <w:r w:rsidRPr="009D1929">
        <w:rPr>
          <w:rFonts w:ascii="Arial" w:hAnsi="Arial" w:cs="Arial"/>
          <w:i/>
          <w:iCs/>
        </w:rPr>
        <w:t>Proceedings of the Royal Society B: Biological Sciences</w:t>
      </w:r>
      <w:r w:rsidRPr="009D1929">
        <w:rPr>
          <w:rFonts w:ascii="Arial" w:hAnsi="Arial" w:cs="Arial"/>
        </w:rPr>
        <w:t xml:space="preserve"> </w:t>
      </w:r>
      <w:r w:rsidRPr="009D1929">
        <w:rPr>
          <w:rFonts w:ascii="Arial" w:hAnsi="Arial" w:cs="Arial"/>
          <w:b/>
          <w:bCs/>
        </w:rPr>
        <w:t>292</w:t>
      </w:r>
      <w:r w:rsidRPr="009D1929">
        <w:rPr>
          <w:rFonts w:ascii="Arial" w:hAnsi="Arial" w:cs="Arial"/>
        </w:rPr>
        <w:t>, 20252013. (doi:</w:t>
      </w:r>
      <w:hyperlink r:id="rId25">
        <w:r w:rsidR="00F91E99" w:rsidRPr="009D1929">
          <w:rPr>
            <w:rStyle w:val="Hyperlink"/>
            <w:rFonts w:ascii="Arial" w:hAnsi="Arial" w:cs="Arial"/>
          </w:rPr>
          <w:t>10.1098/rspb.2025.2013</w:t>
        </w:r>
      </w:hyperlink>
      <w:r w:rsidRPr="009D1929">
        <w:rPr>
          <w:rFonts w:ascii="Arial" w:hAnsi="Arial" w:cs="Arial"/>
        </w:rPr>
        <w:t>)</w:t>
      </w:r>
    </w:p>
    <w:p w14:paraId="1826BFF4" w14:textId="77777777" w:rsidR="00F91E99" w:rsidRPr="009D1929" w:rsidRDefault="00000000">
      <w:pPr>
        <w:pStyle w:val="Bibliography"/>
        <w:rPr>
          <w:rFonts w:ascii="Arial" w:hAnsi="Arial" w:cs="Arial"/>
        </w:rPr>
      </w:pPr>
      <w:bookmarkStart w:id="151" w:name="ref-clark1985"/>
      <w:bookmarkEnd w:id="150"/>
      <w:r w:rsidRPr="009D1929">
        <w:rPr>
          <w:rFonts w:ascii="Arial" w:hAnsi="Arial" w:cs="Arial"/>
        </w:rPr>
        <w:t xml:space="preserve">14. </w:t>
      </w:r>
      <w:r w:rsidRPr="009D1929">
        <w:rPr>
          <w:rFonts w:ascii="Arial" w:hAnsi="Arial" w:cs="Arial"/>
        </w:rPr>
        <w:tab/>
        <w:t xml:space="preserve">Clark L, Mason JR. 1985 Use of nest material as insecticidal and anti-pathogenic agents by the European Starling.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67</w:t>
      </w:r>
      <w:r w:rsidRPr="009D1929">
        <w:rPr>
          <w:rFonts w:ascii="Arial" w:hAnsi="Arial" w:cs="Arial"/>
        </w:rPr>
        <w:t>, 169–176. (doi:</w:t>
      </w:r>
      <w:hyperlink r:id="rId26">
        <w:r w:rsidR="00F91E99" w:rsidRPr="009D1929">
          <w:rPr>
            <w:rStyle w:val="Hyperlink"/>
            <w:rFonts w:ascii="Arial" w:hAnsi="Arial" w:cs="Arial"/>
          </w:rPr>
          <w:t>10.1007/bf00384280</w:t>
        </w:r>
      </w:hyperlink>
      <w:r w:rsidRPr="009D1929">
        <w:rPr>
          <w:rFonts w:ascii="Arial" w:hAnsi="Arial" w:cs="Arial"/>
        </w:rPr>
        <w:t>)</w:t>
      </w:r>
    </w:p>
    <w:p w14:paraId="219EBC40" w14:textId="77777777" w:rsidR="00F91E99" w:rsidRPr="009D1929" w:rsidRDefault="00000000">
      <w:pPr>
        <w:pStyle w:val="Bibliography"/>
        <w:rPr>
          <w:rFonts w:ascii="Arial" w:hAnsi="Arial" w:cs="Arial"/>
        </w:rPr>
      </w:pPr>
      <w:bookmarkStart w:id="152" w:name="ref-petit2002"/>
      <w:bookmarkEnd w:id="151"/>
      <w:r w:rsidRPr="009D1929">
        <w:rPr>
          <w:rFonts w:ascii="Arial" w:hAnsi="Arial" w:cs="Arial"/>
        </w:rPr>
        <w:t xml:space="preserve">15. </w:t>
      </w:r>
      <w:r w:rsidRPr="009D1929">
        <w:rPr>
          <w:rFonts w:ascii="Arial" w:hAnsi="Arial" w:cs="Arial"/>
        </w:rPr>
        <w:tab/>
        <w:t xml:space="preserve">Petit C, Hossaert-McKey M, Perret P, Blondel J, Lambrechts MM. 2002 Blue tits use selected plants and olfaction to maintain an aromatic environment for nestlings.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5</w:t>
      </w:r>
      <w:r w:rsidRPr="009D1929">
        <w:rPr>
          <w:rFonts w:ascii="Arial" w:hAnsi="Arial" w:cs="Arial"/>
        </w:rPr>
        <w:t>, 585–589. (doi:</w:t>
      </w:r>
      <w:hyperlink r:id="rId27">
        <w:r w:rsidR="00F91E99" w:rsidRPr="009D1929">
          <w:rPr>
            <w:rStyle w:val="Hyperlink"/>
            <w:rFonts w:ascii="Arial" w:hAnsi="Arial" w:cs="Arial"/>
          </w:rPr>
          <w:t>10.1046/j.1461-0248.2002.00361.x</w:t>
        </w:r>
      </w:hyperlink>
      <w:r w:rsidRPr="009D1929">
        <w:rPr>
          <w:rFonts w:ascii="Arial" w:hAnsi="Arial" w:cs="Arial"/>
        </w:rPr>
        <w:t>)</w:t>
      </w:r>
    </w:p>
    <w:p w14:paraId="61A89719" w14:textId="77777777" w:rsidR="00F91E99" w:rsidRPr="009D1929" w:rsidRDefault="00000000">
      <w:pPr>
        <w:pStyle w:val="Bibliography"/>
        <w:rPr>
          <w:rFonts w:ascii="Arial" w:hAnsi="Arial" w:cs="Arial"/>
        </w:rPr>
      </w:pPr>
      <w:bookmarkStart w:id="153" w:name="ref-garrido-bautista2023"/>
      <w:bookmarkEnd w:id="152"/>
      <w:r w:rsidRPr="009D1929">
        <w:rPr>
          <w:rFonts w:ascii="Arial" w:hAnsi="Arial" w:cs="Arial"/>
        </w:rPr>
        <w:t xml:space="preserve">16. </w:t>
      </w:r>
      <w:r w:rsidRPr="009D1929">
        <w:rPr>
          <w:rFonts w:ascii="Arial" w:hAnsi="Arial" w:cs="Arial"/>
        </w:rPr>
        <w:tab/>
        <w:t xml:space="preserve">Garrido-Bautista J </w:t>
      </w:r>
      <w:r w:rsidRPr="009D1929">
        <w:rPr>
          <w:rFonts w:ascii="Arial" w:hAnsi="Arial" w:cs="Arial"/>
          <w:i/>
          <w:iCs/>
        </w:rPr>
        <w:t>et al.</w:t>
      </w:r>
      <w:r w:rsidRPr="009D1929">
        <w:rPr>
          <w:rFonts w:ascii="Arial" w:hAnsi="Arial" w:cs="Arial"/>
        </w:rPr>
        <w:t xml:space="preserve"> 2023 Is there a role for aromatic plants in blue tit </w:t>
      </w:r>
      <w:r w:rsidRPr="009D1929">
        <w:rPr>
          <w:rFonts w:ascii="Arial" w:hAnsi="Arial" w:cs="Arial"/>
          <w:i/>
          <w:iCs/>
        </w:rPr>
        <w:t>Cyanistes caeruleus</w:t>
      </w:r>
      <w:r w:rsidRPr="009D1929">
        <w:rPr>
          <w:rFonts w:ascii="Arial" w:hAnsi="Arial" w:cs="Arial"/>
        </w:rPr>
        <w:t xml:space="preserve"> nests? Results from a correlational and an experimental study.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77</w:t>
      </w:r>
      <w:r w:rsidRPr="009D1929">
        <w:rPr>
          <w:rFonts w:ascii="Arial" w:hAnsi="Arial" w:cs="Arial"/>
        </w:rPr>
        <w:t>, 118. (doi:</w:t>
      </w:r>
      <w:hyperlink r:id="rId28">
        <w:r w:rsidR="00F91E99" w:rsidRPr="009D1929">
          <w:rPr>
            <w:rStyle w:val="Hyperlink"/>
            <w:rFonts w:ascii="Arial" w:hAnsi="Arial" w:cs="Arial"/>
          </w:rPr>
          <w:t>10.1007/s00265-023-03393-9</w:t>
        </w:r>
      </w:hyperlink>
      <w:r w:rsidRPr="009D1929">
        <w:rPr>
          <w:rFonts w:ascii="Arial" w:hAnsi="Arial" w:cs="Arial"/>
        </w:rPr>
        <w:t>)</w:t>
      </w:r>
    </w:p>
    <w:p w14:paraId="1BB98E99" w14:textId="77777777" w:rsidR="00F91E99" w:rsidRPr="009D1929" w:rsidRDefault="00000000">
      <w:pPr>
        <w:pStyle w:val="Bibliography"/>
        <w:rPr>
          <w:rFonts w:ascii="Arial" w:hAnsi="Arial" w:cs="Arial"/>
        </w:rPr>
      </w:pPr>
      <w:bookmarkStart w:id="154" w:name="ref-mennerat2009b"/>
      <w:bookmarkEnd w:id="153"/>
      <w:r w:rsidRPr="009D1929">
        <w:rPr>
          <w:rFonts w:ascii="Arial" w:hAnsi="Arial" w:cs="Arial"/>
        </w:rPr>
        <w:t xml:space="preserve">17. </w:t>
      </w:r>
      <w:r w:rsidRPr="009D1929">
        <w:rPr>
          <w:rFonts w:ascii="Arial" w:hAnsi="Arial" w:cs="Arial"/>
        </w:rPr>
        <w:tab/>
        <w:t xml:space="preserve">Mennerat A, Mirleau P, Blondel J, Perret P, Lambrechts MM, Heeb P. 2009 Aromatic plants in nests of the blue tit </w:t>
      </w:r>
      <w:r w:rsidRPr="009D1929">
        <w:rPr>
          <w:rFonts w:ascii="Arial" w:hAnsi="Arial" w:cs="Arial"/>
          <w:i/>
          <w:iCs/>
        </w:rPr>
        <w:t>Cyanistes caeruleus</w:t>
      </w:r>
      <w:r w:rsidRPr="009D1929">
        <w:rPr>
          <w:rFonts w:ascii="Arial" w:hAnsi="Arial" w:cs="Arial"/>
        </w:rPr>
        <w:t xml:space="preserve"> protect chicks from bacteria.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161</w:t>
      </w:r>
      <w:r w:rsidRPr="009D1929">
        <w:rPr>
          <w:rFonts w:ascii="Arial" w:hAnsi="Arial" w:cs="Arial"/>
        </w:rPr>
        <w:t>, 849–855. (doi:</w:t>
      </w:r>
      <w:hyperlink r:id="rId29">
        <w:r w:rsidR="00F91E99" w:rsidRPr="009D1929">
          <w:rPr>
            <w:rStyle w:val="Hyperlink"/>
            <w:rFonts w:ascii="Arial" w:hAnsi="Arial" w:cs="Arial"/>
          </w:rPr>
          <w:t>10.1007/s00442-009-1418-6</w:t>
        </w:r>
      </w:hyperlink>
      <w:r w:rsidRPr="009D1929">
        <w:rPr>
          <w:rFonts w:ascii="Arial" w:hAnsi="Arial" w:cs="Arial"/>
        </w:rPr>
        <w:t>)</w:t>
      </w:r>
    </w:p>
    <w:p w14:paraId="38A0485E" w14:textId="77777777" w:rsidR="00F91E99" w:rsidRPr="009D1929" w:rsidRDefault="00000000">
      <w:pPr>
        <w:pStyle w:val="Bibliography"/>
        <w:rPr>
          <w:rFonts w:ascii="Arial" w:hAnsi="Arial" w:cs="Arial"/>
        </w:rPr>
      </w:pPr>
      <w:bookmarkStart w:id="155" w:name="ref-ontiveros2008"/>
      <w:bookmarkEnd w:id="154"/>
      <w:r w:rsidRPr="009D1929">
        <w:rPr>
          <w:rFonts w:ascii="Arial" w:hAnsi="Arial" w:cs="Arial"/>
        </w:rPr>
        <w:lastRenderedPageBreak/>
        <w:t xml:space="preserve">18. </w:t>
      </w:r>
      <w:r w:rsidRPr="009D1929">
        <w:rPr>
          <w:rFonts w:ascii="Arial" w:hAnsi="Arial" w:cs="Arial"/>
        </w:rPr>
        <w:tab/>
        <w:t xml:space="preserve">Ontiveros D, Caro J, Pleguezuelos JM. 2008 Green plant material versus ectoparasites in nests of Bonelli’s eagle. </w:t>
      </w:r>
      <w:r w:rsidRPr="009D1929">
        <w:rPr>
          <w:rFonts w:ascii="Arial" w:hAnsi="Arial" w:cs="Arial"/>
          <w:i/>
          <w:iCs/>
        </w:rPr>
        <w:t>Journal of Zoology</w:t>
      </w:r>
      <w:r w:rsidRPr="009D1929">
        <w:rPr>
          <w:rFonts w:ascii="Arial" w:hAnsi="Arial" w:cs="Arial"/>
        </w:rPr>
        <w:t xml:space="preserve"> </w:t>
      </w:r>
      <w:r w:rsidRPr="009D1929">
        <w:rPr>
          <w:rFonts w:ascii="Arial" w:hAnsi="Arial" w:cs="Arial"/>
          <w:b/>
          <w:bCs/>
        </w:rPr>
        <w:t>274</w:t>
      </w:r>
      <w:r w:rsidRPr="009D1929">
        <w:rPr>
          <w:rFonts w:ascii="Arial" w:hAnsi="Arial" w:cs="Arial"/>
        </w:rPr>
        <w:t>, 99–104. (doi:</w:t>
      </w:r>
      <w:hyperlink r:id="rId30">
        <w:r w:rsidR="00F91E99" w:rsidRPr="009D1929">
          <w:rPr>
            <w:rStyle w:val="Hyperlink"/>
            <w:rFonts w:ascii="Arial" w:hAnsi="Arial" w:cs="Arial"/>
          </w:rPr>
          <w:t>10.1111/j.1469-7998.2007.00364.x</w:t>
        </w:r>
      </w:hyperlink>
      <w:r w:rsidRPr="009D1929">
        <w:rPr>
          <w:rFonts w:ascii="Arial" w:hAnsi="Arial" w:cs="Arial"/>
        </w:rPr>
        <w:t>)</w:t>
      </w:r>
    </w:p>
    <w:p w14:paraId="78050E3E" w14:textId="77777777" w:rsidR="00F91E99" w:rsidRPr="009D1929" w:rsidRDefault="00000000">
      <w:pPr>
        <w:pStyle w:val="Bibliography"/>
        <w:rPr>
          <w:rFonts w:ascii="Arial" w:hAnsi="Arial" w:cs="Arial"/>
        </w:rPr>
      </w:pPr>
      <w:bookmarkStart w:id="156" w:name="ref-mennerat2009"/>
      <w:bookmarkEnd w:id="155"/>
      <w:r w:rsidRPr="009D1929">
        <w:rPr>
          <w:rFonts w:ascii="Arial" w:hAnsi="Arial" w:cs="Arial"/>
        </w:rPr>
        <w:t xml:space="preserve">19. </w:t>
      </w:r>
      <w:r w:rsidRPr="009D1929">
        <w:rPr>
          <w:rFonts w:ascii="Arial" w:hAnsi="Arial" w:cs="Arial"/>
        </w:rPr>
        <w:tab/>
        <w:t xml:space="preserve">Mennerat A, Perret P, Lambrechts MM. 2009 Local individual preferences for nest materials in a passerine bird. </w:t>
      </w:r>
      <w:r w:rsidRPr="009D1929">
        <w:rPr>
          <w:rFonts w:ascii="Arial" w:hAnsi="Arial" w:cs="Arial"/>
          <w:i/>
          <w:iCs/>
        </w:rPr>
        <w:t>PLoS ONE</w:t>
      </w:r>
      <w:r w:rsidRPr="009D1929">
        <w:rPr>
          <w:rFonts w:ascii="Arial" w:hAnsi="Arial" w:cs="Arial"/>
        </w:rPr>
        <w:t xml:space="preserve"> </w:t>
      </w:r>
      <w:r w:rsidRPr="009D1929">
        <w:rPr>
          <w:rFonts w:ascii="Arial" w:hAnsi="Arial" w:cs="Arial"/>
          <w:b/>
          <w:bCs/>
        </w:rPr>
        <w:t>4</w:t>
      </w:r>
      <w:r w:rsidRPr="009D1929">
        <w:rPr>
          <w:rFonts w:ascii="Arial" w:hAnsi="Arial" w:cs="Arial"/>
        </w:rPr>
        <w:t>, e5104. (doi:</w:t>
      </w:r>
      <w:hyperlink r:id="rId31">
        <w:r w:rsidR="00F91E99" w:rsidRPr="009D1929">
          <w:rPr>
            <w:rStyle w:val="Hyperlink"/>
            <w:rFonts w:ascii="Arial" w:hAnsi="Arial" w:cs="Arial"/>
          </w:rPr>
          <w:t>10.1371/journal.pone.0005104</w:t>
        </w:r>
      </w:hyperlink>
      <w:r w:rsidRPr="009D1929">
        <w:rPr>
          <w:rFonts w:ascii="Arial" w:hAnsi="Arial" w:cs="Arial"/>
        </w:rPr>
        <w:t>)</w:t>
      </w:r>
    </w:p>
    <w:p w14:paraId="75006764" w14:textId="77777777" w:rsidR="00F91E99" w:rsidRPr="009D1929" w:rsidRDefault="00000000">
      <w:pPr>
        <w:pStyle w:val="Bibliography"/>
        <w:rPr>
          <w:rFonts w:ascii="Arial" w:hAnsi="Arial" w:cs="Arial"/>
        </w:rPr>
      </w:pPr>
      <w:bookmarkStart w:id="157" w:name="ref-mainwaring2013"/>
      <w:bookmarkEnd w:id="156"/>
      <w:r w:rsidRPr="009D1929">
        <w:rPr>
          <w:rFonts w:ascii="Arial" w:hAnsi="Arial" w:cs="Arial"/>
        </w:rPr>
        <w:t xml:space="preserve">20. </w:t>
      </w:r>
      <w:r w:rsidRPr="009D1929">
        <w:rPr>
          <w:rFonts w:ascii="Arial" w:hAnsi="Arial" w:cs="Arial"/>
        </w:rPr>
        <w:tab/>
        <w:t xml:space="preserve">Mainwaring MC, Hartley IR. 2013 The energetic costs of nest building in birds.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6</w:t>
      </w:r>
      <w:r w:rsidRPr="009D1929">
        <w:rPr>
          <w:rFonts w:ascii="Arial" w:hAnsi="Arial" w:cs="Arial"/>
        </w:rPr>
        <w:t>, 12–17. (doi:</w:t>
      </w:r>
      <w:hyperlink r:id="rId32">
        <w:r w:rsidR="00F91E99" w:rsidRPr="009D1929">
          <w:rPr>
            <w:rStyle w:val="Hyperlink"/>
            <w:rFonts w:ascii="Arial" w:hAnsi="Arial" w:cs="Arial"/>
          </w:rPr>
          <w:t>10.3184/175815512x13528994072997</w:t>
        </w:r>
      </w:hyperlink>
      <w:r w:rsidRPr="009D1929">
        <w:rPr>
          <w:rFonts w:ascii="Arial" w:hAnsi="Arial" w:cs="Arial"/>
        </w:rPr>
        <w:t>)</w:t>
      </w:r>
    </w:p>
    <w:p w14:paraId="2B8B65BC" w14:textId="77777777" w:rsidR="00F91E99" w:rsidRPr="009D1929" w:rsidRDefault="00000000">
      <w:pPr>
        <w:pStyle w:val="Bibliography"/>
        <w:rPr>
          <w:rFonts w:ascii="Arial" w:hAnsi="Arial" w:cs="Arial"/>
        </w:rPr>
      </w:pPr>
      <w:bookmarkStart w:id="158" w:name="ref-dubiec2013"/>
      <w:bookmarkEnd w:id="157"/>
      <w:r w:rsidRPr="009D1929">
        <w:rPr>
          <w:rFonts w:ascii="Arial" w:hAnsi="Arial" w:cs="Arial"/>
        </w:rPr>
        <w:t xml:space="preserve">21. </w:t>
      </w:r>
      <w:r w:rsidRPr="009D1929">
        <w:rPr>
          <w:rFonts w:ascii="Arial" w:hAnsi="Arial" w:cs="Arial"/>
        </w:rPr>
        <w:tab/>
        <w:t xml:space="preserve">Dubiec A, Góźdź I, Mazgajski TD. 2013 Green plant material in avian nests.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6</w:t>
      </w:r>
      <w:r w:rsidRPr="009D1929">
        <w:rPr>
          <w:rFonts w:ascii="Arial" w:hAnsi="Arial" w:cs="Arial"/>
        </w:rPr>
        <w:t>, 133–146. (doi:</w:t>
      </w:r>
      <w:hyperlink r:id="rId33">
        <w:r w:rsidR="00F91E99" w:rsidRPr="009D1929">
          <w:rPr>
            <w:rStyle w:val="Hyperlink"/>
            <w:rFonts w:ascii="Arial" w:hAnsi="Arial" w:cs="Arial"/>
          </w:rPr>
          <w:t>10.3184/175815513X13615363233558</w:t>
        </w:r>
      </w:hyperlink>
      <w:r w:rsidRPr="009D1929">
        <w:rPr>
          <w:rFonts w:ascii="Arial" w:hAnsi="Arial" w:cs="Arial"/>
        </w:rPr>
        <w:t>)</w:t>
      </w:r>
    </w:p>
    <w:p w14:paraId="1DCAA142" w14:textId="77777777" w:rsidR="00F91E99" w:rsidRPr="009D1929" w:rsidRDefault="00000000">
      <w:pPr>
        <w:pStyle w:val="Bibliography"/>
        <w:rPr>
          <w:rFonts w:ascii="Arial" w:hAnsi="Arial" w:cs="Arial"/>
        </w:rPr>
      </w:pPr>
      <w:bookmarkStart w:id="159" w:name="ref-scott-baumann2015"/>
      <w:bookmarkEnd w:id="158"/>
      <w:r w:rsidRPr="009D1929">
        <w:rPr>
          <w:rFonts w:ascii="Arial" w:hAnsi="Arial" w:cs="Arial"/>
        </w:rPr>
        <w:t xml:space="preserve">22. </w:t>
      </w:r>
      <w:r w:rsidRPr="009D1929">
        <w:rPr>
          <w:rFonts w:ascii="Arial" w:hAnsi="Arial" w:cs="Arial"/>
        </w:rPr>
        <w:tab/>
        <w:t xml:space="preserve">Scott-Baumann JF, Morgan ER. 2015 A review of the nest protection hypothesis: Does inclusion of fresh green plant material in birds’ nests reduce parasite infestation? </w:t>
      </w:r>
      <w:r w:rsidRPr="009D1929">
        <w:rPr>
          <w:rFonts w:ascii="Arial" w:hAnsi="Arial" w:cs="Arial"/>
          <w:i/>
          <w:iCs/>
        </w:rPr>
        <w:t>Parasitology</w:t>
      </w:r>
      <w:r w:rsidRPr="009D1929">
        <w:rPr>
          <w:rFonts w:ascii="Arial" w:hAnsi="Arial" w:cs="Arial"/>
        </w:rPr>
        <w:t xml:space="preserve"> </w:t>
      </w:r>
      <w:r w:rsidRPr="009D1929">
        <w:rPr>
          <w:rFonts w:ascii="Arial" w:hAnsi="Arial" w:cs="Arial"/>
          <w:b/>
          <w:bCs/>
        </w:rPr>
        <w:t>142</w:t>
      </w:r>
      <w:r w:rsidRPr="009D1929">
        <w:rPr>
          <w:rFonts w:ascii="Arial" w:hAnsi="Arial" w:cs="Arial"/>
        </w:rPr>
        <w:t>, 1016–1023. (doi:</w:t>
      </w:r>
      <w:hyperlink r:id="rId34">
        <w:r w:rsidR="00F91E99" w:rsidRPr="009D1929">
          <w:rPr>
            <w:rStyle w:val="Hyperlink"/>
            <w:rFonts w:ascii="Arial" w:hAnsi="Arial" w:cs="Arial"/>
          </w:rPr>
          <w:t>10.1017/S0031182015000189</w:t>
        </w:r>
      </w:hyperlink>
      <w:r w:rsidRPr="009D1929">
        <w:rPr>
          <w:rFonts w:ascii="Arial" w:hAnsi="Arial" w:cs="Arial"/>
        </w:rPr>
        <w:t>)</w:t>
      </w:r>
    </w:p>
    <w:p w14:paraId="01993127" w14:textId="77777777" w:rsidR="00F91E99" w:rsidRPr="009D1929" w:rsidRDefault="00000000">
      <w:pPr>
        <w:pStyle w:val="Bibliography"/>
        <w:rPr>
          <w:rFonts w:ascii="Arial" w:hAnsi="Arial" w:cs="Arial"/>
        </w:rPr>
      </w:pPr>
      <w:bookmarkStart w:id="160" w:name="ref-veiga2006"/>
      <w:bookmarkEnd w:id="159"/>
      <w:r w:rsidRPr="009D1929">
        <w:rPr>
          <w:rFonts w:ascii="Arial" w:hAnsi="Arial" w:cs="Arial"/>
        </w:rPr>
        <w:t xml:space="preserve">23. </w:t>
      </w:r>
      <w:r w:rsidRPr="009D1929">
        <w:rPr>
          <w:rFonts w:ascii="Arial" w:hAnsi="Arial" w:cs="Arial"/>
        </w:rPr>
        <w:tab/>
        <w:t xml:space="preserve">Veiga JP, Polo V, Viñuela J. 2006 Nest green plants as a male status signal and courtship display in the spotless starling. </w:t>
      </w:r>
      <w:r w:rsidRPr="009D1929">
        <w:rPr>
          <w:rFonts w:ascii="Arial" w:hAnsi="Arial" w:cs="Arial"/>
          <w:i/>
          <w:iCs/>
        </w:rPr>
        <w:t>Ethology</w:t>
      </w:r>
      <w:r w:rsidRPr="009D1929">
        <w:rPr>
          <w:rFonts w:ascii="Arial" w:hAnsi="Arial" w:cs="Arial"/>
        </w:rPr>
        <w:t xml:space="preserve"> </w:t>
      </w:r>
      <w:r w:rsidRPr="009D1929">
        <w:rPr>
          <w:rFonts w:ascii="Arial" w:hAnsi="Arial" w:cs="Arial"/>
          <w:b/>
          <w:bCs/>
        </w:rPr>
        <w:t>112</w:t>
      </w:r>
      <w:r w:rsidRPr="009D1929">
        <w:rPr>
          <w:rFonts w:ascii="Arial" w:hAnsi="Arial" w:cs="Arial"/>
        </w:rPr>
        <w:t>, 196–204. (doi:</w:t>
      </w:r>
      <w:hyperlink r:id="rId35">
        <w:r w:rsidR="00F91E99" w:rsidRPr="009D1929">
          <w:rPr>
            <w:rStyle w:val="Hyperlink"/>
            <w:rFonts w:ascii="Arial" w:hAnsi="Arial" w:cs="Arial"/>
          </w:rPr>
          <w:t>10.1111/j.1439-0310.2006.01148.x</w:t>
        </w:r>
      </w:hyperlink>
      <w:r w:rsidRPr="009D1929">
        <w:rPr>
          <w:rFonts w:ascii="Arial" w:hAnsi="Arial" w:cs="Arial"/>
        </w:rPr>
        <w:t>)</w:t>
      </w:r>
    </w:p>
    <w:p w14:paraId="6CFF6647" w14:textId="77777777" w:rsidR="00F91E99" w:rsidRPr="009D1929" w:rsidRDefault="00000000">
      <w:pPr>
        <w:pStyle w:val="Bibliography"/>
        <w:rPr>
          <w:rFonts w:ascii="Arial" w:hAnsi="Arial" w:cs="Arial"/>
        </w:rPr>
      </w:pPr>
      <w:bookmarkStart w:id="161" w:name="ref-eens1993"/>
      <w:bookmarkEnd w:id="160"/>
      <w:r w:rsidRPr="009D1929">
        <w:rPr>
          <w:rFonts w:ascii="Arial" w:hAnsi="Arial" w:cs="Arial"/>
        </w:rPr>
        <w:t xml:space="preserve">24. </w:t>
      </w:r>
      <w:r w:rsidRPr="009D1929">
        <w:rPr>
          <w:rFonts w:ascii="Arial" w:hAnsi="Arial" w:cs="Arial"/>
        </w:rPr>
        <w:tab/>
        <w:t xml:space="preserve">Eens M, Pinxten R, Verheyen RF. 1993 Function of the song and song repertoire in the European Starling </w:t>
      </w:r>
      <w:r w:rsidRPr="009D1929">
        <w:rPr>
          <w:rFonts w:ascii="Arial" w:hAnsi="Arial" w:cs="Arial"/>
          <w:i/>
          <w:iCs/>
        </w:rPr>
        <w:t>Sturnus vulgaris</w:t>
      </w:r>
      <w:r w:rsidRPr="009D1929">
        <w:rPr>
          <w:rFonts w:ascii="Arial" w:hAnsi="Arial" w:cs="Arial"/>
        </w:rPr>
        <w:t xml:space="preserve">: An Aviary Experiment. </w:t>
      </w:r>
      <w:r w:rsidRPr="009D1929">
        <w:rPr>
          <w:rFonts w:ascii="Arial" w:hAnsi="Arial" w:cs="Arial"/>
          <w:i/>
          <w:iCs/>
        </w:rPr>
        <w:t>Behaviour</w:t>
      </w:r>
      <w:r w:rsidRPr="009D1929">
        <w:rPr>
          <w:rFonts w:ascii="Arial" w:hAnsi="Arial" w:cs="Arial"/>
        </w:rPr>
        <w:t xml:space="preserve"> </w:t>
      </w:r>
      <w:r w:rsidRPr="009D1929">
        <w:rPr>
          <w:rFonts w:ascii="Arial" w:hAnsi="Arial" w:cs="Arial"/>
          <w:b/>
          <w:bCs/>
        </w:rPr>
        <w:t>125</w:t>
      </w:r>
      <w:r w:rsidRPr="009D1929">
        <w:rPr>
          <w:rFonts w:ascii="Arial" w:hAnsi="Arial" w:cs="Arial"/>
        </w:rPr>
        <w:t>, 51–66. (doi:</w:t>
      </w:r>
      <w:hyperlink r:id="rId36">
        <w:r w:rsidR="00F91E99" w:rsidRPr="009D1929">
          <w:rPr>
            <w:rStyle w:val="Hyperlink"/>
            <w:rFonts w:ascii="Arial" w:hAnsi="Arial" w:cs="Arial"/>
          </w:rPr>
          <w:t>10.1163/156853993x00182</w:t>
        </w:r>
      </w:hyperlink>
      <w:r w:rsidRPr="009D1929">
        <w:rPr>
          <w:rFonts w:ascii="Arial" w:hAnsi="Arial" w:cs="Arial"/>
        </w:rPr>
        <w:t>)</w:t>
      </w:r>
    </w:p>
    <w:p w14:paraId="1D03AC14" w14:textId="77777777" w:rsidR="00F91E99" w:rsidRPr="009D1929" w:rsidRDefault="00000000">
      <w:pPr>
        <w:pStyle w:val="Bibliography"/>
        <w:rPr>
          <w:rFonts w:ascii="Arial" w:hAnsi="Arial" w:cs="Arial"/>
        </w:rPr>
      </w:pPr>
      <w:bookmarkStart w:id="162" w:name="ref-gwinner1997"/>
      <w:bookmarkEnd w:id="161"/>
      <w:r w:rsidRPr="009D1929">
        <w:rPr>
          <w:rFonts w:ascii="Arial" w:hAnsi="Arial" w:cs="Arial"/>
        </w:rPr>
        <w:t xml:space="preserve">25. </w:t>
      </w:r>
      <w:r w:rsidRPr="009D1929">
        <w:rPr>
          <w:rFonts w:ascii="Arial" w:hAnsi="Arial" w:cs="Arial"/>
        </w:rPr>
        <w:tab/>
        <w:t xml:space="preserve">Gwinner H. 1997 The function of green plants in nests of the European Starling </w:t>
      </w:r>
      <w:r w:rsidRPr="009D1929">
        <w:rPr>
          <w:rFonts w:ascii="Arial" w:hAnsi="Arial" w:cs="Arial"/>
          <w:i/>
          <w:iCs/>
        </w:rPr>
        <w:t>Sturnus vulgaris</w:t>
      </w:r>
      <w:r w:rsidRPr="009D1929">
        <w:rPr>
          <w:rFonts w:ascii="Arial" w:hAnsi="Arial" w:cs="Arial"/>
        </w:rPr>
        <w:t xml:space="preserve">. </w:t>
      </w:r>
      <w:r w:rsidRPr="009D1929">
        <w:rPr>
          <w:rFonts w:ascii="Arial" w:hAnsi="Arial" w:cs="Arial"/>
          <w:i/>
          <w:iCs/>
        </w:rPr>
        <w:t>Behaviour</w:t>
      </w:r>
      <w:r w:rsidRPr="009D1929">
        <w:rPr>
          <w:rFonts w:ascii="Arial" w:hAnsi="Arial" w:cs="Arial"/>
        </w:rPr>
        <w:t xml:space="preserve"> </w:t>
      </w:r>
      <w:r w:rsidRPr="009D1929">
        <w:rPr>
          <w:rFonts w:ascii="Arial" w:hAnsi="Arial" w:cs="Arial"/>
          <w:b/>
          <w:bCs/>
        </w:rPr>
        <w:t>134</w:t>
      </w:r>
      <w:r w:rsidRPr="009D1929">
        <w:rPr>
          <w:rFonts w:ascii="Arial" w:hAnsi="Arial" w:cs="Arial"/>
        </w:rPr>
        <w:t>, 337–351. (doi:</w:t>
      </w:r>
      <w:hyperlink r:id="rId37">
        <w:r w:rsidR="00F91E99" w:rsidRPr="009D1929">
          <w:rPr>
            <w:rStyle w:val="Hyperlink"/>
            <w:rFonts w:ascii="Arial" w:hAnsi="Arial" w:cs="Arial"/>
          </w:rPr>
          <w:t>10.1163/156853997X00575</w:t>
        </w:r>
      </w:hyperlink>
      <w:r w:rsidRPr="009D1929">
        <w:rPr>
          <w:rFonts w:ascii="Arial" w:hAnsi="Arial" w:cs="Arial"/>
        </w:rPr>
        <w:t>)</w:t>
      </w:r>
    </w:p>
    <w:p w14:paraId="30ED4B11" w14:textId="77777777" w:rsidR="00F91E99" w:rsidRPr="009D1929" w:rsidRDefault="00000000">
      <w:pPr>
        <w:pStyle w:val="Bibliography"/>
        <w:rPr>
          <w:rFonts w:ascii="Arial" w:hAnsi="Arial" w:cs="Arial"/>
        </w:rPr>
      </w:pPr>
      <w:bookmarkStart w:id="163" w:name="ref-brouwer2004"/>
      <w:bookmarkEnd w:id="162"/>
      <w:r w:rsidRPr="009D1929">
        <w:rPr>
          <w:rFonts w:ascii="Arial" w:hAnsi="Arial" w:cs="Arial"/>
        </w:rPr>
        <w:t xml:space="preserve">26. </w:t>
      </w:r>
      <w:r w:rsidRPr="009D1929">
        <w:rPr>
          <w:rFonts w:ascii="Arial" w:hAnsi="Arial" w:cs="Arial"/>
        </w:rPr>
        <w:tab/>
        <w:t xml:space="preserve">Brouwer L, Komdeur J. 2004 Green nesting material has a function in mate attraction in the European Starling.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67</w:t>
      </w:r>
      <w:r w:rsidRPr="009D1929">
        <w:rPr>
          <w:rFonts w:ascii="Arial" w:hAnsi="Arial" w:cs="Arial"/>
        </w:rPr>
        <w:t>, 539–548. (doi:</w:t>
      </w:r>
      <w:hyperlink r:id="rId38">
        <w:r w:rsidR="00F91E99" w:rsidRPr="009D1929">
          <w:rPr>
            <w:rStyle w:val="Hyperlink"/>
            <w:rFonts w:ascii="Arial" w:hAnsi="Arial" w:cs="Arial"/>
          </w:rPr>
          <w:t>10.1016/j.anbehav.2003.07.005</w:t>
        </w:r>
      </w:hyperlink>
      <w:r w:rsidRPr="009D1929">
        <w:rPr>
          <w:rFonts w:ascii="Arial" w:hAnsi="Arial" w:cs="Arial"/>
        </w:rPr>
        <w:t>)</w:t>
      </w:r>
    </w:p>
    <w:p w14:paraId="1A658FD0" w14:textId="77777777" w:rsidR="00F91E99" w:rsidRPr="009D1929" w:rsidRDefault="00000000">
      <w:pPr>
        <w:pStyle w:val="Bibliography"/>
        <w:rPr>
          <w:rFonts w:ascii="Arial" w:hAnsi="Arial" w:cs="Arial"/>
        </w:rPr>
      </w:pPr>
      <w:bookmarkStart w:id="164" w:name="ref-beasley2024"/>
      <w:bookmarkEnd w:id="163"/>
      <w:r w:rsidRPr="009D1929">
        <w:rPr>
          <w:rFonts w:ascii="Arial" w:hAnsi="Arial" w:cs="Arial"/>
        </w:rPr>
        <w:t xml:space="preserve">27. </w:t>
      </w:r>
      <w:r w:rsidRPr="009D1929">
        <w:rPr>
          <w:rFonts w:ascii="Arial" w:hAnsi="Arial" w:cs="Arial"/>
        </w:rPr>
        <w:tab/>
        <w:t>Beasley SY, Freire R, Callan MN, Massaro M. 2024 The influence of plant scents on nest box inspection by eastern rosella (</w:t>
      </w:r>
      <w:r w:rsidRPr="009D1929">
        <w:rPr>
          <w:rFonts w:ascii="Arial" w:hAnsi="Arial" w:cs="Arial"/>
          <w:i/>
          <w:iCs/>
        </w:rPr>
        <w:t>Platycercus eximius</w:t>
      </w:r>
      <w:r w:rsidRPr="009D1929">
        <w:rPr>
          <w:rFonts w:ascii="Arial" w:hAnsi="Arial" w:cs="Arial"/>
        </w:rPr>
        <w:t xml:space="preserve">). </w:t>
      </w:r>
      <w:r w:rsidRPr="009D1929">
        <w:rPr>
          <w:rFonts w:ascii="Arial" w:hAnsi="Arial" w:cs="Arial"/>
          <w:i/>
          <w:iCs/>
        </w:rPr>
        <w:t>Emu - Austral Ornithology</w:t>
      </w:r>
      <w:r w:rsidRPr="009D1929">
        <w:rPr>
          <w:rFonts w:ascii="Arial" w:hAnsi="Arial" w:cs="Arial"/>
        </w:rPr>
        <w:t xml:space="preserve"> </w:t>
      </w:r>
      <w:r w:rsidRPr="009D1929">
        <w:rPr>
          <w:rFonts w:ascii="Arial" w:hAnsi="Arial" w:cs="Arial"/>
          <w:b/>
          <w:bCs/>
        </w:rPr>
        <w:t>124</w:t>
      </w:r>
      <w:r w:rsidRPr="009D1929">
        <w:rPr>
          <w:rFonts w:ascii="Arial" w:hAnsi="Arial" w:cs="Arial"/>
        </w:rPr>
        <w:t>, 165–176. (doi:</w:t>
      </w:r>
      <w:hyperlink r:id="rId39">
        <w:r w:rsidR="00F91E99" w:rsidRPr="009D1929">
          <w:rPr>
            <w:rStyle w:val="Hyperlink"/>
            <w:rFonts w:ascii="Arial" w:hAnsi="Arial" w:cs="Arial"/>
          </w:rPr>
          <w:t>10.1080/01584197.2024.2323920</w:t>
        </w:r>
      </w:hyperlink>
      <w:r w:rsidRPr="009D1929">
        <w:rPr>
          <w:rFonts w:ascii="Arial" w:hAnsi="Arial" w:cs="Arial"/>
        </w:rPr>
        <w:t>)</w:t>
      </w:r>
    </w:p>
    <w:p w14:paraId="454AE0B9" w14:textId="77777777" w:rsidR="00F91E99" w:rsidRPr="009D1929" w:rsidRDefault="00000000">
      <w:pPr>
        <w:pStyle w:val="Bibliography"/>
        <w:rPr>
          <w:rFonts w:ascii="Arial" w:hAnsi="Arial" w:cs="Arial"/>
        </w:rPr>
      </w:pPr>
      <w:bookmarkStart w:id="165" w:name="ref-kessel1957"/>
      <w:bookmarkEnd w:id="164"/>
      <w:r w:rsidRPr="009D1929">
        <w:rPr>
          <w:rFonts w:ascii="Arial" w:hAnsi="Arial" w:cs="Arial"/>
        </w:rPr>
        <w:t xml:space="preserve">28. </w:t>
      </w:r>
      <w:r w:rsidRPr="009D1929">
        <w:rPr>
          <w:rFonts w:ascii="Arial" w:hAnsi="Arial" w:cs="Arial"/>
        </w:rPr>
        <w:tab/>
        <w:t xml:space="preserve">Kessel B. 1957 A study of the breeding biology of the European Starling </w:t>
      </w:r>
      <w:r w:rsidRPr="009D1929">
        <w:rPr>
          <w:rFonts w:ascii="Arial" w:hAnsi="Arial" w:cs="Arial"/>
          <w:i/>
          <w:iCs/>
        </w:rPr>
        <w:t>Sturnus vulgaris</w:t>
      </w:r>
      <w:r w:rsidRPr="009D1929">
        <w:rPr>
          <w:rFonts w:ascii="Arial" w:hAnsi="Arial" w:cs="Arial"/>
        </w:rPr>
        <w:t xml:space="preserve"> in North America. </w:t>
      </w:r>
      <w:r w:rsidRPr="009D1929">
        <w:rPr>
          <w:rFonts w:ascii="Arial" w:hAnsi="Arial" w:cs="Arial"/>
          <w:i/>
          <w:iCs/>
        </w:rPr>
        <w:t>The American Midland Naturalist</w:t>
      </w:r>
      <w:r w:rsidRPr="009D1929">
        <w:rPr>
          <w:rFonts w:ascii="Arial" w:hAnsi="Arial" w:cs="Arial"/>
        </w:rPr>
        <w:t xml:space="preserve"> </w:t>
      </w:r>
      <w:r w:rsidRPr="009D1929">
        <w:rPr>
          <w:rFonts w:ascii="Arial" w:hAnsi="Arial" w:cs="Arial"/>
          <w:b/>
          <w:bCs/>
        </w:rPr>
        <w:t>58</w:t>
      </w:r>
      <w:r w:rsidRPr="009D1929">
        <w:rPr>
          <w:rFonts w:ascii="Arial" w:hAnsi="Arial" w:cs="Arial"/>
        </w:rPr>
        <w:t>, 257–331. (doi:</w:t>
      </w:r>
      <w:hyperlink r:id="rId40">
        <w:r w:rsidR="00F91E99" w:rsidRPr="009D1929">
          <w:rPr>
            <w:rStyle w:val="Hyperlink"/>
            <w:rFonts w:ascii="Arial" w:hAnsi="Arial" w:cs="Arial"/>
          </w:rPr>
          <w:t>10.2307/2422615</w:t>
        </w:r>
      </w:hyperlink>
      <w:r w:rsidRPr="009D1929">
        <w:rPr>
          <w:rFonts w:ascii="Arial" w:hAnsi="Arial" w:cs="Arial"/>
        </w:rPr>
        <w:t>)</w:t>
      </w:r>
    </w:p>
    <w:p w14:paraId="649C01F4" w14:textId="77777777" w:rsidR="00F91E99" w:rsidRPr="009D1929" w:rsidRDefault="00000000">
      <w:pPr>
        <w:pStyle w:val="Bibliography"/>
        <w:rPr>
          <w:rFonts w:ascii="Arial" w:hAnsi="Arial" w:cs="Arial"/>
        </w:rPr>
      </w:pPr>
      <w:bookmarkStart w:id="166" w:name="ref-tomás2013"/>
      <w:bookmarkEnd w:id="165"/>
      <w:r w:rsidRPr="009D1929">
        <w:rPr>
          <w:rFonts w:ascii="Arial" w:hAnsi="Arial" w:cs="Arial"/>
        </w:rPr>
        <w:t xml:space="preserve">29. </w:t>
      </w:r>
      <w:r w:rsidRPr="009D1929">
        <w:rPr>
          <w:rFonts w:ascii="Arial" w:hAnsi="Arial" w:cs="Arial"/>
        </w:rPr>
        <w:tab/>
        <w:t xml:space="preserve">Tomás G, Merino S, Martínez-de la Puente J, Moreno J, Morales J, Rivero-de Aguilar J. 2013 Nest size and aromatic plants in the nest as sexually selected female traits in blue tits. </w:t>
      </w:r>
      <w:r w:rsidRPr="009D1929">
        <w:rPr>
          <w:rFonts w:ascii="Arial" w:hAnsi="Arial" w:cs="Arial"/>
          <w:i/>
          <w:iCs/>
        </w:rPr>
        <w:t>Behavioral Ecology</w:t>
      </w:r>
      <w:r w:rsidRPr="009D1929">
        <w:rPr>
          <w:rFonts w:ascii="Arial" w:hAnsi="Arial" w:cs="Arial"/>
        </w:rPr>
        <w:t xml:space="preserve"> </w:t>
      </w:r>
      <w:r w:rsidRPr="009D1929">
        <w:rPr>
          <w:rFonts w:ascii="Arial" w:hAnsi="Arial" w:cs="Arial"/>
          <w:b/>
          <w:bCs/>
        </w:rPr>
        <w:t>24</w:t>
      </w:r>
      <w:r w:rsidRPr="009D1929">
        <w:rPr>
          <w:rFonts w:ascii="Arial" w:hAnsi="Arial" w:cs="Arial"/>
        </w:rPr>
        <w:t>, 926–934. (doi:</w:t>
      </w:r>
      <w:hyperlink r:id="rId41">
        <w:r w:rsidR="00F91E99" w:rsidRPr="009D1929">
          <w:rPr>
            <w:rStyle w:val="Hyperlink"/>
            <w:rFonts w:ascii="Arial" w:hAnsi="Arial" w:cs="Arial"/>
          </w:rPr>
          <w:t>10.1093/beheco/art015</w:t>
        </w:r>
      </w:hyperlink>
      <w:r w:rsidRPr="009D1929">
        <w:rPr>
          <w:rFonts w:ascii="Arial" w:hAnsi="Arial" w:cs="Arial"/>
        </w:rPr>
        <w:t>)</w:t>
      </w:r>
    </w:p>
    <w:p w14:paraId="5003EB4B" w14:textId="77777777" w:rsidR="00F91E99" w:rsidRPr="009D1929" w:rsidRDefault="00000000">
      <w:pPr>
        <w:pStyle w:val="Bibliography"/>
        <w:rPr>
          <w:rFonts w:ascii="Arial" w:hAnsi="Arial" w:cs="Arial"/>
        </w:rPr>
      </w:pPr>
      <w:bookmarkStart w:id="167" w:name="ref-wimberger1984"/>
      <w:bookmarkEnd w:id="166"/>
      <w:r w:rsidRPr="009D1929">
        <w:rPr>
          <w:rFonts w:ascii="Arial" w:hAnsi="Arial" w:cs="Arial"/>
        </w:rPr>
        <w:t xml:space="preserve">30. </w:t>
      </w:r>
      <w:r w:rsidRPr="009D1929">
        <w:rPr>
          <w:rFonts w:ascii="Arial" w:hAnsi="Arial" w:cs="Arial"/>
        </w:rPr>
        <w:tab/>
        <w:t xml:space="preserve">Wimberger PH. 1984 </w:t>
      </w:r>
      <w:hyperlink r:id="rId42">
        <w:r w:rsidR="00F91E99" w:rsidRPr="009D1929">
          <w:rPr>
            <w:rStyle w:val="Hyperlink"/>
            <w:rFonts w:ascii="Arial" w:hAnsi="Arial" w:cs="Arial"/>
          </w:rPr>
          <w:t>The use of green plant material in bird nests to avoid ectoparasites</w:t>
        </w:r>
      </w:hyperlink>
      <w:r w:rsidRPr="009D1929">
        <w:rPr>
          <w:rFonts w:ascii="Arial" w:hAnsi="Arial" w:cs="Arial"/>
        </w:rPr>
        <w:t xml:space="preserve">. </w:t>
      </w:r>
      <w:r w:rsidRPr="009D1929">
        <w:rPr>
          <w:rFonts w:ascii="Arial" w:hAnsi="Arial" w:cs="Arial"/>
          <w:i/>
          <w:iCs/>
        </w:rPr>
        <w:t>The Auk</w:t>
      </w:r>
      <w:r w:rsidRPr="009D1929">
        <w:rPr>
          <w:rFonts w:ascii="Arial" w:hAnsi="Arial" w:cs="Arial"/>
        </w:rPr>
        <w:t xml:space="preserve"> </w:t>
      </w:r>
      <w:r w:rsidRPr="009D1929">
        <w:rPr>
          <w:rFonts w:ascii="Arial" w:hAnsi="Arial" w:cs="Arial"/>
          <w:b/>
          <w:bCs/>
        </w:rPr>
        <w:t>101</w:t>
      </w:r>
      <w:r w:rsidRPr="009D1929">
        <w:rPr>
          <w:rFonts w:ascii="Arial" w:hAnsi="Arial" w:cs="Arial"/>
        </w:rPr>
        <w:t>, 615–618.</w:t>
      </w:r>
    </w:p>
    <w:p w14:paraId="41668D8A" w14:textId="77777777" w:rsidR="00F91E99" w:rsidRPr="009D1929" w:rsidRDefault="00000000">
      <w:pPr>
        <w:pStyle w:val="Bibliography"/>
        <w:rPr>
          <w:rFonts w:ascii="Arial" w:hAnsi="Arial" w:cs="Arial"/>
        </w:rPr>
      </w:pPr>
      <w:bookmarkStart w:id="168" w:name="ref-dykstra2009"/>
      <w:bookmarkEnd w:id="167"/>
      <w:r w:rsidRPr="009D1929">
        <w:rPr>
          <w:rFonts w:ascii="Arial" w:hAnsi="Arial" w:cs="Arial"/>
        </w:rPr>
        <w:lastRenderedPageBreak/>
        <w:t xml:space="preserve">31. </w:t>
      </w:r>
      <w:r w:rsidRPr="009D1929">
        <w:rPr>
          <w:rFonts w:ascii="Arial" w:hAnsi="Arial" w:cs="Arial"/>
        </w:rPr>
        <w:tab/>
        <w:t xml:space="preserve">Dykstra CR, Hays JL, Simon MM. 2009 Selection of fresh vegetation for nest lining by red-shouldered hawks. </w:t>
      </w:r>
      <w:r w:rsidRPr="009D1929">
        <w:rPr>
          <w:rFonts w:ascii="Arial" w:hAnsi="Arial" w:cs="Arial"/>
          <w:i/>
          <w:iCs/>
        </w:rPr>
        <w:t>The Wilson Journal of Ornithology</w:t>
      </w:r>
      <w:r w:rsidRPr="009D1929">
        <w:rPr>
          <w:rFonts w:ascii="Arial" w:hAnsi="Arial" w:cs="Arial"/>
        </w:rPr>
        <w:t xml:space="preserve"> </w:t>
      </w:r>
      <w:r w:rsidRPr="009D1929">
        <w:rPr>
          <w:rFonts w:ascii="Arial" w:hAnsi="Arial" w:cs="Arial"/>
          <w:b/>
          <w:bCs/>
        </w:rPr>
        <w:t>121</w:t>
      </w:r>
      <w:r w:rsidRPr="009D1929">
        <w:rPr>
          <w:rFonts w:ascii="Arial" w:hAnsi="Arial" w:cs="Arial"/>
        </w:rPr>
        <w:t>, 207–210. (doi:</w:t>
      </w:r>
      <w:hyperlink r:id="rId43">
        <w:r w:rsidR="00F91E99" w:rsidRPr="009D1929">
          <w:rPr>
            <w:rStyle w:val="Hyperlink"/>
            <w:rFonts w:ascii="Arial" w:hAnsi="Arial" w:cs="Arial"/>
          </w:rPr>
          <w:t>10.1676/08-035.1</w:t>
        </w:r>
      </w:hyperlink>
      <w:r w:rsidRPr="009D1929">
        <w:rPr>
          <w:rFonts w:ascii="Arial" w:hAnsi="Arial" w:cs="Arial"/>
        </w:rPr>
        <w:t>)</w:t>
      </w:r>
    </w:p>
    <w:p w14:paraId="1650B330" w14:textId="77777777" w:rsidR="00F91E99" w:rsidRPr="009D1929" w:rsidRDefault="00000000">
      <w:pPr>
        <w:pStyle w:val="Bibliography"/>
        <w:rPr>
          <w:rFonts w:ascii="Arial" w:hAnsi="Arial" w:cs="Arial"/>
        </w:rPr>
      </w:pPr>
      <w:bookmarkStart w:id="169" w:name="ref-lafuma2001"/>
      <w:bookmarkEnd w:id="168"/>
      <w:r w:rsidRPr="009D1929">
        <w:rPr>
          <w:rFonts w:ascii="Arial" w:hAnsi="Arial" w:cs="Arial"/>
        </w:rPr>
        <w:t xml:space="preserve">32. </w:t>
      </w:r>
      <w:r w:rsidRPr="009D1929">
        <w:rPr>
          <w:rFonts w:ascii="Arial" w:hAnsi="Arial" w:cs="Arial"/>
        </w:rPr>
        <w:tab/>
        <w:t xml:space="preserve">Lafuma L, Lambrechts MM, Raymond M. 2001 Aromatic plants in bird nests as a protection against blood-sucking flying insects? </w:t>
      </w:r>
      <w:r w:rsidRPr="009D1929">
        <w:rPr>
          <w:rFonts w:ascii="Arial" w:hAnsi="Arial" w:cs="Arial"/>
          <w:i/>
          <w:iCs/>
        </w:rPr>
        <w:t>Behavioural Processes</w:t>
      </w:r>
      <w:r w:rsidRPr="009D1929">
        <w:rPr>
          <w:rFonts w:ascii="Arial" w:hAnsi="Arial" w:cs="Arial"/>
        </w:rPr>
        <w:t xml:space="preserve"> </w:t>
      </w:r>
      <w:r w:rsidRPr="009D1929">
        <w:rPr>
          <w:rFonts w:ascii="Arial" w:hAnsi="Arial" w:cs="Arial"/>
          <w:b/>
          <w:bCs/>
        </w:rPr>
        <w:t>56</w:t>
      </w:r>
      <w:r w:rsidRPr="009D1929">
        <w:rPr>
          <w:rFonts w:ascii="Arial" w:hAnsi="Arial" w:cs="Arial"/>
        </w:rPr>
        <w:t>, 113–120. (doi:</w:t>
      </w:r>
      <w:hyperlink r:id="rId44">
        <w:r w:rsidR="00F91E99" w:rsidRPr="009D1929">
          <w:rPr>
            <w:rStyle w:val="Hyperlink"/>
            <w:rFonts w:ascii="Arial" w:hAnsi="Arial" w:cs="Arial"/>
          </w:rPr>
          <w:t>10.1016/s0376-6357(01)00191-7</w:t>
        </w:r>
      </w:hyperlink>
      <w:r w:rsidRPr="009D1929">
        <w:rPr>
          <w:rFonts w:ascii="Arial" w:hAnsi="Arial" w:cs="Arial"/>
        </w:rPr>
        <w:t>)</w:t>
      </w:r>
    </w:p>
    <w:p w14:paraId="30F6F9ED" w14:textId="77777777" w:rsidR="00F91E99" w:rsidRPr="009D1929" w:rsidRDefault="00000000">
      <w:pPr>
        <w:pStyle w:val="Bibliography"/>
        <w:rPr>
          <w:rFonts w:ascii="Arial" w:hAnsi="Arial" w:cs="Arial"/>
        </w:rPr>
      </w:pPr>
      <w:bookmarkStart w:id="170" w:name="ref-dawson2004"/>
      <w:bookmarkEnd w:id="169"/>
      <w:r w:rsidRPr="009D1929">
        <w:rPr>
          <w:rFonts w:ascii="Arial" w:hAnsi="Arial" w:cs="Arial"/>
        </w:rPr>
        <w:t xml:space="preserve">33. </w:t>
      </w:r>
      <w:r w:rsidRPr="009D1929">
        <w:rPr>
          <w:rFonts w:ascii="Arial" w:hAnsi="Arial" w:cs="Arial"/>
        </w:rPr>
        <w:tab/>
        <w:t xml:space="preserve">Dawson RD. 2004 Does fresh vegetation protect avian nests from ectoparasites? An experiment with tree swallows. </w:t>
      </w:r>
      <w:r w:rsidRPr="009D1929">
        <w:rPr>
          <w:rFonts w:ascii="Arial" w:hAnsi="Arial" w:cs="Arial"/>
          <w:i/>
          <w:iCs/>
        </w:rPr>
        <w:t>Canadian Journal of Zoology</w:t>
      </w:r>
      <w:r w:rsidRPr="009D1929">
        <w:rPr>
          <w:rFonts w:ascii="Arial" w:hAnsi="Arial" w:cs="Arial"/>
        </w:rPr>
        <w:t xml:space="preserve"> </w:t>
      </w:r>
      <w:r w:rsidRPr="009D1929">
        <w:rPr>
          <w:rFonts w:ascii="Arial" w:hAnsi="Arial" w:cs="Arial"/>
          <w:b/>
          <w:bCs/>
        </w:rPr>
        <w:t>82</w:t>
      </w:r>
      <w:r w:rsidRPr="009D1929">
        <w:rPr>
          <w:rFonts w:ascii="Arial" w:hAnsi="Arial" w:cs="Arial"/>
        </w:rPr>
        <w:t>, 1005–1010. (doi:</w:t>
      </w:r>
      <w:hyperlink r:id="rId45">
        <w:r w:rsidR="00F91E99" w:rsidRPr="009D1929">
          <w:rPr>
            <w:rStyle w:val="Hyperlink"/>
            <w:rFonts w:ascii="Arial" w:hAnsi="Arial" w:cs="Arial"/>
          </w:rPr>
          <w:t>10.1139/z04-076</w:t>
        </w:r>
      </w:hyperlink>
      <w:r w:rsidRPr="009D1929">
        <w:rPr>
          <w:rFonts w:ascii="Arial" w:hAnsi="Arial" w:cs="Arial"/>
        </w:rPr>
        <w:t>)</w:t>
      </w:r>
    </w:p>
    <w:p w14:paraId="0DDEC980" w14:textId="77777777" w:rsidR="00F91E99" w:rsidRPr="009D1929" w:rsidRDefault="00000000">
      <w:pPr>
        <w:pStyle w:val="Bibliography"/>
        <w:rPr>
          <w:rFonts w:ascii="Arial" w:hAnsi="Arial" w:cs="Arial"/>
        </w:rPr>
      </w:pPr>
      <w:bookmarkStart w:id="171" w:name="ref-quiroga2012"/>
      <w:bookmarkEnd w:id="170"/>
      <w:r w:rsidRPr="009D1929">
        <w:rPr>
          <w:rFonts w:ascii="Arial" w:hAnsi="Arial" w:cs="Arial"/>
        </w:rPr>
        <w:t xml:space="preserve">34. </w:t>
      </w:r>
      <w:r w:rsidRPr="009D1929">
        <w:rPr>
          <w:rFonts w:ascii="Arial" w:hAnsi="Arial" w:cs="Arial"/>
        </w:rPr>
        <w:tab/>
        <w:t xml:space="preserve">Quiroga MA, Reboreda JC, Beltzer AH. 2012 Host use by </w:t>
      </w:r>
      <w:r w:rsidRPr="009D1929">
        <w:rPr>
          <w:rFonts w:ascii="Arial" w:hAnsi="Arial" w:cs="Arial"/>
          <w:i/>
          <w:iCs/>
        </w:rPr>
        <w:t>Philornis</w:t>
      </w:r>
      <w:r w:rsidRPr="009D1929">
        <w:rPr>
          <w:rFonts w:ascii="Arial" w:hAnsi="Arial" w:cs="Arial"/>
        </w:rPr>
        <w:t xml:space="preserve"> sp. In a passerine community in central Argentina. </w:t>
      </w:r>
      <w:r w:rsidRPr="009D1929">
        <w:rPr>
          <w:rFonts w:ascii="Arial" w:hAnsi="Arial" w:cs="Arial"/>
          <w:i/>
          <w:iCs/>
        </w:rPr>
        <w:t>Revista Mexicana de Biodiversidad</w:t>
      </w:r>
      <w:r w:rsidRPr="009D1929">
        <w:rPr>
          <w:rFonts w:ascii="Arial" w:hAnsi="Arial" w:cs="Arial"/>
        </w:rPr>
        <w:t xml:space="preserve"> </w:t>
      </w:r>
      <w:r w:rsidRPr="009D1929">
        <w:rPr>
          <w:rFonts w:ascii="Arial" w:hAnsi="Arial" w:cs="Arial"/>
          <w:b/>
          <w:bCs/>
        </w:rPr>
        <w:t>83</w:t>
      </w:r>
      <w:r w:rsidRPr="009D1929">
        <w:rPr>
          <w:rFonts w:ascii="Arial" w:hAnsi="Arial" w:cs="Arial"/>
        </w:rPr>
        <w:t>. (doi:</w:t>
      </w:r>
      <w:hyperlink r:id="rId46">
        <w:r w:rsidR="00F91E99" w:rsidRPr="009D1929">
          <w:rPr>
            <w:rStyle w:val="Hyperlink"/>
            <w:rFonts w:ascii="Arial" w:hAnsi="Arial" w:cs="Arial"/>
          </w:rPr>
          <w:t>10.22201/ib.20078706e.2012.1.1137</w:t>
        </w:r>
      </w:hyperlink>
      <w:r w:rsidRPr="009D1929">
        <w:rPr>
          <w:rFonts w:ascii="Arial" w:hAnsi="Arial" w:cs="Arial"/>
        </w:rPr>
        <w:t>)</w:t>
      </w:r>
    </w:p>
    <w:p w14:paraId="36E4E328" w14:textId="77777777" w:rsidR="00F91E99" w:rsidRPr="009D1929" w:rsidRDefault="00000000">
      <w:pPr>
        <w:pStyle w:val="Bibliography"/>
        <w:rPr>
          <w:rFonts w:ascii="Arial" w:hAnsi="Arial" w:cs="Arial"/>
        </w:rPr>
      </w:pPr>
      <w:bookmarkStart w:id="172" w:name="ref-gwinner2000"/>
      <w:bookmarkEnd w:id="171"/>
      <w:r w:rsidRPr="009D1929">
        <w:rPr>
          <w:rFonts w:ascii="Arial" w:hAnsi="Arial" w:cs="Arial"/>
        </w:rPr>
        <w:t xml:space="preserve">35. </w:t>
      </w:r>
      <w:r w:rsidRPr="009D1929">
        <w:rPr>
          <w:rFonts w:ascii="Arial" w:hAnsi="Arial" w:cs="Arial"/>
        </w:rPr>
        <w:tab/>
        <w:t xml:space="preserve">Gwinner H, Oltrogge M, Trost L, Nienaber U. 2000 Green plants in starling nests: Effects on nestlings.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59</w:t>
      </w:r>
      <w:r w:rsidRPr="009D1929">
        <w:rPr>
          <w:rFonts w:ascii="Arial" w:hAnsi="Arial" w:cs="Arial"/>
        </w:rPr>
        <w:t>, 301–309. (doi:</w:t>
      </w:r>
      <w:hyperlink r:id="rId47">
        <w:r w:rsidR="00F91E99" w:rsidRPr="009D1929">
          <w:rPr>
            <w:rStyle w:val="Hyperlink"/>
            <w:rFonts w:ascii="Arial" w:hAnsi="Arial" w:cs="Arial"/>
          </w:rPr>
          <w:t>10.1006/anbe.1999.1306</w:t>
        </w:r>
      </w:hyperlink>
      <w:r w:rsidRPr="009D1929">
        <w:rPr>
          <w:rFonts w:ascii="Arial" w:hAnsi="Arial" w:cs="Arial"/>
        </w:rPr>
        <w:t>)</w:t>
      </w:r>
    </w:p>
    <w:p w14:paraId="05EB3D17" w14:textId="77777777" w:rsidR="00F91E99" w:rsidRPr="009D1929" w:rsidRDefault="00000000">
      <w:pPr>
        <w:pStyle w:val="Bibliography"/>
        <w:rPr>
          <w:rFonts w:ascii="Arial" w:hAnsi="Arial" w:cs="Arial"/>
        </w:rPr>
      </w:pPr>
      <w:bookmarkStart w:id="173" w:name="ref-gwinner2005"/>
      <w:bookmarkEnd w:id="172"/>
      <w:r w:rsidRPr="009D1929">
        <w:rPr>
          <w:rFonts w:ascii="Arial" w:hAnsi="Arial" w:cs="Arial"/>
        </w:rPr>
        <w:t xml:space="preserve">36. </w:t>
      </w:r>
      <w:r w:rsidRPr="009D1929">
        <w:rPr>
          <w:rFonts w:ascii="Arial" w:hAnsi="Arial" w:cs="Arial"/>
        </w:rPr>
        <w:tab/>
        <w:t xml:space="preserve">Gwinner H, Berger S. 2005 European starlings: Nestling condition, parasites and green nest material during the breeding season. </w:t>
      </w:r>
      <w:r w:rsidRPr="009D1929">
        <w:rPr>
          <w:rFonts w:ascii="Arial" w:hAnsi="Arial" w:cs="Arial"/>
          <w:i/>
          <w:iCs/>
        </w:rPr>
        <w:t>Journal of Ornithology</w:t>
      </w:r>
      <w:r w:rsidRPr="009D1929">
        <w:rPr>
          <w:rFonts w:ascii="Arial" w:hAnsi="Arial" w:cs="Arial"/>
        </w:rPr>
        <w:t xml:space="preserve"> </w:t>
      </w:r>
      <w:r w:rsidRPr="009D1929">
        <w:rPr>
          <w:rFonts w:ascii="Arial" w:hAnsi="Arial" w:cs="Arial"/>
          <w:b/>
          <w:bCs/>
        </w:rPr>
        <w:t>146</w:t>
      </w:r>
      <w:r w:rsidRPr="009D1929">
        <w:rPr>
          <w:rFonts w:ascii="Arial" w:hAnsi="Arial" w:cs="Arial"/>
        </w:rPr>
        <w:t>, 365–371. (doi:</w:t>
      </w:r>
      <w:hyperlink r:id="rId48">
        <w:r w:rsidR="00F91E99" w:rsidRPr="009D1929">
          <w:rPr>
            <w:rStyle w:val="Hyperlink"/>
            <w:rFonts w:ascii="Arial" w:hAnsi="Arial" w:cs="Arial"/>
          </w:rPr>
          <w:t>10.1007/s10336-005-0012-x</w:t>
        </w:r>
      </w:hyperlink>
      <w:r w:rsidRPr="009D1929">
        <w:rPr>
          <w:rFonts w:ascii="Arial" w:hAnsi="Arial" w:cs="Arial"/>
        </w:rPr>
        <w:t>)</w:t>
      </w:r>
    </w:p>
    <w:p w14:paraId="2C9360BE" w14:textId="77777777" w:rsidR="00F91E99" w:rsidRPr="009D1929" w:rsidRDefault="00000000">
      <w:pPr>
        <w:pStyle w:val="Bibliography"/>
        <w:rPr>
          <w:rFonts w:ascii="Arial" w:hAnsi="Arial" w:cs="Arial"/>
        </w:rPr>
      </w:pPr>
      <w:bookmarkStart w:id="174" w:name="ref-mennerat2009a"/>
      <w:bookmarkEnd w:id="173"/>
      <w:r w:rsidRPr="009D1929">
        <w:rPr>
          <w:rFonts w:ascii="Arial" w:hAnsi="Arial" w:cs="Arial"/>
        </w:rPr>
        <w:t xml:space="preserve">37. </w:t>
      </w:r>
      <w:r w:rsidRPr="009D1929">
        <w:rPr>
          <w:rFonts w:ascii="Arial" w:hAnsi="Arial" w:cs="Arial"/>
        </w:rPr>
        <w:tab/>
        <w:t xml:space="preserve">Mennerat A, Perret P, Bourgault P, Blondel J, Gimenez O, Thomas DW, Heeb P, Lambrechts MM. 2009 Aromatic plants in nests of blue tits: Positive effects on nestlings. </w:t>
      </w:r>
      <w:r w:rsidRPr="009D1929">
        <w:rPr>
          <w:rFonts w:ascii="Arial" w:hAnsi="Arial" w:cs="Arial"/>
          <w:i/>
          <w:iCs/>
        </w:rPr>
        <w:t>Animal Behaviour</w:t>
      </w:r>
      <w:r w:rsidRPr="009D1929">
        <w:rPr>
          <w:rFonts w:ascii="Arial" w:hAnsi="Arial" w:cs="Arial"/>
        </w:rPr>
        <w:t xml:space="preserve"> </w:t>
      </w:r>
      <w:r w:rsidRPr="009D1929">
        <w:rPr>
          <w:rFonts w:ascii="Arial" w:hAnsi="Arial" w:cs="Arial"/>
          <w:b/>
          <w:bCs/>
        </w:rPr>
        <w:t>77</w:t>
      </w:r>
      <w:r w:rsidRPr="009D1929">
        <w:rPr>
          <w:rFonts w:ascii="Arial" w:hAnsi="Arial" w:cs="Arial"/>
        </w:rPr>
        <w:t>, 569–574. (doi:</w:t>
      </w:r>
      <w:hyperlink r:id="rId49">
        <w:r w:rsidR="00F91E99" w:rsidRPr="009D1929">
          <w:rPr>
            <w:rStyle w:val="Hyperlink"/>
            <w:rFonts w:ascii="Arial" w:hAnsi="Arial" w:cs="Arial"/>
          </w:rPr>
          <w:t>10.1016/j.anbehav.2008.11.008</w:t>
        </w:r>
      </w:hyperlink>
      <w:r w:rsidRPr="009D1929">
        <w:rPr>
          <w:rFonts w:ascii="Arial" w:hAnsi="Arial" w:cs="Arial"/>
        </w:rPr>
        <w:t>)</w:t>
      </w:r>
    </w:p>
    <w:p w14:paraId="2CF31425" w14:textId="77777777" w:rsidR="00F91E99" w:rsidRPr="009D1929" w:rsidRDefault="00000000">
      <w:pPr>
        <w:pStyle w:val="Bibliography"/>
        <w:rPr>
          <w:rFonts w:ascii="Arial" w:hAnsi="Arial" w:cs="Arial"/>
        </w:rPr>
      </w:pPr>
      <w:bookmarkStart w:id="175" w:name="ref-cowie1988"/>
      <w:bookmarkEnd w:id="174"/>
      <w:r w:rsidRPr="009D1929">
        <w:rPr>
          <w:rFonts w:ascii="Arial" w:hAnsi="Arial" w:cs="Arial"/>
        </w:rPr>
        <w:t xml:space="preserve">38. </w:t>
      </w:r>
      <w:r w:rsidRPr="009D1929">
        <w:rPr>
          <w:rFonts w:ascii="Arial" w:hAnsi="Arial" w:cs="Arial"/>
        </w:rPr>
        <w:tab/>
        <w:t xml:space="preserve">Cowie RJ, Hinsley SA. 1988 Timing of return with green vegetation by nesting blue tits </w:t>
      </w:r>
      <w:r w:rsidRPr="009D1929">
        <w:rPr>
          <w:rFonts w:ascii="Arial" w:hAnsi="Arial" w:cs="Arial"/>
          <w:i/>
          <w:iCs/>
        </w:rPr>
        <w:t>Parus caeruleus</w:t>
      </w:r>
      <w:r w:rsidRPr="009D1929">
        <w:rPr>
          <w:rFonts w:ascii="Arial" w:hAnsi="Arial" w:cs="Arial"/>
        </w:rPr>
        <w:t xml:space="preserve">. </w:t>
      </w:r>
      <w:r w:rsidRPr="009D1929">
        <w:rPr>
          <w:rFonts w:ascii="Arial" w:hAnsi="Arial" w:cs="Arial"/>
          <w:i/>
          <w:iCs/>
        </w:rPr>
        <w:t>Ibis</w:t>
      </w:r>
      <w:r w:rsidRPr="009D1929">
        <w:rPr>
          <w:rFonts w:ascii="Arial" w:hAnsi="Arial" w:cs="Arial"/>
        </w:rPr>
        <w:t xml:space="preserve"> </w:t>
      </w:r>
      <w:r w:rsidRPr="009D1929">
        <w:rPr>
          <w:rFonts w:ascii="Arial" w:hAnsi="Arial" w:cs="Arial"/>
          <w:b/>
          <w:bCs/>
        </w:rPr>
        <w:t>130</w:t>
      </w:r>
      <w:r w:rsidRPr="009D1929">
        <w:rPr>
          <w:rFonts w:ascii="Arial" w:hAnsi="Arial" w:cs="Arial"/>
        </w:rPr>
        <w:t>, 553–555. (doi:</w:t>
      </w:r>
      <w:hyperlink r:id="rId50">
        <w:r w:rsidR="00F91E99" w:rsidRPr="009D1929">
          <w:rPr>
            <w:rStyle w:val="Hyperlink"/>
            <w:rFonts w:ascii="Arial" w:hAnsi="Arial" w:cs="Arial"/>
          </w:rPr>
          <w:t>10.1111/j.1474-919x.1988.tb02722.x</w:t>
        </w:r>
      </w:hyperlink>
      <w:r w:rsidRPr="009D1929">
        <w:rPr>
          <w:rFonts w:ascii="Arial" w:hAnsi="Arial" w:cs="Arial"/>
        </w:rPr>
        <w:t>)</w:t>
      </w:r>
    </w:p>
    <w:p w14:paraId="04588EFC" w14:textId="77777777" w:rsidR="00F91E99" w:rsidRPr="009D1929" w:rsidRDefault="00000000">
      <w:pPr>
        <w:pStyle w:val="Bibliography"/>
        <w:rPr>
          <w:rFonts w:ascii="Arial" w:hAnsi="Arial" w:cs="Arial"/>
        </w:rPr>
      </w:pPr>
      <w:bookmarkStart w:id="176" w:name="ref-banbura1995"/>
      <w:bookmarkEnd w:id="175"/>
      <w:r w:rsidRPr="009D1929">
        <w:rPr>
          <w:rFonts w:ascii="Arial" w:hAnsi="Arial" w:cs="Arial"/>
        </w:rPr>
        <w:t xml:space="preserve">39. </w:t>
      </w:r>
      <w:r w:rsidRPr="009D1929">
        <w:rPr>
          <w:rFonts w:ascii="Arial" w:hAnsi="Arial" w:cs="Arial"/>
        </w:rPr>
        <w:tab/>
        <w:t xml:space="preserve">Banbura J, Blondel J, Wilde-Lambrechts H de, Perret P. 1995 Why do female blue tits </w:t>
      </w:r>
      <w:r w:rsidRPr="009D1929">
        <w:rPr>
          <w:rFonts w:ascii="Arial" w:hAnsi="Arial" w:cs="Arial"/>
          <w:i/>
          <w:iCs/>
        </w:rPr>
        <w:t>Parus caeruleus</w:t>
      </w:r>
      <w:r w:rsidRPr="009D1929">
        <w:rPr>
          <w:rFonts w:ascii="Arial" w:hAnsi="Arial" w:cs="Arial"/>
        </w:rPr>
        <w:t xml:space="preserve"> bring fresh plants to their nests? </w:t>
      </w:r>
      <w:r w:rsidRPr="009D1929">
        <w:rPr>
          <w:rFonts w:ascii="Arial" w:hAnsi="Arial" w:cs="Arial"/>
          <w:i/>
          <w:iCs/>
        </w:rPr>
        <w:t>Journal für Ornithologie</w:t>
      </w:r>
      <w:r w:rsidRPr="009D1929">
        <w:rPr>
          <w:rFonts w:ascii="Arial" w:hAnsi="Arial" w:cs="Arial"/>
        </w:rPr>
        <w:t xml:space="preserve"> </w:t>
      </w:r>
      <w:r w:rsidRPr="009D1929">
        <w:rPr>
          <w:rFonts w:ascii="Arial" w:hAnsi="Arial" w:cs="Arial"/>
          <w:b/>
          <w:bCs/>
        </w:rPr>
        <w:t>136</w:t>
      </w:r>
      <w:r w:rsidRPr="009D1929">
        <w:rPr>
          <w:rFonts w:ascii="Arial" w:hAnsi="Arial" w:cs="Arial"/>
        </w:rPr>
        <w:t>, 217–221. (doi:</w:t>
      </w:r>
      <w:hyperlink r:id="rId51">
        <w:r w:rsidR="00F91E99" w:rsidRPr="009D1929">
          <w:rPr>
            <w:rStyle w:val="Hyperlink"/>
            <w:rFonts w:ascii="Arial" w:hAnsi="Arial" w:cs="Arial"/>
          </w:rPr>
          <w:t>10.1007/bf01651244</w:t>
        </w:r>
      </w:hyperlink>
      <w:r w:rsidRPr="009D1929">
        <w:rPr>
          <w:rFonts w:ascii="Arial" w:hAnsi="Arial" w:cs="Arial"/>
        </w:rPr>
        <w:t>)</w:t>
      </w:r>
    </w:p>
    <w:p w14:paraId="54720E38" w14:textId="77777777" w:rsidR="00F91E99" w:rsidRPr="009D1929" w:rsidRDefault="00000000">
      <w:pPr>
        <w:pStyle w:val="Bibliography"/>
        <w:rPr>
          <w:rFonts w:ascii="Arial" w:hAnsi="Arial" w:cs="Arial"/>
        </w:rPr>
      </w:pPr>
      <w:bookmarkStart w:id="177" w:name="ref-garcía-campa2024"/>
      <w:bookmarkEnd w:id="176"/>
      <w:r w:rsidRPr="009D1929">
        <w:rPr>
          <w:rFonts w:ascii="Arial" w:hAnsi="Arial" w:cs="Arial"/>
        </w:rPr>
        <w:t xml:space="preserve">40. </w:t>
      </w:r>
      <w:r w:rsidRPr="009D1929">
        <w:rPr>
          <w:rFonts w:ascii="Arial" w:hAnsi="Arial" w:cs="Arial"/>
        </w:rPr>
        <w:tab/>
        <w:t xml:space="preserve">García-Campa J, González-Braojos S, Morales J. 2024 Nest secondary plants and their associations with haemosporidian blood parasites in blue tit females. </w:t>
      </w:r>
      <w:r w:rsidRPr="009D1929">
        <w:rPr>
          <w:rFonts w:ascii="Arial" w:hAnsi="Arial" w:cs="Arial"/>
          <w:i/>
          <w:iCs/>
        </w:rPr>
        <w:t>Parasitology</w:t>
      </w:r>
      <w:r w:rsidRPr="009D1929">
        <w:rPr>
          <w:rFonts w:ascii="Arial" w:hAnsi="Arial" w:cs="Arial"/>
        </w:rPr>
        <w:t xml:space="preserve"> </w:t>
      </w:r>
      <w:r w:rsidRPr="009D1929">
        <w:rPr>
          <w:rFonts w:ascii="Arial" w:hAnsi="Arial" w:cs="Arial"/>
          <w:b/>
          <w:bCs/>
        </w:rPr>
        <w:t>151</w:t>
      </w:r>
      <w:r w:rsidRPr="009D1929">
        <w:rPr>
          <w:rFonts w:ascii="Arial" w:hAnsi="Arial" w:cs="Arial"/>
        </w:rPr>
        <w:t>, 1126–1136. (doi:</w:t>
      </w:r>
      <w:hyperlink r:id="rId52">
        <w:r w:rsidR="00F91E99" w:rsidRPr="009D1929">
          <w:rPr>
            <w:rStyle w:val="Hyperlink"/>
            <w:rFonts w:ascii="Arial" w:hAnsi="Arial" w:cs="Arial"/>
          </w:rPr>
          <w:t>10.1017/s0031182024000775</w:t>
        </w:r>
      </w:hyperlink>
      <w:r w:rsidRPr="009D1929">
        <w:rPr>
          <w:rFonts w:ascii="Arial" w:hAnsi="Arial" w:cs="Arial"/>
        </w:rPr>
        <w:t>)</w:t>
      </w:r>
    </w:p>
    <w:p w14:paraId="36986EC9" w14:textId="77777777" w:rsidR="00F91E99" w:rsidRPr="009D1929" w:rsidRDefault="00000000">
      <w:pPr>
        <w:pStyle w:val="Bibliography"/>
        <w:rPr>
          <w:rFonts w:ascii="Arial" w:hAnsi="Arial" w:cs="Arial"/>
        </w:rPr>
      </w:pPr>
      <w:bookmarkStart w:id="178" w:name="ref-skutch1957"/>
      <w:bookmarkEnd w:id="177"/>
      <w:r w:rsidRPr="009D1929">
        <w:rPr>
          <w:rFonts w:ascii="Arial" w:hAnsi="Arial" w:cs="Arial"/>
        </w:rPr>
        <w:t xml:space="preserve">41. </w:t>
      </w:r>
      <w:r w:rsidRPr="009D1929">
        <w:rPr>
          <w:rFonts w:ascii="Arial" w:hAnsi="Arial" w:cs="Arial"/>
        </w:rPr>
        <w:tab/>
        <w:t xml:space="preserve">Skutch AF. 1957 The incubation patterns of birds. </w:t>
      </w:r>
      <w:r w:rsidRPr="009D1929">
        <w:rPr>
          <w:rFonts w:ascii="Arial" w:hAnsi="Arial" w:cs="Arial"/>
          <w:i/>
          <w:iCs/>
        </w:rPr>
        <w:t>Ibis</w:t>
      </w:r>
      <w:r w:rsidRPr="009D1929">
        <w:rPr>
          <w:rFonts w:ascii="Arial" w:hAnsi="Arial" w:cs="Arial"/>
        </w:rPr>
        <w:t xml:space="preserve"> </w:t>
      </w:r>
      <w:r w:rsidRPr="009D1929">
        <w:rPr>
          <w:rFonts w:ascii="Arial" w:hAnsi="Arial" w:cs="Arial"/>
          <w:b/>
          <w:bCs/>
        </w:rPr>
        <w:t>99</w:t>
      </w:r>
      <w:r w:rsidRPr="009D1929">
        <w:rPr>
          <w:rFonts w:ascii="Arial" w:hAnsi="Arial" w:cs="Arial"/>
        </w:rPr>
        <w:t>, 69–93. (doi:</w:t>
      </w:r>
      <w:hyperlink r:id="rId53">
        <w:r w:rsidR="00F91E99" w:rsidRPr="009D1929">
          <w:rPr>
            <w:rStyle w:val="Hyperlink"/>
            <w:rFonts w:ascii="Arial" w:hAnsi="Arial" w:cs="Arial"/>
          </w:rPr>
          <w:t>10.1111/j.1474-919x.1957.tb01934.x</w:t>
        </w:r>
      </w:hyperlink>
      <w:r w:rsidRPr="009D1929">
        <w:rPr>
          <w:rFonts w:ascii="Arial" w:hAnsi="Arial" w:cs="Arial"/>
        </w:rPr>
        <w:t>)</w:t>
      </w:r>
    </w:p>
    <w:p w14:paraId="10DED2D7" w14:textId="77777777" w:rsidR="00F91E99" w:rsidRPr="009D1929" w:rsidRDefault="00000000">
      <w:pPr>
        <w:pStyle w:val="Bibliography"/>
        <w:rPr>
          <w:rFonts w:ascii="Arial" w:hAnsi="Arial" w:cs="Arial"/>
        </w:rPr>
      </w:pPr>
      <w:bookmarkStart w:id="179" w:name="ref-mertens1977"/>
      <w:bookmarkEnd w:id="178"/>
      <w:r w:rsidRPr="009D1929">
        <w:rPr>
          <w:rFonts w:ascii="Arial" w:hAnsi="Arial" w:cs="Arial"/>
        </w:rPr>
        <w:t xml:space="preserve">42. </w:t>
      </w:r>
      <w:r w:rsidRPr="009D1929">
        <w:rPr>
          <w:rFonts w:ascii="Arial" w:hAnsi="Arial" w:cs="Arial"/>
        </w:rPr>
        <w:tab/>
        <w:t xml:space="preserve">Mertens JAL. 1977 Thermal conditions for successful breeding in great tits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28</w:t>
      </w:r>
      <w:r w:rsidRPr="009D1929">
        <w:rPr>
          <w:rFonts w:ascii="Arial" w:hAnsi="Arial" w:cs="Arial"/>
        </w:rPr>
        <w:t>, 1–29. (doi:</w:t>
      </w:r>
      <w:hyperlink r:id="rId54">
        <w:r w:rsidR="00F91E99" w:rsidRPr="009D1929">
          <w:rPr>
            <w:rStyle w:val="Hyperlink"/>
            <w:rFonts w:ascii="Arial" w:hAnsi="Arial" w:cs="Arial"/>
          </w:rPr>
          <w:t>10.1007/bf00346834</w:t>
        </w:r>
      </w:hyperlink>
      <w:r w:rsidRPr="009D1929">
        <w:rPr>
          <w:rFonts w:ascii="Arial" w:hAnsi="Arial" w:cs="Arial"/>
        </w:rPr>
        <w:t>)</w:t>
      </w:r>
    </w:p>
    <w:p w14:paraId="4F4B2FF6" w14:textId="77777777" w:rsidR="00F91E99" w:rsidRPr="009D1929" w:rsidRDefault="00000000">
      <w:pPr>
        <w:pStyle w:val="Bibliography"/>
        <w:rPr>
          <w:rFonts w:ascii="Arial" w:hAnsi="Arial" w:cs="Arial"/>
        </w:rPr>
      </w:pPr>
      <w:bookmarkStart w:id="180" w:name="ref-lyons1987"/>
      <w:bookmarkEnd w:id="179"/>
      <w:r w:rsidRPr="009D1929">
        <w:rPr>
          <w:rFonts w:ascii="Arial" w:hAnsi="Arial" w:cs="Arial"/>
        </w:rPr>
        <w:t xml:space="preserve">43. </w:t>
      </w:r>
      <w:r w:rsidRPr="009D1929">
        <w:rPr>
          <w:rFonts w:ascii="Arial" w:hAnsi="Arial" w:cs="Arial"/>
        </w:rPr>
        <w:tab/>
        <w:t xml:space="preserve">Lyons DM, Mosher JA. 1987 </w:t>
      </w:r>
      <w:hyperlink r:id="rId55">
        <w:r w:rsidR="00F91E99" w:rsidRPr="009D1929">
          <w:rPr>
            <w:rStyle w:val="Hyperlink"/>
            <w:rFonts w:ascii="Arial" w:hAnsi="Arial" w:cs="Arial"/>
          </w:rPr>
          <w:t xml:space="preserve">Morphological growth, behavioral development, and parental care of Broad-Winged Hawks (crecimiento, desarollo de patrones de conducta y cuidado parental en </w:t>
        </w:r>
        <w:r w:rsidR="00F91E99" w:rsidRPr="009D1929">
          <w:rPr>
            <w:rStyle w:val="Hyperlink"/>
            <w:rFonts w:ascii="Arial" w:hAnsi="Arial" w:cs="Arial"/>
            <w:i/>
            <w:iCs/>
          </w:rPr>
          <w:t>Buteo platypterus</w:t>
        </w:r>
        <w:r w:rsidR="00F91E99" w:rsidRPr="009D1929">
          <w:rPr>
            <w:rStyle w:val="Hyperlink"/>
            <w:rFonts w:ascii="Arial" w:hAnsi="Arial" w:cs="Arial"/>
          </w:rPr>
          <w:t>)</w:t>
        </w:r>
      </w:hyperlink>
      <w:r w:rsidRPr="009D1929">
        <w:rPr>
          <w:rFonts w:ascii="Arial" w:hAnsi="Arial" w:cs="Arial"/>
        </w:rPr>
        <w:t xml:space="preserve">. </w:t>
      </w:r>
      <w:r w:rsidRPr="009D1929">
        <w:rPr>
          <w:rFonts w:ascii="Arial" w:hAnsi="Arial" w:cs="Arial"/>
          <w:i/>
          <w:iCs/>
        </w:rPr>
        <w:t>Journal of Field Ornithology</w:t>
      </w:r>
      <w:r w:rsidRPr="009D1929">
        <w:rPr>
          <w:rFonts w:ascii="Arial" w:hAnsi="Arial" w:cs="Arial"/>
        </w:rPr>
        <w:t xml:space="preserve"> </w:t>
      </w:r>
      <w:r w:rsidRPr="009D1929">
        <w:rPr>
          <w:rFonts w:ascii="Arial" w:hAnsi="Arial" w:cs="Arial"/>
          <w:b/>
          <w:bCs/>
        </w:rPr>
        <w:t>58</w:t>
      </w:r>
      <w:r w:rsidRPr="009D1929">
        <w:rPr>
          <w:rFonts w:ascii="Arial" w:hAnsi="Arial" w:cs="Arial"/>
        </w:rPr>
        <w:t>, 334–344.</w:t>
      </w:r>
    </w:p>
    <w:p w14:paraId="127BD081" w14:textId="77777777" w:rsidR="00F91E99" w:rsidRPr="009D1929" w:rsidRDefault="00000000">
      <w:pPr>
        <w:pStyle w:val="Bibliography"/>
        <w:rPr>
          <w:rFonts w:ascii="Arial" w:hAnsi="Arial" w:cs="Arial"/>
        </w:rPr>
      </w:pPr>
      <w:bookmarkStart w:id="181" w:name="ref-dimri2024"/>
      <w:bookmarkEnd w:id="180"/>
      <w:r w:rsidRPr="009D1929">
        <w:rPr>
          <w:rFonts w:ascii="Arial" w:hAnsi="Arial" w:cs="Arial"/>
        </w:rPr>
        <w:lastRenderedPageBreak/>
        <w:t xml:space="preserve">44. </w:t>
      </w:r>
      <w:r w:rsidRPr="009D1929">
        <w:rPr>
          <w:rFonts w:ascii="Arial" w:hAnsi="Arial" w:cs="Arial"/>
        </w:rPr>
        <w:tab/>
        <w:t>Dimri S, Rizvi T, do Monte Gonzalez de Segovia J, Sánchez-Tójar A. 2024 The adaptive value of green nest material across birds: A systematic review and meta-analysis. (doi:</w:t>
      </w:r>
      <w:hyperlink r:id="rId56">
        <w:r w:rsidR="00F91E99" w:rsidRPr="009D1929">
          <w:rPr>
            <w:rStyle w:val="Hyperlink"/>
            <w:rFonts w:ascii="Arial" w:hAnsi="Arial" w:cs="Arial"/>
          </w:rPr>
          <w:t>10.17605/OSF.IO/S7J6Z</w:t>
        </w:r>
      </w:hyperlink>
      <w:r w:rsidRPr="009D1929">
        <w:rPr>
          <w:rFonts w:ascii="Arial" w:hAnsi="Arial" w:cs="Arial"/>
        </w:rPr>
        <w:t>)</w:t>
      </w:r>
    </w:p>
    <w:p w14:paraId="32FA9A10" w14:textId="77777777" w:rsidR="00F91E99" w:rsidRPr="009D1929" w:rsidRDefault="00000000">
      <w:pPr>
        <w:pStyle w:val="Bibliography"/>
        <w:rPr>
          <w:rFonts w:ascii="Arial" w:hAnsi="Arial" w:cs="Arial"/>
        </w:rPr>
      </w:pPr>
      <w:bookmarkStart w:id="182" w:name="ref-odea2021"/>
      <w:bookmarkEnd w:id="181"/>
      <w:r w:rsidRPr="009D1929">
        <w:rPr>
          <w:rFonts w:ascii="Arial" w:hAnsi="Arial" w:cs="Arial"/>
        </w:rPr>
        <w:t xml:space="preserve">45. </w:t>
      </w:r>
      <w:r w:rsidRPr="009D1929">
        <w:rPr>
          <w:rFonts w:ascii="Arial" w:hAnsi="Arial" w:cs="Arial"/>
        </w:rPr>
        <w:tab/>
        <w:t xml:space="preserve">O’Dea RE </w:t>
      </w:r>
      <w:r w:rsidRPr="009D1929">
        <w:rPr>
          <w:rFonts w:ascii="Arial" w:hAnsi="Arial" w:cs="Arial"/>
          <w:i/>
          <w:iCs/>
        </w:rPr>
        <w:t>et al.</w:t>
      </w:r>
      <w:r w:rsidRPr="009D1929">
        <w:rPr>
          <w:rFonts w:ascii="Arial" w:hAnsi="Arial" w:cs="Arial"/>
        </w:rPr>
        <w:t xml:space="preserve"> 2021 Preferred reporting items for systematic reviews and meta-analyses in ecology and evolutionary biology: A PRISMA extension. </w:t>
      </w:r>
      <w:r w:rsidRPr="009D1929">
        <w:rPr>
          <w:rFonts w:ascii="Arial" w:hAnsi="Arial" w:cs="Arial"/>
          <w:i/>
          <w:iCs/>
        </w:rPr>
        <w:t>Biological Reviews</w:t>
      </w:r>
      <w:r w:rsidRPr="009D1929">
        <w:rPr>
          <w:rFonts w:ascii="Arial" w:hAnsi="Arial" w:cs="Arial"/>
        </w:rPr>
        <w:t xml:space="preserve"> </w:t>
      </w:r>
      <w:r w:rsidRPr="009D1929">
        <w:rPr>
          <w:rFonts w:ascii="Arial" w:hAnsi="Arial" w:cs="Arial"/>
          <w:b/>
          <w:bCs/>
        </w:rPr>
        <w:t>96</w:t>
      </w:r>
      <w:r w:rsidRPr="009D1929">
        <w:rPr>
          <w:rFonts w:ascii="Arial" w:hAnsi="Arial" w:cs="Arial"/>
        </w:rPr>
        <w:t>, 1695–1722. (doi:</w:t>
      </w:r>
      <w:hyperlink r:id="rId57">
        <w:r w:rsidR="00F91E99" w:rsidRPr="009D1929">
          <w:rPr>
            <w:rStyle w:val="Hyperlink"/>
            <w:rFonts w:ascii="Arial" w:hAnsi="Arial" w:cs="Arial"/>
          </w:rPr>
          <w:t>10.1111/brv.12721</w:t>
        </w:r>
      </w:hyperlink>
      <w:r w:rsidRPr="009D1929">
        <w:rPr>
          <w:rFonts w:ascii="Arial" w:hAnsi="Arial" w:cs="Arial"/>
        </w:rPr>
        <w:t>)</w:t>
      </w:r>
    </w:p>
    <w:p w14:paraId="52F5304D" w14:textId="77777777" w:rsidR="00F91E99" w:rsidRPr="009D1929" w:rsidRDefault="00000000">
      <w:pPr>
        <w:pStyle w:val="Bibliography"/>
        <w:rPr>
          <w:rFonts w:ascii="Arial" w:hAnsi="Arial" w:cs="Arial"/>
        </w:rPr>
      </w:pPr>
      <w:bookmarkStart w:id="183" w:name="ref-grames2019"/>
      <w:bookmarkEnd w:id="182"/>
      <w:r w:rsidRPr="009D1929">
        <w:rPr>
          <w:rFonts w:ascii="Arial" w:hAnsi="Arial" w:cs="Arial"/>
        </w:rPr>
        <w:t xml:space="preserve">46. </w:t>
      </w:r>
      <w:r w:rsidRPr="009D1929">
        <w:rPr>
          <w:rFonts w:ascii="Arial" w:hAnsi="Arial" w:cs="Arial"/>
        </w:rPr>
        <w:tab/>
        <w:t xml:space="preserve">Grames EM, Stillman AN, Tingley MW, Elphick CS. 2019 An automated approach to identifying search terms for systematic reviews using keyword co-occurrence networks.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10</w:t>
      </w:r>
      <w:r w:rsidRPr="009D1929">
        <w:rPr>
          <w:rFonts w:ascii="Arial" w:hAnsi="Arial" w:cs="Arial"/>
        </w:rPr>
        <w:t>, 1645–1654. (doi:</w:t>
      </w:r>
      <w:hyperlink r:id="rId58">
        <w:r w:rsidR="00F91E99" w:rsidRPr="009D1929">
          <w:rPr>
            <w:rStyle w:val="Hyperlink"/>
            <w:rFonts w:ascii="Arial" w:hAnsi="Arial" w:cs="Arial"/>
          </w:rPr>
          <w:t>10.1111/2041-210x.13268</w:t>
        </w:r>
      </w:hyperlink>
      <w:r w:rsidRPr="009D1929">
        <w:rPr>
          <w:rFonts w:ascii="Arial" w:hAnsi="Arial" w:cs="Arial"/>
        </w:rPr>
        <w:t>)</w:t>
      </w:r>
    </w:p>
    <w:p w14:paraId="234AE7AB" w14:textId="77777777" w:rsidR="00F91E99" w:rsidRPr="009D1929" w:rsidRDefault="00000000">
      <w:pPr>
        <w:pStyle w:val="Bibliography"/>
        <w:rPr>
          <w:rFonts w:ascii="Arial" w:hAnsi="Arial" w:cs="Arial"/>
        </w:rPr>
      </w:pPr>
      <w:bookmarkStart w:id="184" w:name="ref-westgate2019"/>
      <w:bookmarkEnd w:id="183"/>
      <w:r w:rsidRPr="009D1929">
        <w:rPr>
          <w:rFonts w:ascii="Arial" w:hAnsi="Arial" w:cs="Arial"/>
        </w:rPr>
        <w:t xml:space="preserve">47. </w:t>
      </w:r>
      <w:r w:rsidRPr="009D1929">
        <w:rPr>
          <w:rFonts w:ascii="Arial" w:hAnsi="Arial" w:cs="Arial"/>
        </w:rPr>
        <w:tab/>
        <w:t xml:space="preserve">Westgate MJ. 2019 Revtools: An R package to support article screening for evidence synthesis. </w:t>
      </w:r>
      <w:r w:rsidRPr="009D1929">
        <w:rPr>
          <w:rFonts w:ascii="Arial" w:hAnsi="Arial" w:cs="Arial"/>
          <w:i/>
          <w:iCs/>
        </w:rPr>
        <w:t>Research Synthesis Methods</w:t>
      </w:r>
      <w:r w:rsidRPr="009D1929">
        <w:rPr>
          <w:rFonts w:ascii="Arial" w:hAnsi="Arial" w:cs="Arial"/>
        </w:rPr>
        <w:t xml:space="preserve"> </w:t>
      </w:r>
      <w:r w:rsidRPr="009D1929">
        <w:rPr>
          <w:rFonts w:ascii="Arial" w:hAnsi="Arial" w:cs="Arial"/>
          <w:b/>
          <w:bCs/>
        </w:rPr>
        <w:t>10</w:t>
      </w:r>
      <w:r w:rsidRPr="009D1929">
        <w:rPr>
          <w:rFonts w:ascii="Arial" w:hAnsi="Arial" w:cs="Arial"/>
        </w:rPr>
        <w:t>, 606–614. (doi:</w:t>
      </w:r>
      <w:hyperlink r:id="rId59">
        <w:r w:rsidR="00F91E99" w:rsidRPr="009D1929">
          <w:rPr>
            <w:rStyle w:val="Hyperlink"/>
            <w:rFonts w:ascii="Arial" w:hAnsi="Arial" w:cs="Arial"/>
          </w:rPr>
          <w:t>10.1002/jrsm.1374</w:t>
        </w:r>
      </w:hyperlink>
      <w:r w:rsidRPr="009D1929">
        <w:rPr>
          <w:rFonts w:ascii="Arial" w:hAnsi="Arial" w:cs="Arial"/>
        </w:rPr>
        <w:t>)</w:t>
      </w:r>
    </w:p>
    <w:p w14:paraId="0BA661F7" w14:textId="77777777" w:rsidR="00F91E99" w:rsidRPr="009D1929" w:rsidRDefault="00000000">
      <w:pPr>
        <w:pStyle w:val="Bibliography"/>
        <w:rPr>
          <w:rFonts w:ascii="Arial" w:hAnsi="Arial" w:cs="Arial"/>
        </w:rPr>
      </w:pPr>
      <w:bookmarkStart w:id="185" w:name="ref-pick2018"/>
      <w:bookmarkEnd w:id="184"/>
      <w:r w:rsidRPr="009D1929">
        <w:rPr>
          <w:rFonts w:ascii="Arial" w:hAnsi="Arial" w:cs="Arial"/>
        </w:rPr>
        <w:t xml:space="preserve">48. </w:t>
      </w:r>
      <w:r w:rsidRPr="009D1929">
        <w:rPr>
          <w:rFonts w:ascii="Arial" w:hAnsi="Arial" w:cs="Arial"/>
        </w:rPr>
        <w:tab/>
        <w:t xml:space="preserve">Pick JL, Nakagawa S, Noble DWA. 2018 Reproducible, flexible and high-throughput data extraction from primary literature: The metaDigitise R package.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10</w:t>
      </w:r>
      <w:r w:rsidRPr="009D1929">
        <w:rPr>
          <w:rFonts w:ascii="Arial" w:hAnsi="Arial" w:cs="Arial"/>
        </w:rPr>
        <w:t>, 426–431. (doi:</w:t>
      </w:r>
      <w:hyperlink r:id="rId60">
        <w:r w:rsidR="00F91E99" w:rsidRPr="009D1929">
          <w:rPr>
            <w:rStyle w:val="Hyperlink"/>
            <w:rFonts w:ascii="Arial" w:hAnsi="Arial" w:cs="Arial"/>
          </w:rPr>
          <w:t>10.1111/2041-210x.13118</w:t>
        </w:r>
      </w:hyperlink>
      <w:r w:rsidRPr="009D1929">
        <w:rPr>
          <w:rFonts w:ascii="Arial" w:hAnsi="Arial" w:cs="Arial"/>
        </w:rPr>
        <w:t>)</w:t>
      </w:r>
    </w:p>
    <w:p w14:paraId="09090837" w14:textId="77777777" w:rsidR="00F91E99" w:rsidRPr="009D1929" w:rsidRDefault="00000000">
      <w:pPr>
        <w:pStyle w:val="Bibliography"/>
        <w:rPr>
          <w:rFonts w:ascii="Arial" w:hAnsi="Arial" w:cs="Arial"/>
        </w:rPr>
      </w:pPr>
      <w:bookmarkStart w:id="186" w:name="ref-metafor"/>
      <w:bookmarkEnd w:id="185"/>
      <w:r w:rsidRPr="009D1929">
        <w:rPr>
          <w:rFonts w:ascii="Arial" w:hAnsi="Arial" w:cs="Arial"/>
        </w:rPr>
        <w:t xml:space="preserve">49. </w:t>
      </w:r>
      <w:r w:rsidRPr="009D1929">
        <w:rPr>
          <w:rFonts w:ascii="Arial" w:hAnsi="Arial" w:cs="Arial"/>
        </w:rPr>
        <w:tab/>
        <w:t xml:space="preserve">Viechtbauer W. 2010 Conducting meta-analyses in R with the metafor package. </w:t>
      </w:r>
      <w:r w:rsidRPr="009D1929">
        <w:rPr>
          <w:rFonts w:ascii="Arial" w:hAnsi="Arial" w:cs="Arial"/>
          <w:i/>
          <w:iCs/>
        </w:rPr>
        <w:t>Journal of Statistical Software</w:t>
      </w:r>
      <w:r w:rsidRPr="009D1929">
        <w:rPr>
          <w:rFonts w:ascii="Arial" w:hAnsi="Arial" w:cs="Arial"/>
        </w:rPr>
        <w:t xml:space="preserve"> </w:t>
      </w:r>
      <w:r w:rsidRPr="009D1929">
        <w:rPr>
          <w:rFonts w:ascii="Arial" w:hAnsi="Arial" w:cs="Arial"/>
          <w:b/>
          <w:bCs/>
        </w:rPr>
        <w:t>36</w:t>
      </w:r>
      <w:r w:rsidRPr="009D1929">
        <w:rPr>
          <w:rFonts w:ascii="Arial" w:hAnsi="Arial" w:cs="Arial"/>
        </w:rPr>
        <w:t>, 1–48. (doi:</w:t>
      </w:r>
      <w:hyperlink r:id="rId61">
        <w:r w:rsidR="00F91E99" w:rsidRPr="009D1929">
          <w:rPr>
            <w:rStyle w:val="Hyperlink"/>
            <w:rFonts w:ascii="Arial" w:hAnsi="Arial" w:cs="Arial"/>
          </w:rPr>
          <w:t>10.18637/jss.v036.i03</w:t>
        </w:r>
      </w:hyperlink>
      <w:r w:rsidRPr="009D1929">
        <w:rPr>
          <w:rFonts w:ascii="Arial" w:hAnsi="Arial" w:cs="Arial"/>
        </w:rPr>
        <w:t>)</w:t>
      </w:r>
    </w:p>
    <w:p w14:paraId="3A8CE465" w14:textId="77777777" w:rsidR="00F91E99" w:rsidRPr="009D1929" w:rsidRDefault="00000000">
      <w:pPr>
        <w:pStyle w:val="Bibliography"/>
        <w:rPr>
          <w:rFonts w:ascii="Arial" w:hAnsi="Arial" w:cs="Arial"/>
        </w:rPr>
      </w:pPr>
      <w:bookmarkStart w:id="187" w:name="ref-thehand2019"/>
      <w:bookmarkEnd w:id="186"/>
      <w:r w:rsidRPr="009D1929">
        <w:rPr>
          <w:rFonts w:ascii="Arial" w:hAnsi="Arial" w:cs="Arial"/>
        </w:rPr>
        <w:t xml:space="preserve">50. </w:t>
      </w:r>
      <w:r w:rsidRPr="009D1929">
        <w:rPr>
          <w:rFonts w:ascii="Arial" w:hAnsi="Arial" w:cs="Arial"/>
        </w:rPr>
        <w:tab/>
        <w:t xml:space="preserve">Cooper H, Hedges LV, Valentine JC. 2019 </w:t>
      </w:r>
      <w:r w:rsidRPr="009D1929">
        <w:rPr>
          <w:rFonts w:ascii="Arial" w:hAnsi="Arial" w:cs="Arial"/>
          <w:i/>
          <w:iCs/>
        </w:rPr>
        <w:t>The handbook of research synthesis and meta-analysis</w:t>
      </w:r>
      <w:r w:rsidRPr="009D1929">
        <w:rPr>
          <w:rFonts w:ascii="Arial" w:hAnsi="Arial" w:cs="Arial"/>
        </w:rPr>
        <w:t>. New York, NY: Russell Sage Foundation. (doi:</w:t>
      </w:r>
      <w:hyperlink r:id="rId62">
        <w:r w:rsidR="00F91E99" w:rsidRPr="009D1929">
          <w:rPr>
            <w:rStyle w:val="Hyperlink"/>
            <w:rFonts w:ascii="Arial" w:hAnsi="Arial" w:cs="Arial"/>
          </w:rPr>
          <w:t>10.7758/9781610448864</w:t>
        </w:r>
      </w:hyperlink>
      <w:r w:rsidRPr="009D1929">
        <w:rPr>
          <w:rFonts w:ascii="Arial" w:hAnsi="Arial" w:cs="Arial"/>
        </w:rPr>
        <w:t>)</w:t>
      </w:r>
    </w:p>
    <w:p w14:paraId="4A22DC4B" w14:textId="77777777" w:rsidR="00F91E99" w:rsidRPr="009D1929" w:rsidRDefault="00000000">
      <w:pPr>
        <w:pStyle w:val="Bibliography"/>
        <w:rPr>
          <w:rFonts w:ascii="Arial" w:hAnsi="Arial" w:cs="Arial"/>
        </w:rPr>
      </w:pPr>
      <w:bookmarkStart w:id="188" w:name="ref-nakagawa2022"/>
      <w:bookmarkEnd w:id="187"/>
      <w:r w:rsidRPr="009D1929">
        <w:rPr>
          <w:rFonts w:ascii="Arial" w:hAnsi="Arial" w:cs="Arial"/>
        </w:rPr>
        <w:t xml:space="preserve">51. </w:t>
      </w:r>
      <w:r w:rsidRPr="009D1929">
        <w:rPr>
          <w:rFonts w:ascii="Arial" w:hAnsi="Arial" w:cs="Arial"/>
        </w:rPr>
        <w:tab/>
        <w:t xml:space="preserve">Nakagawa S, Noble DWA, Lagisz M, Spake R, Viechtbauer W, Senior AM. 2022 A robust and readily implementable method for the meta-analysis of response ratios with and without missing standard deviations.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26</w:t>
      </w:r>
      <w:r w:rsidRPr="009D1929">
        <w:rPr>
          <w:rFonts w:ascii="Arial" w:hAnsi="Arial" w:cs="Arial"/>
        </w:rPr>
        <w:t>, 232–244. (doi:</w:t>
      </w:r>
      <w:hyperlink r:id="rId63">
        <w:r w:rsidR="00F91E99" w:rsidRPr="009D1929">
          <w:rPr>
            <w:rStyle w:val="Hyperlink"/>
            <w:rFonts w:ascii="Arial" w:hAnsi="Arial" w:cs="Arial"/>
          </w:rPr>
          <w:t>10.1111/ele.14144</w:t>
        </w:r>
      </w:hyperlink>
      <w:r w:rsidRPr="009D1929">
        <w:rPr>
          <w:rFonts w:ascii="Arial" w:hAnsi="Arial" w:cs="Arial"/>
        </w:rPr>
        <w:t>)</w:t>
      </w:r>
    </w:p>
    <w:p w14:paraId="366A0EC6" w14:textId="77777777" w:rsidR="00F91E99" w:rsidRPr="009D1929" w:rsidRDefault="00000000">
      <w:pPr>
        <w:pStyle w:val="Bibliography"/>
        <w:rPr>
          <w:rFonts w:ascii="Arial" w:hAnsi="Arial" w:cs="Arial"/>
        </w:rPr>
      </w:pPr>
      <w:bookmarkStart w:id="189" w:name="ref-lajeunesse2013"/>
      <w:bookmarkEnd w:id="188"/>
      <w:r w:rsidRPr="009D1929">
        <w:rPr>
          <w:rFonts w:ascii="Arial" w:hAnsi="Arial" w:cs="Arial"/>
        </w:rPr>
        <w:t xml:space="preserve">52. </w:t>
      </w:r>
      <w:r w:rsidRPr="009D1929">
        <w:rPr>
          <w:rFonts w:ascii="Arial" w:hAnsi="Arial" w:cs="Arial"/>
        </w:rPr>
        <w:tab/>
        <w:t xml:space="preserve">Lajeunesse MJ. 2013 Recovering missing or partial data from studies: A survey of conversions and imputations for meta-analysis. In </w:t>
      </w:r>
      <w:r w:rsidRPr="009D1929">
        <w:rPr>
          <w:rFonts w:ascii="Arial" w:hAnsi="Arial" w:cs="Arial"/>
          <w:i/>
          <w:iCs/>
        </w:rPr>
        <w:t>Handbook of meta-analysis in ecology and evolution</w:t>
      </w:r>
      <w:r w:rsidRPr="009D1929">
        <w:rPr>
          <w:rFonts w:ascii="Arial" w:hAnsi="Arial" w:cs="Arial"/>
        </w:rPr>
        <w:t xml:space="preserve">, pp. 195–206. Princeton University Press. </w:t>
      </w:r>
    </w:p>
    <w:p w14:paraId="1DC5A07E" w14:textId="77777777" w:rsidR="00F91E99" w:rsidRPr="009D1929" w:rsidRDefault="00000000">
      <w:pPr>
        <w:pStyle w:val="Bibliography"/>
        <w:rPr>
          <w:rFonts w:ascii="Arial" w:hAnsi="Arial" w:cs="Arial"/>
        </w:rPr>
      </w:pPr>
      <w:bookmarkStart w:id="190" w:name="ref-R-version"/>
      <w:bookmarkEnd w:id="189"/>
      <w:r w:rsidRPr="009D1929">
        <w:rPr>
          <w:rFonts w:ascii="Arial" w:hAnsi="Arial" w:cs="Arial"/>
        </w:rPr>
        <w:t xml:space="preserve">53. </w:t>
      </w:r>
      <w:r w:rsidRPr="009D1929">
        <w:rPr>
          <w:rFonts w:ascii="Arial" w:hAnsi="Arial" w:cs="Arial"/>
        </w:rPr>
        <w:tab/>
        <w:t xml:space="preserve">R Core Team. 2025 </w:t>
      </w:r>
      <w:r w:rsidRPr="009D1929">
        <w:rPr>
          <w:rFonts w:ascii="Arial" w:hAnsi="Arial" w:cs="Arial"/>
          <w:i/>
          <w:iCs/>
        </w:rPr>
        <w:t>R: A language and environment for statistical computing</w:t>
      </w:r>
      <w:r w:rsidRPr="009D1929">
        <w:rPr>
          <w:rFonts w:ascii="Arial" w:hAnsi="Arial" w:cs="Arial"/>
        </w:rPr>
        <w:t xml:space="preserve">. Vienna, Austria: R Foundation for Statistical Computing. See </w:t>
      </w:r>
      <w:hyperlink r:id="rId64">
        <w:r w:rsidR="00F91E99" w:rsidRPr="009D1929">
          <w:rPr>
            <w:rStyle w:val="Hyperlink"/>
            <w:rFonts w:ascii="Arial" w:hAnsi="Arial" w:cs="Arial"/>
          </w:rPr>
          <w:t>https://www.R-project.org/</w:t>
        </w:r>
      </w:hyperlink>
      <w:r w:rsidRPr="009D1929">
        <w:rPr>
          <w:rFonts w:ascii="Arial" w:hAnsi="Arial" w:cs="Arial"/>
        </w:rPr>
        <w:t>.</w:t>
      </w:r>
    </w:p>
    <w:p w14:paraId="41AABE17" w14:textId="77777777" w:rsidR="00F91E99" w:rsidRPr="009D1929" w:rsidRDefault="00000000">
      <w:pPr>
        <w:pStyle w:val="Bibliography"/>
        <w:rPr>
          <w:rFonts w:ascii="Arial" w:hAnsi="Arial" w:cs="Arial"/>
        </w:rPr>
      </w:pPr>
      <w:bookmarkStart w:id="191" w:name="ref-noble2017"/>
      <w:bookmarkEnd w:id="190"/>
      <w:r w:rsidRPr="009D1929">
        <w:rPr>
          <w:rFonts w:ascii="Arial" w:hAnsi="Arial" w:cs="Arial"/>
        </w:rPr>
        <w:t xml:space="preserve">54. </w:t>
      </w:r>
      <w:r w:rsidRPr="009D1929">
        <w:rPr>
          <w:rFonts w:ascii="Arial" w:hAnsi="Arial" w:cs="Arial"/>
        </w:rPr>
        <w:tab/>
        <w:t xml:space="preserve">Noble DWA, Lagisz M, O’Dea RE, Nakagawa S. 2017 Nonindependence and sensitivity analyses in ecological and evolutionary meta-analyses. </w:t>
      </w:r>
      <w:r w:rsidRPr="009D1929">
        <w:rPr>
          <w:rFonts w:ascii="Arial" w:hAnsi="Arial" w:cs="Arial"/>
          <w:i/>
          <w:iCs/>
        </w:rPr>
        <w:t>Molecular Ecology</w:t>
      </w:r>
      <w:r w:rsidRPr="009D1929">
        <w:rPr>
          <w:rFonts w:ascii="Arial" w:hAnsi="Arial" w:cs="Arial"/>
        </w:rPr>
        <w:t xml:space="preserve"> </w:t>
      </w:r>
      <w:r w:rsidRPr="009D1929">
        <w:rPr>
          <w:rFonts w:ascii="Arial" w:hAnsi="Arial" w:cs="Arial"/>
          <w:b/>
          <w:bCs/>
        </w:rPr>
        <w:t>26</w:t>
      </w:r>
      <w:r w:rsidRPr="009D1929">
        <w:rPr>
          <w:rFonts w:ascii="Arial" w:hAnsi="Arial" w:cs="Arial"/>
        </w:rPr>
        <w:t>, 2410–2425. (doi:</w:t>
      </w:r>
      <w:hyperlink r:id="rId65">
        <w:r w:rsidR="00F91E99" w:rsidRPr="009D1929">
          <w:rPr>
            <w:rStyle w:val="Hyperlink"/>
            <w:rFonts w:ascii="Arial" w:hAnsi="Arial" w:cs="Arial"/>
          </w:rPr>
          <w:t>10.1111/mec.14031</w:t>
        </w:r>
      </w:hyperlink>
      <w:r w:rsidRPr="009D1929">
        <w:rPr>
          <w:rFonts w:ascii="Arial" w:hAnsi="Arial" w:cs="Arial"/>
        </w:rPr>
        <w:t>)</w:t>
      </w:r>
    </w:p>
    <w:p w14:paraId="4E4B5AA9" w14:textId="77777777" w:rsidR="00F91E99" w:rsidRPr="009D1929" w:rsidRDefault="00000000">
      <w:pPr>
        <w:pStyle w:val="Bibliography"/>
        <w:rPr>
          <w:rFonts w:ascii="Arial" w:hAnsi="Arial" w:cs="Arial"/>
        </w:rPr>
      </w:pPr>
      <w:bookmarkStart w:id="192" w:name="ref-krackow2002"/>
      <w:bookmarkEnd w:id="191"/>
      <w:r w:rsidRPr="009D1929">
        <w:rPr>
          <w:rFonts w:ascii="Arial" w:hAnsi="Arial" w:cs="Arial"/>
        </w:rPr>
        <w:t xml:space="preserve">55. </w:t>
      </w:r>
      <w:r w:rsidRPr="009D1929">
        <w:rPr>
          <w:rFonts w:ascii="Arial" w:hAnsi="Arial" w:cs="Arial"/>
        </w:rPr>
        <w:tab/>
        <w:t xml:space="preserve">Krackow S. 2002 Why parental sex ratio manipulation is rare in higher vertebrates (invited article). </w:t>
      </w:r>
      <w:r w:rsidRPr="009D1929">
        <w:rPr>
          <w:rFonts w:ascii="Arial" w:hAnsi="Arial" w:cs="Arial"/>
          <w:i/>
          <w:iCs/>
        </w:rPr>
        <w:t>Ethology</w:t>
      </w:r>
      <w:r w:rsidRPr="009D1929">
        <w:rPr>
          <w:rFonts w:ascii="Arial" w:hAnsi="Arial" w:cs="Arial"/>
        </w:rPr>
        <w:t xml:space="preserve"> </w:t>
      </w:r>
      <w:r w:rsidRPr="009D1929">
        <w:rPr>
          <w:rFonts w:ascii="Arial" w:hAnsi="Arial" w:cs="Arial"/>
          <w:b/>
          <w:bCs/>
        </w:rPr>
        <w:t>108</w:t>
      </w:r>
      <w:r w:rsidRPr="009D1929">
        <w:rPr>
          <w:rFonts w:ascii="Arial" w:hAnsi="Arial" w:cs="Arial"/>
        </w:rPr>
        <w:t>, 1041–1056. (doi:</w:t>
      </w:r>
      <w:hyperlink r:id="rId66">
        <w:r w:rsidR="00F91E99" w:rsidRPr="009D1929">
          <w:rPr>
            <w:rStyle w:val="Hyperlink"/>
            <w:rFonts w:ascii="Arial" w:hAnsi="Arial" w:cs="Arial"/>
          </w:rPr>
          <w:t>10.1046/j.1439-0310.2002.00843.x</w:t>
        </w:r>
      </w:hyperlink>
      <w:r w:rsidRPr="009D1929">
        <w:rPr>
          <w:rFonts w:ascii="Arial" w:hAnsi="Arial" w:cs="Arial"/>
        </w:rPr>
        <w:t>)</w:t>
      </w:r>
    </w:p>
    <w:p w14:paraId="3BE1EB39" w14:textId="77777777" w:rsidR="00F91E99" w:rsidRPr="009D1929" w:rsidRDefault="00000000">
      <w:pPr>
        <w:pStyle w:val="Bibliography"/>
        <w:rPr>
          <w:rFonts w:ascii="Arial" w:hAnsi="Arial" w:cs="Arial"/>
        </w:rPr>
      </w:pPr>
      <w:bookmarkStart w:id="193" w:name="ref-mentesana2025"/>
      <w:bookmarkEnd w:id="192"/>
      <w:r w:rsidRPr="009D1929">
        <w:rPr>
          <w:rFonts w:ascii="Arial" w:hAnsi="Arial" w:cs="Arial"/>
        </w:rPr>
        <w:t xml:space="preserve">56. </w:t>
      </w:r>
      <w:r w:rsidRPr="009D1929">
        <w:rPr>
          <w:rFonts w:ascii="Arial" w:hAnsi="Arial" w:cs="Arial"/>
        </w:rPr>
        <w:tab/>
        <w:t xml:space="preserve">Mentesana L, Hau M, D’Amelio PB, Adreani NM, Sánchez-Tójar A. 2025 Do egg hormones have fitness consequences in wild birds? A Systematic Review and Meta-Analysis. </w:t>
      </w:r>
      <w:r w:rsidRPr="009D1929">
        <w:rPr>
          <w:rFonts w:ascii="Arial" w:hAnsi="Arial" w:cs="Arial"/>
          <w:i/>
          <w:iCs/>
        </w:rPr>
        <w:t>Ecology Letters</w:t>
      </w:r>
      <w:r w:rsidRPr="009D1929">
        <w:rPr>
          <w:rFonts w:ascii="Arial" w:hAnsi="Arial" w:cs="Arial"/>
        </w:rPr>
        <w:t xml:space="preserve"> </w:t>
      </w:r>
      <w:r w:rsidRPr="009D1929">
        <w:rPr>
          <w:rFonts w:ascii="Arial" w:hAnsi="Arial" w:cs="Arial"/>
          <w:b/>
          <w:bCs/>
        </w:rPr>
        <w:t>28</w:t>
      </w:r>
      <w:r w:rsidRPr="009D1929">
        <w:rPr>
          <w:rFonts w:ascii="Arial" w:hAnsi="Arial" w:cs="Arial"/>
        </w:rPr>
        <w:t>, e70100. (doi:</w:t>
      </w:r>
      <w:hyperlink r:id="rId67">
        <w:r w:rsidR="00F91E99" w:rsidRPr="009D1929">
          <w:rPr>
            <w:rStyle w:val="Hyperlink"/>
            <w:rFonts w:ascii="Arial" w:hAnsi="Arial" w:cs="Arial"/>
          </w:rPr>
          <w:t>10.1111/ele.70100</w:t>
        </w:r>
      </w:hyperlink>
      <w:r w:rsidRPr="009D1929">
        <w:rPr>
          <w:rFonts w:ascii="Arial" w:hAnsi="Arial" w:cs="Arial"/>
        </w:rPr>
        <w:t>)</w:t>
      </w:r>
    </w:p>
    <w:p w14:paraId="6509BDC6" w14:textId="77777777" w:rsidR="00F91E99" w:rsidRPr="009D1929" w:rsidRDefault="00000000">
      <w:pPr>
        <w:pStyle w:val="Bibliography"/>
        <w:rPr>
          <w:rFonts w:ascii="Arial" w:hAnsi="Arial" w:cs="Arial"/>
        </w:rPr>
      </w:pPr>
      <w:bookmarkStart w:id="194" w:name="ref-yang2025"/>
      <w:bookmarkEnd w:id="193"/>
      <w:r w:rsidRPr="009D1929">
        <w:rPr>
          <w:rFonts w:ascii="Arial" w:hAnsi="Arial" w:cs="Arial"/>
        </w:rPr>
        <w:lastRenderedPageBreak/>
        <w:t xml:space="preserve">57. </w:t>
      </w:r>
      <w:r w:rsidRPr="009D1929">
        <w:rPr>
          <w:rFonts w:ascii="Arial" w:hAnsi="Arial" w:cs="Arial"/>
        </w:rPr>
        <w:tab/>
        <w:t xml:space="preserve">Yang Y, Noble DWA, Spake R, Senior AM, Lagisz M, Nakagawa S. 2025 A pluralistic framework for measuring, interpreting and decomposing heterogeneity in meta-analysis.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16</w:t>
      </w:r>
      <w:r w:rsidRPr="009D1929">
        <w:rPr>
          <w:rFonts w:ascii="Arial" w:hAnsi="Arial" w:cs="Arial"/>
        </w:rPr>
        <w:t>, 2710–2725. (doi:</w:t>
      </w:r>
      <w:hyperlink r:id="rId68">
        <w:r w:rsidR="00F91E99" w:rsidRPr="009D1929">
          <w:rPr>
            <w:rStyle w:val="Hyperlink"/>
            <w:rFonts w:ascii="Arial" w:hAnsi="Arial" w:cs="Arial"/>
          </w:rPr>
          <w:t>10.1111/2041-210x.70155</w:t>
        </w:r>
      </w:hyperlink>
      <w:r w:rsidRPr="009D1929">
        <w:rPr>
          <w:rFonts w:ascii="Arial" w:hAnsi="Arial" w:cs="Arial"/>
        </w:rPr>
        <w:t>)</w:t>
      </w:r>
    </w:p>
    <w:p w14:paraId="41C24D7D" w14:textId="77777777" w:rsidR="00F91E99" w:rsidRPr="009D1929" w:rsidRDefault="00000000">
      <w:pPr>
        <w:pStyle w:val="Bibliography"/>
        <w:rPr>
          <w:rFonts w:ascii="Arial" w:hAnsi="Arial" w:cs="Arial"/>
        </w:rPr>
      </w:pPr>
      <w:bookmarkStart w:id="195" w:name="ref-nakagawa2012"/>
      <w:bookmarkEnd w:id="194"/>
      <w:r w:rsidRPr="009D1929">
        <w:rPr>
          <w:rFonts w:ascii="Arial" w:hAnsi="Arial" w:cs="Arial"/>
        </w:rPr>
        <w:t xml:space="preserve">58. </w:t>
      </w:r>
      <w:r w:rsidRPr="009D1929">
        <w:rPr>
          <w:rFonts w:ascii="Arial" w:hAnsi="Arial" w:cs="Arial"/>
        </w:rPr>
        <w:tab/>
        <w:t>Nakagawa S, Schielzeth H. 2012 A general and simple method for obtaining R</w:t>
      </w:r>
      <w:r w:rsidRPr="009D1929">
        <w:rPr>
          <w:rFonts w:ascii="Arial" w:hAnsi="Arial" w:cs="Arial"/>
          <w:vertAlign w:val="superscript"/>
        </w:rPr>
        <w:t>2</w:t>
      </w:r>
      <w:r w:rsidRPr="009D1929">
        <w:rPr>
          <w:rFonts w:ascii="Arial" w:hAnsi="Arial" w:cs="Arial"/>
        </w:rPr>
        <w:t xml:space="preserve"> from generalized linear mixed-effects models.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4</w:t>
      </w:r>
      <w:r w:rsidRPr="009D1929">
        <w:rPr>
          <w:rFonts w:ascii="Arial" w:hAnsi="Arial" w:cs="Arial"/>
        </w:rPr>
        <w:t>, 133–142. (doi:</w:t>
      </w:r>
      <w:hyperlink r:id="rId69">
        <w:r w:rsidR="00F91E99" w:rsidRPr="009D1929">
          <w:rPr>
            <w:rStyle w:val="Hyperlink"/>
            <w:rFonts w:ascii="Arial" w:hAnsi="Arial" w:cs="Arial"/>
          </w:rPr>
          <w:t>10.1111/j.2041-210x.2012.00261.x</w:t>
        </w:r>
      </w:hyperlink>
      <w:r w:rsidRPr="009D1929">
        <w:rPr>
          <w:rFonts w:ascii="Arial" w:hAnsi="Arial" w:cs="Arial"/>
        </w:rPr>
        <w:t>)</w:t>
      </w:r>
    </w:p>
    <w:p w14:paraId="56239837" w14:textId="77777777" w:rsidR="00F91E99" w:rsidRPr="009D1929" w:rsidRDefault="00000000">
      <w:pPr>
        <w:pStyle w:val="Bibliography"/>
        <w:rPr>
          <w:rFonts w:ascii="Arial" w:hAnsi="Arial" w:cs="Arial"/>
        </w:rPr>
      </w:pPr>
      <w:bookmarkStart w:id="196" w:name="ref-stanhope2022"/>
      <w:bookmarkEnd w:id="195"/>
      <w:r w:rsidRPr="009D1929">
        <w:rPr>
          <w:rFonts w:ascii="Arial" w:hAnsi="Arial" w:cs="Arial"/>
        </w:rPr>
        <w:t xml:space="preserve">59. </w:t>
      </w:r>
      <w:r w:rsidRPr="009D1929">
        <w:rPr>
          <w:rFonts w:ascii="Arial" w:hAnsi="Arial" w:cs="Arial"/>
        </w:rPr>
        <w:tab/>
        <w:t xml:space="preserve">Stanhope J, Weinstein P. 2022 Critical appraisal in ecology: What tools are available, and what is being used in systematic reviews? </w:t>
      </w:r>
      <w:r w:rsidRPr="009D1929">
        <w:rPr>
          <w:rFonts w:ascii="Arial" w:hAnsi="Arial" w:cs="Arial"/>
          <w:i/>
          <w:iCs/>
        </w:rPr>
        <w:t>Research Synthesis Methods</w:t>
      </w:r>
      <w:r w:rsidRPr="009D1929">
        <w:rPr>
          <w:rFonts w:ascii="Arial" w:hAnsi="Arial" w:cs="Arial"/>
        </w:rPr>
        <w:t xml:space="preserve"> </w:t>
      </w:r>
      <w:r w:rsidRPr="009D1929">
        <w:rPr>
          <w:rFonts w:ascii="Arial" w:hAnsi="Arial" w:cs="Arial"/>
          <w:b/>
          <w:bCs/>
        </w:rPr>
        <w:t>14</w:t>
      </w:r>
      <w:r w:rsidRPr="009D1929">
        <w:rPr>
          <w:rFonts w:ascii="Arial" w:hAnsi="Arial" w:cs="Arial"/>
        </w:rPr>
        <w:t>, 342–356. (doi:</w:t>
      </w:r>
      <w:hyperlink r:id="rId70">
        <w:r w:rsidR="00F91E99" w:rsidRPr="009D1929">
          <w:rPr>
            <w:rStyle w:val="Hyperlink"/>
            <w:rFonts w:ascii="Arial" w:hAnsi="Arial" w:cs="Arial"/>
          </w:rPr>
          <w:t>10.1002/jrsm.1609</w:t>
        </w:r>
      </w:hyperlink>
      <w:r w:rsidRPr="009D1929">
        <w:rPr>
          <w:rFonts w:ascii="Arial" w:hAnsi="Arial" w:cs="Arial"/>
        </w:rPr>
        <w:t>)</w:t>
      </w:r>
    </w:p>
    <w:p w14:paraId="2E934DB9" w14:textId="479DBD38" w:rsidR="00F91E99" w:rsidRPr="003758D5" w:rsidRDefault="00000000">
      <w:pPr>
        <w:pStyle w:val="Bibliography"/>
        <w:rPr>
          <w:rFonts w:ascii="Arial" w:hAnsi="Arial"/>
          <w:lang w:val="en-DE"/>
        </w:rPr>
      </w:pPr>
      <w:bookmarkStart w:id="197" w:name="ref-culina2025"/>
      <w:bookmarkEnd w:id="196"/>
      <w:r w:rsidRPr="009D1929">
        <w:rPr>
          <w:rFonts w:ascii="Arial" w:hAnsi="Arial" w:cs="Arial"/>
        </w:rPr>
        <w:t xml:space="preserve">60. </w:t>
      </w:r>
      <w:r w:rsidRPr="009D1929">
        <w:rPr>
          <w:rFonts w:ascii="Arial" w:hAnsi="Arial" w:cs="Arial"/>
        </w:rPr>
        <w:tab/>
        <w:t xml:space="preserve">Culina A </w:t>
      </w:r>
      <w:r w:rsidRPr="009D1929">
        <w:rPr>
          <w:rFonts w:ascii="Arial" w:hAnsi="Arial" w:cs="Arial"/>
          <w:i/>
          <w:iCs/>
        </w:rPr>
        <w:t>et al.</w:t>
      </w:r>
      <w:r w:rsidRPr="009D1929">
        <w:rPr>
          <w:rFonts w:ascii="Arial" w:hAnsi="Arial" w:cs="Arial"/>
        </w:rPr>
        <w:t xml:space="preserve"> 2025 Elevating the importance of risk of bias assessment for ecology and evolution.</w:t>
      </w:r>
      <w:r w:rsidR="002B5A96">
        <w:rPr>
          <w:rFonts w:ascii="Arial" w:hAnsi="Arial" w:cs="Arial"/>
        </w:rPr>
        <w:t xml:space="preserve"> </w:t>
      </w:r>
      <w:r w:rsidR="002B5A96" w:rsidRPr="002B5A96">
        <w:rPr>
          <w:rFonts w:ascii="Arial" w:hAnsi="Arial" w:cs="Arial"/>
          <w:lang w:val="en-DE"/>
        </w:rPr>
        <w:t>EcoEvoRxiv</w:t>
      </w:r>
      <w:r w:rsidR="002B5A96">
        <w:rPr>
          <w:rFonts w:ascii="Arial" w:hAnsi="Arial" w:cs="Arial"/>
          <w:lang w:val="en-DE"/>
        </w:rPr>
        <w:t xml:space="preserve">, Preprint. </w:t>
      </w:r>
      <w:r w:rsidRPr="009D1929">
        <w:rPr>
          <w:rFonts w:ascii="Arial" w:hAnsi="Arial" w:cs="Arial"/>
        </w:rPr>
        <w:t>(doi:</w:t>
      </w:r>
      <w:hyperlink r:id="rId71">
        <w:r w:rsidR="00F91E99" w:rsidRPr="009D1929">
          <w:rPr>
            <w:rStyle w:val="Hyperlink"/>
            <w:rFonts w:ascii="Arial" w:hAnsi="Arial" w:cs="Arial"/>
          </w:rPr>
          <w:t>10.32942/X2764C</w:t>
        </w:r>
      </w:hyperlink>
      <w:r w:rsidRPr="009D1929">
        <w:rPr>
          <w:rFonts w:ascii="Arial" w:hAnsi="Arial" w:cs="Arial"/>
        </w:rPr>
        <w:t>)</w:t>
      </w:r>
    </w:p>
    <w:p w14:paraId="64198095" w14:textId="77777777" w:rsidR="00F91E99" w:rsidRPr="009D1929" w:rsidRDefault="00000000">
      <w:pPr>
        <w:pStyle w:val="Bibliography"/>
        <w:rPr>
          <w:rFonts w:ascii="Arial" w:hAnsi="Arial" w:cs="Arial"/>
        </w:rPr>
      </w:pPr>
      <w:bookmarkStart w:id="198" w:name="ref-jennions2013"/>
      <w:bookmarkEnd w:id="197"/>
      <w:r w:rsidRPr="009D1929">
        <w:rPr>
          <w:rFonts w:ascii="Arial" w:hAnsi="Arial" w:cs="Arial"/>
        </w:rPr>
        <w:t xml:space="preserve">61. </w:t>
      </w:r>
      <w:r w:rsidRPr="009D1929">
        <w:rPr>
          <w:rFonts w:ascii="Arial" w:hAnsi="Arial" w:cs="Arial"/>
        </w:rPr>
        <w:tab/>
        <w:t xml:space="preserve">Jennions MD, Lortie CJ, Rosenberg MS, Rothstein HR. 2013 Publication and related biases. In </w:t>
      </w:r>
      <w:r w:rsidRPr="009D1929">
        <w:rPr>
          <w:rFonts w:ascii="Arial" w:hAnsi="Arial" w:cs="Arial"/>
          <w:i/>
          <w:iCs/>
        </w:rPr>
        <w:t>Handbook of meta-analysis in ecology and evolution</w:t>
      </w:r>
      <w:r w:rsidRPr="009D1929">
        <w:rPr>
          <w:rFonts w:ascii="Arial" w:hAnsi="Arial" w:cs="Arial"/>
        </w:rPr>
        <w:t xml:space="preserve"> (eds J Koricheva, J Gurevitch, K Mengersen), pp. 207–236. Princeton, NJ: Princeton University Press. </w:t>
      </w:r>
    </w:p>
    <w:p w14:paraId="4166ADD1" w14:textId="77777777" w:rsidR="00F91E99" w:rsidRPr="009D1929" w:rsidRDefault="00000000">
      <w:pPr>
        <w:pStyle w:val="Bibliography"/>
        <w:rPr>
          <w:rFonts w:ascii="Arial" w:hAnsi="Arial" w:cs="Arial"/>
        </w:rPr>
      </w:pPr>
      <w:bookmarkStart w:id="199" w:name="ref-yang2023"/>
      <w:bookmarkEnd w:id="198"/>
      <w:r w:rsidRPr="009D1929">
        <w:rPr>
          <w:rFonts w:ascii="Arial" w:hAnsi="Arial" w:cs="Arial"/>
        </w:rPr>
        <w:t xml:space="preserve">62. </w:t>
      </w:r>
      <w:r w:rsidRPr="009D1929">
        <w:rPr>
          <w:rFonts w:ascii="Arial" w:hAnsi="Arial" w:cs="Arial"/>
        </w:rPr>
        <w:tab/>
        <w:t xml:space="preserve">Yang Y, Sánchez-Tójar A, O’Dea RE, Noble DWA, Koricheva J, Jennions MD, Parker TH, Lagisz M, Nakagawa S. 2023 Publication bias impacts on effect size, statistical power, and magnitude (type m) and sign (type s) errors in ecology and evolutionary biology. </w:t>
      </w:r>
      <w:r w:rsidRPr="009D1929">
        <w:rPr>
          <w:rFonts w:ascii="Arial" w:hAnsi="Arial" w:cs="Arial"/>
          <w:i/>
          <w:iCs/>
        </w:rPr>
        <w:t>BMC Biology</w:t>
      </w:r>
      <w:r w:rsidRPr="009D1929">
        <w:rPr>
          <w:rFonts w:ascii="Arial" w:hAnsi="Arial" w:cs="Arial"/>
        </w:rPr>
        <w:t xml:space="preserve"> </w:t>
      </w:r>
      <w:r w:rsidRPr="009D1929">
        <w:rPr>
          <w:rFonts w:ascii="Arial" w:hAnsi="Arial" w:cs="Arial"/>
          <w:b/>
          <w:bCs/>
        </w:rPr>
        <w:t>21</w:t>
      </w:r>
      <w:r w:rsidRPr="009D1929">
        <w:rPr>
          <w:rFonts w:ascii="Arial" w:hAnsi="Arial" w:cs="Arial"/>
        </w:rPr>
        <w:t>. (doi:</w:t>
      </w:r>
      <w:hyperlink r:id="rId72">
        <w:r w:rsidR="00F91E99" w:rsidRPr="009D1929">
          <w:rPr>
            <w:rStyle w:val="Hyperlink"/>
            <w:rFonts w:ascii="Arial" w:hAnsi="Arial" w:cs="Arial"/>
          </w:rPr>
          <w:t>10.1186/s12915-022-01485-y</w:t>
        </w:r>
      </w:hyperlink>
      <w:r w:rsidRPr="009D1929">
        <w:rPr>
          <w:rFonts w:ascii="Arial" w:hAnsi="Arial" w:cs="Arial"/>
        </w:rPr>
        <w:t>)</w:t>
      </w:r>
    </w:p>
    <w:p w14:paraId="1B271507" w14:textId="77777777" w:rsidR="00F91E99" w:rsidRPr="009D1929" w:rsidRDefault="00000000">
      <w:pPr>
        <w:pStyle w:val="Bibliography"/>
        <w:rPr>
          <w:rFonts w:ascii="Arial" w:hAnsi="Arial" w:cs="Arial"/>
        </w:rPr>
      </w:pPr>
      <w:bookmarkStart w:id="200" w:name="ref-nakagawa2022a"/>
      <w:bookmarkEnd w:id="199"/>
      <w:r w:rsidRPr="009D1929">
        <w:rPr>
          <w:rFonts w:ascii="Arial" w:hAnsi="Arial" w:cs="Arial"/>
        </w:rPr>
        <w:t xml:space="preserve">63. </w:t>
      </w:r>
      <w:r w:rsidRPr="009D1929">
        <w:rPr>
          <w:rFonts w:ascii="Arial" w:hAnsi="Arial" w:cs="Arial"/>
        </w:rPr>
        <w:tab/>
        <w:t xml:space="preserve">Nakagawa S, Lagisz M, Jennions MD, Koricheva J, Noble DWA, Parker TH, Sánchez-Tójar A, Yang Y, O’Dea RE. 2022 Methods for testing publication bias in ecological and evolutionary meta-analyses. </w:t>
      </w:r>
      <w:r w:rsidRPr="009D1929">
        <w:rPr>
          <w:rFonts w:ascii="Arial" w:hAnsi="Arial" w:cs="Arial"/>
          <w:i/>
          <w:iCs/>
        </w:rPr>
        <w:t>Methods in Ecology and Evolution</w:t>
      </w:r>
      <w:r w:rsidRPr="009D1929">
        <w:rPr>
          <w:rFonts w:ascii="Arial" w:hAnsi="Arial" w:cs="Arial"/>
        </w:rPr>
        <w:t xml:space="preserve"> </w:t>
      </w:r>
      <w:r w:rsidRPr="009D1929">
        <w:rPr>
          <w:rFonts w:ascii="Arial" w:hAnsi="Arial" w:cs="Arial"/>
          <w:b/>
          <w:bCs/>
        </w:rPr>
        <w:t>13</w:t>
      </w:r>
      <w:r w:rsidRPr="009D1929">
        <w:rPr>
          <w:rFonts w:ascii="Arial" w:hAnsi="Arial" w:cs="Arial"/>
        </w:rPr>
        <w:t>, 4–21. (doi:</w:t>
      </w:r>
      <w:hyperlink r:id="rId73">
        <w:r w:rsidR="00F91E99" w:rsidRPr="009D1929">
          <w:rPr>
            <w:rStyle w:val="Hyperlink"/>
            <w:rFonts w:ascii="Arial" w:hAnsi="Arial" w:cs="Arial"/>
          </w:rPr>
          <w:t>10.1111/2041-210X.13724</w:t>
        </w:r>
      </w:hyperlink>
      <w:r w:rsidRPr="009D1929">
        <w:rPr>
          <w:rFonts w:ascii="Arial" w:hAnsi="Arial" w:cs="Arial"/>
        </w:rPr>
        <w:t>)</w:t>
      </w:r>
    </w:p>
    <w:p w14:paraId="455E68D0" w14:textId="77777777" w:rsidR="00F91E99" w:rsidRPr="009D1929" w:rsidRDefault="00000000">
      <w:pPr>
        <w:pStyle w:val="Bibliography"/>
        <w:rPr>
          <w:rFonts w:ascii="Arial" w:hAnsi="Arial" w:cs="Arial"/>
        </w:rPr>
      </w:pPr>
      <w:bookmarkStart w:id="201" w:name="ref-sanchez-tojar2018"/>
      <w:bookmarkEnd w:id="200"/>
      <w:r w:rsidRPr="009D1929">
        <w:rPr>
          <w:rFonts w:ascii="Arial" w:hAnsi="Arial" w:cs="Arial"/>
        </w:rPr>
        <w:t xml:space="preserve">64. </w:t>
      </w:r>
      <w:r w:rsidRPr="009D1929">
        <w:rPr>
          <w:rFonts w:ascii="Arial" w:hAnsi="Arial" w:cs="Arial"/>
        </w:rPr>
        <w:tab/>
        <w:t xml:space="preserve">Sánchez-Tójar A </w:t>
      </w:r>
      <w:r w:rsidRPr="009D1929">
        <w:rPr>
          <w:rFonts w:ascii="Arial" w:hAnsi="Arial" w:cs="Arial"/>
          <w:i/>
          <w:iCs/>
        </w:rPr>
        <w:t>et al.</w:t>
      </w:r>
      <w:r w:rsidRPr="009D1929">
        <w:rPr>
          <w:rFonts w:ascii="Arial" w:hAnsi="Arial" w:cs="Arial"/>
        </w:rPr>
        <w:t xml:space="preserve"> 2018 Meta-analysis challenges a textbook example of status signalling and demonstrates publication bias. </w:t>
      </w:r>
      <w:r w:rsidRPr="009D1929">
        <w:rPr>
          <w:rFonts w:ascii="Arial" w:hAnsi="Arial" w:cs="Arial"/>
          <w:i/>
          <w:iCs/>
        </w:rPr>
        <w:t>eLife</w:t>
      </w:r>
      <w:r w:rsidRPr="009D1929">
        <w:rPr>
          <w:rFonts w:ascii="Arial" w:hAnsi="Arial" w:cs="Arial"/>
        </w:rPr>
        <w:t xml:space="preserve"> </w:t>
      </w:r>
      <w:r w:rsidRPr="009D1929">
        <w:rPr>
          <w:rFonts w:ascii="Arial" w:hAnsi="Arial" w:cs="Arial"/>
          <w:b/>
          <w:bCs/>
        </w:rPr>
        <w:t>7</w:t>
      </w:r>
      <w:r w:rsidRPr="009D1929">
        <w:rPr>
          <w:rFonts w:ascii="Arial" w:hAnsi="Arial" w:cs="Arial"/>
        </w:rPr>
        <w:t>, e37385. (doi:</w:t>
      </w:r>
      <w:hyperlink r:id="rId74">
        <w:r w:rsidR="00F91E99" w:rsidRPr="009D1929">
          <w:rPr>
            <w:rStyle w:val="Hyperlink"/>
            <w:rFonts w:ascii="Arial" w:hAnsi="Arial" w:cs="Arial"/>
          </w:rPr>
          <w:t>10.7554/elife.37385</w:t>
        </w:r>
      </w:hyperlink>
      <w:r w:rsidRPr="009D1929">
        <w:rPr>
          <w:rFonts w:ascii="Arial" w:hAnsi="Arial" w:cs="Arial"/>
        </w:rPr>
        <w:t>)</w:t>
      </w:r>
    </w:p>
    <w:p w14:paraId="51E7C10A" w14:textId="77777777" w:rsidR="00F91E99" w:rsidRPr="009D1929" w:rsidRDefault="00000000">
      <w:pPr>
        <w:pStyle w:val="Bibliography"/>
        <w:rPr>
          <w:rFonts w:ascii="Arial" w:hAnsi="Arial" w:cs="Arial"/>
        </w:rPr>
      </w:pPr>
      <w:bookmarkStart w:id="202" w:name="ref-fauth1991"/>
      <w:bookmarkEnd w:id="201"/>
      <w:r w:rsidRPr="009D1929">
        <w:rPr>
          <w:rFonts w:ascii="Arial" w:hAnsi="Arial" w:cs="Arial"/>
        </w:rPr>
        <w:t xml:space="preserve">65. </w:t>
      </w:r>
      <w:r w:rsidRPr="009D1929">
        <w:rPr>
          <w:rFonts w:ascii="Arial" w:hAnsi="Arial" w:cs="Arial"/>
        </w:rPr>
        <w:tab/>
        <w:t xml:space="preserve">Fauth PT, Krementz DG, Hines JE. 1991 Ectoparasitism and the role of green nesting material in the European Starling.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88</w:t>
      </w:r>
      <w:r w:rsidRPr="009D1929">
        <w:rPr>
          <w:rFonts w:ascii="Arial" w:hAnsi="Arial" w:cs="Arial"/>
        </w:rPr>
        <w:t>, 22–29. (doi:</w:t>
      </w:r>
      <w:hyperlink r:id="rId75">
        <w:r w:rsidR="00F91E99" w:rsidRPr="009D1929">
          <w:rPr>
            <w:rStyle w:val="Hyperlink"/>
            <w:rFonts w:ascii="Arial" w:hAnsi="Arial" w:cs="Arial"/>
          </w:rPr>
          <w:t>10.1007/BF00328399</w:t>
        </w:r>
      </w:hyperlink>
      <w:r w:rsidRPr="009D1929">
        <w:rPr>
          <w:rFonts w:ascii="Arial" w:hAnsi="Arial" w:cs="Arial"/>
        </w:rPr>
        <w:t>)</w:t>
      </w:r>
    </w:p>
    <w:p w14:paraId="42E56F6E" w14:textId="77777777" w:rsidR="00F91E99" w:rsidRPr="009D1929" w:rsidRDefault="00000000">
      <w:pPr>
        <w:pStyle w:val="Bibliography"/>
        <w:rPr>
          <w:rFonts w:ascii="Arial" w:hAnsi="Arial" w:cs="Arial"/>
        </w:rPr>
      </w:pPr>
      <w:bookmarkStart w:id="203" w:name="ref-clark1988"/>
      <w:bookmarkEnd w:id="202"/>
      <w:r w:rsidRPr="009D1929">
        <w:rPr>
          <w:rFonts w:ascii="Arial" w:hAnsi="Arial" w:cs="Arial"/>
        </w:rPr>
        <w:t xml:space="preserve">66. </w:t>
      </w:r>
      <w:r w:rsidRPr="009D1929">
        <w:rPr>
          <w:rFonts w:ascii="Arial" w:hAnsi="Arial" w:cs="Arial"/>
        </w:rPr>
        <w:tab/>
        <w:t xml:space="preserve">Clark L, Mason JR. 1988 Effect of biologically active plants used as nests material and the derived benefit to starling nestlings. </w:t>
      </w:r>
      <w:r w:rsidRPr="009D1929">
        <w:rPr>
          <w:rFonts w:ascii="Arial" w:hAnsi="Arial" w:cs="Arial"/>
          <w:i/>
          <w:iCs/>
        </w:rPr>
        <w:t>Oecologia</w:t>
      </w:r>
      <w:r w:rsidRPr="009D1929">
        <w:rPr>
          <w:rFonts w:ascii="Arial" w:hAnsi="Arial" w:cs="Arial"/>
        </w:rPr>
        <w:t xml:space="preserve"> </w:t>
      </w:r>
      <w:r w:rsidRPr="009D1929">
        <w:rPr>
          <w:rFonts w:ascii="Arial" w:hAnsi="Arial" w:cs="Arial"/>
          <w:b/>
          <w:bCs/>
        </w:rPr>
        <w:t>77</w:t>
      </w:r>
      <w:r w:rsidRPr="009D1929">
        <w:rPr>
          <w:rFonts w:ascii="Arial" w:hAnsi="Arial" w:cs="Arial"/>
        </w:rPr>
        <w:t>, 174–180. (doi:</w:t>
      </w:r>
      <w:hyperlink r:id="rId76">
        <w:r w:rsidR="00F91E99" w:rsidRPr="009D1929">
          <w:rPr>
            <w:rStyle w:val="Hyperlink"/>
            <w:rFonts w:ascii="Arial" w:hAnsi="Arial" w:cs="Arial"/>
          </w:rPr>
          <w:t>10.1007/bf00379183</w:t>
        </w:r>
      </w:hyperlink>
      <w:r w:rsidRPr="009D1929">
        <w:rPr>
          <w:rFonts w:ascii="Arial" w:hAnsi="Arial" w:cs="Arial"/>
        </w:rPr>
        <w:t>)</w:t>
      </w:r>
    </w:p>
    <w:p w14:paraId="76F09DC8" w14:textId="77777777" w:rsidR="00F91E99" w:rsidRPr="009D1929" w:rsidRDefault="00000000">
      <w:pPr>
        <w:pStyle w:val="Bibliography"/>
        <w:rPr>
          <w:rFonts w:ascii="Arial" w:hAnsi="Arial" w:cs="Arial"/>
        </w:rPr>
      </w:pPr>
      <w:bookmarkStart w:id="204" w:name="ref-shutler2007"/>
      <w:bookmarkEnd w:id="203"/>
      <w:r w:rsidRPr="009D1929">
        <w:rPr>
          <w:rFonts w:ascii="Arial" w:hAnsi="Arial" w:cs="Arial"/>
        </w:rPr>
        <w:t xml:space="preserve">67. </w:t>
      </w:r>
      <w:r w:rsidRPr="009D1929">
        <w:rPr>
          <w:rFonts w:ascii="Arial" w:hAnsi="Arial" w:cs="Arial"/>
        </w:rPr>
        <w:tab/>
        <w:t xml:space="preserve">Shutler D, Campbell AA. 2007 Experimental addition of greenery reduces flea loads in nests of a non-greenery using species, the tree swallow </w:t>
      </w:r>
      <w:r w:rsidRPr="009D1929">
        <w:rPr>
          <w:rFonts w:ascii="Arial" w:hAnsi="Arial" w:cs="Arial"/>
          <w:i/>
          <w:iCs/>
        </w:rPr>
        <w:t>Tachycineta bicolor</w:t>
      </w:r>
      <w:r w:rsidRPr="009D1929">
        <w:rPr>
          <w:rFonts w:ascii="Arial" w:hAnsi="Arial" w:cs="Arial"/>
        </w:rPr>
        <w:t xml:space="preserve">. </w:t>
      </w:r>
      <w:r w:rsidRPr="009D1929">
        <w:rPr>
          <w:rFonts w:ascii="Arial" w:hAnsi="Arial" w:cs="Arial"/>
          <w:i/>
          <w:iCs/>
        </w:rPr>
        <w:t>Journal of Avian Biology</w:t>
      </w:r>
      <w:r w:rsidRPr="009D1929">
        <w:rPr>
          <w:rFonts w:ascii="Arial" w:hAnsi="Arial" w:cs="Arial"/>
        </w:rPr>
        <w:t xml:space="preserve"> </w:t>
      </w:r>
      <w:r w:rsidRPr="009D1929">
        <w:rPr>
          <w:rFonts w:ascii="Arial" w:hAnsi="Arial" w:cs="Arial"/>
          <w:b/>
          <w:bCs/>
        </w:rPr>
        <w:t>38</w:t>
      </w:r>
      <w:r w:rsidRPr="009D1929">
        <w:rPr>
          <w:rFonts w:ascii="Arial" w:hAnsi="Arial" w:cs="Arial"/>
        </w:rPr>
        <w:t>, 7–12. (doi:</w:t>
      </w:r>
      <w:hyperlink r:id="rId77">
        <w:r w:rsidR="00F91E99" w:rsidRPr="009D1929">
          <w:rPr>
            <w:rStyle w:val="Hyperlink"/>
            <w:rFonts w:ascii="Arial" w:hAnsi="Arial" w:cs="Arial"/>
          </w:rPr>
          <w:t>10.1111/j.2007.0908-8857.04015.x</w:t>
        </w:r>
      </w:hyperlink>
      <w:r w:rsidRPr="009D1929">
        <w:rPr>
          <w:rFonts w:ascii="Arial" w:hAnsi="Arial" w:cs="Arial"/>
        </w:rPr>
        <w:t>)</w:t>
      </w:r>
    </w:p>
    <w:p w14:paraId="07E20529" w14:textId="77777777" w:rsidR="00F91E99" w:rsidRPr="009D1929" w:rsidRDefault="00000000">
      <w:pPr>
        <w:pStyle w:val="Bibliography"/>
        <w:rPr>
          <w:rFonts w:ascii="Arial" w:hAnsi="Arial" w:cs="Arial"/>
        </w:rPr>
      </w:pPr>
      <w:bookmarkStart w:id="205" w:name="ref-mennerat2008"/>
      <w:bookmarkEnd w:id="204"/>
      <w:r w:rsidRPr="009D1929">
        <w:rPr>
          <w:rFonts w:ascii="Arial" w:hAnsi="Arial" w:cs="Arial"/>
        </w:rPr>
        <w:t xml:space="preserve">68. </w:t>
      </w:r>
      <w:r w:rsidRPr="009D1929">
        <w:rPr>
          <w:rFonts w:ascii="Arial" w:hAnsi="Arial" w:cs="Arial"/>
        </w:rPr>
        <w:tab/>
        <w:t xml:space="preserve">Mennerat A, Perret P, Caro SP, Heeb P, Lambrechts MM. 2008 Aromatic plants in blue tit </w:t>
      </w:r>
      <w:r w:rsidRPr="009D1929">
        <w:rPr>
          <w:rFonts w:ascii="Arial" w:hAnsi="Arial" w:cs="Arial"/>
          <w:i/>
          <w:iCs/>
        </w:rPr>
        <w:t>Cyanistes caeruleus</w:t>
      </w:r>
      <w:r w:rsidRPr="009D1929">
        <w:rPr>
          <w:rFonts w:ascii="Arial" w:hAnsi="Arial" w:cs="Arial"/>
        </w:rPr>
        <w:t xml:space="preserve"> nests: No negative effect on blood-sucking </w:t>
      </w:r>
      <w:r w:rsidRPr="009D1929">
        <w:rPr>
          <w:rFonts w:ascii="Arial" w:hAnsi="Arial" w:cs="Arial"/>
        </w:rPr>
        <w:lastRenderedPageBreak/>
        <w:t xml:space="preserve">protocalliphora blow fly larvae. </w:t>
      </w:r>
      <w:r w:rsidRPr="009D1929">
        <w:rPr>
          <w:rFonts w:ascii="Arial" w:hAnsi="Arial" w:cs="Arial"/>
          <w:i/>
          <w:iCs/>
        </w:rPr>
        <w:t>Journal of Avian Biology</w:t>
      </w:r>
      <w:r w:rsidRPr="009D1929">
        <w:rPr>
          <w:rFonts w:ascii="Arial" w:hAnsi="Arial" w:cs="Arial"/>
        </w:rPr>
        <w:t xml:space="preserve"> </w:t>
      </w:r>
      <w:r w:rsidRPr="009D1929">
        <w:rPr>
          <w:rFonts w:ascii="Arial" w:hAnsi="Arial" w:cs="Arial"/>
          <w:b/>
          <w:bCs/>
        </w:rPr>
        <w:t>39</w:t>
      </w:r>
      <w:r w:rsidRPr="009D1929">
        <w:rPr>
          <w:rFonts w:ascii="Arial" w:hAnsi="Arial" w:cs="Arial"/>
        </w:rPr>
        <w:t>, 127–132. (doi:</w:t>
      </w:r>
      <w:hyperlink r:id="rId78">
        <w:r w:rsidR="00F91E99" w:rsidRPr="009D1929">
          <w:rPr>
            <w:rStyle w:val="Hyperlink"/>
            <w:rFonts w:ascii="Arial" w:hAnsi="Arial" w:cs="Arial"/>
          </w:rPr>
          <w:t>10.1111/j.0908-8857.2008.04400.x</w:t>
        </w:r>
      </w:hyperlink>
      <w:r w:rsidRPr="009D1929">
        <w:rPr>
          <w:rFonts w:ascii="Arial" w:hAnsi="Arial" w:cs="Arial"/>
        </w:rPr>
        <w:t>)</w:t>
      </w:r>
    </w:p>
    <w:p w14:paraId="04ECA0FB" w14:textId="77777777" w:rsidR="00F91E99" w:rsidRPr="009D1929" w:rsidRDefault="00000000">
      <w:pPr>
        <w:pStyle w:val="Bibliography"/>
        <w:rPr>
          <w:rFonts w:ascii="Arial" w:hAnsi="Arial" w:cs="Arial"/>
        </w:rPr>
      </w:pPr>
      <w:bookmarkStart w:id="206" w:name="ref-taverner1933"/>
      <w:bookmarkEnd w:id="205"/>
      <w:r w:rsidRPr="009D1929">
        <w:rPr>
          <w:rFonts w:ascii="Arial" w:hAnsi="Arial" w:cs="Arial"/>
        </w:rPr>
        <w:t xml:space="preserve">69. </w:t>
      </w:r>
      <w:r w:rsidRPr="009D1929">
        <w:rPr>
          <w:rFonts w:ascii="Arial" w:hAnsi="Arial" w:cs="Arial"/>
        </w:rPr>
        <w:tab/>
        <w:t xml:space="preserve">Taverner PA. 1933 Purple martins gathering leaves. </w:t>
      </w:r>
      <w:r w:rsidRPr="009D1929">
        <w:rPr>
          <w:rFonts w:ascii="Arial" w:hAnsi="Arial" w:cs="Arial"/>
          <w:i/>
          <w:iCs/>
        </w:rPr>
        <w:t>The Auk</w:t>
      </w:r>
      <w:r w:rsidRPr="009D1929">
        <w:rPr>
          <w:rFonts w:ascii="Arial" w:hAnsi="Arial" w:cs="Arial"/>
        </w:rPr>
        <w:t xml:space="preserve"> </w:t>
      </w:r>
      <w:r w:rsidRPr="009D1929">
        <w:rPr>
          <w:rFonts w:ascii="Arial" w:hAnsi="Arial" w:cs="Arial"/>
          <w:b/>
          <w:bCs/>
        </w:rPr>
        <w:t>50</w:t>
      </w:r>
      <w:r w:rsidRPr="009D1929">
        <w:rPr>
          <w:rFonts w:ascii="Arial" w:hAnsi="Arial" w:cs="Arial"/>
        </w:rPr>
        <w:t>, 110–111. (doi:</w:t>
      </w:r>
      <w:hyperlink r:id="rId79">
        <w:r w:rsidR="00F91E99" w:rsidRPr="009D1929">
          <w:rPr>
            <w:rStyle w:val="Hyperlink"/>
            <w:rFonts w:ascii="Arial" w:hAnsi="Arial" w:cs="Arial"/>
          </w:rPr>
          <w:t>10.2307/4076584</w:t>
        </w:r>
      </w:hyperlink>
      <w:r w:rsidRPr="009D1929">
        <w:rPr>
          <w:rFonts w:ascii="Arial" w:hAnsi="Arial" w:cs="Arial"/>
        </w:rPr>
        <w:t>)</w:t>
      </w:r>
    </w:p>
    <w:p w14:paraId="04E881AC" w14:textId="77777777" w:rsidR="00F91E99" w:rsidRPr="009D1929" w:rsidRDefault="00000000">
      <w:pPr>
        <w:pStyle w:val="Bibliography"/>
        <w:rPr>
          <w:rFonts w:ascii="Arial" w:hAnsi="Arial" w:cs="Arial"/>
        </w:rPr>
      </w:pPr>
      <w:bookmarkStart w:id="207" w:name="ref-peralta-sanchez2010"/>
      <w:bookmarkEnd w:id="206"/>
      <w:r w:rsidRPr="009D1929">
        <w:rPr>
          <w:rFonts w:ascii="Arial" w:hAnsi="Arial" w:cs="Arial"/>
        </w:rPr>
        <w:t xml:space="preserve">70. </w:t>
      </w:r>
      <w:r w:rsidRPr="009D1929">
        <w:rPr>
          <w:rFonts w:ascii="Arial" w:hAnsi="Arial" w:cs="Arial"/>
        </w:rPr>
        <w:tab/>
        <w:t xml:space="preserve">Peralta-Sanchez JM, Møller AP, Martin-Platero AM, Soler JJ. 2010 Number and colour composition of nest lining feathers predict eggshell bacterial community in barn swallow nests: An experimental study. </w:t>
      </w:r>
      <w:r w:rsidRPr="009D1929">
        <w:rPr>
          <w:rFonts w:ascii="Arial" w:hAnsi="Arial" w:cs="Arial"/>
          <w:i/>
          <w:iCs/>
        </w:rPr>
        <w:t>Functional Ecology</w:t>
      </w:r>
      <w:r w:rsidRPr="009D1929">
        <w:rPr>
          <w:rFonts w:ascii="Arial" w:hAnsi="Arial" w:cs="Arial"/>
        </w:rPr>
        <w:t xml:space="preserve"> </w:t>
      </w:r>
      <w:r w:rsidRPr="009D1929">
        <w:rPr>
          <w:rFonts w:ascii="Arial" w:hAnsi="Arial" w:cs="Arial"/>
          <w:b/>
          <w:bCs/>
        </w:rPr>
        <w:t>24</w:t>
      </w:r>
      <w:r w:rsidRPr="009D1929">
        <w:rPr>
          <w:rFonts w:ascii="Arial" w:hAnsi="Arial" w:cs="Arial"/>
        </w:rPr>
        <w:t>, 426–433. (doi:</w:t>
      </w:r>
      <w:hyperlink r:id="rId80">
        <w:r w:rsidR="00F91E99" w:rsidRPr="009D1929">
          <w:rPr>
            <w:rStyle w:val="Hyperlink"/>
            <w:rFonts w:ascii="Arial" w:hAnsi="Arial" w:cs="Arial"/>
          </w:rPr>
          <w:t>10.1111/j.1365-2435.2009.01669.x</w:t>
        </w:r>
      </w:hyperlink>
      <w:r w:rsidRPr="009D1929">
        <w:rPr>
          <w:rFonts w:ascii="Arial" w:hAnsi="Arial" w:cs="Arial"/>
        </w:rPr>
        <w:t>)</w:t>
      </w:r>
    </w:p>
    <w:p w14:paraId="66C357B5" w14:textId="77777777" w:rsidR="00F91E99" w:rsidRPr="009D1929" w:rsidRDefault="00000000">
      <w:pPr>
        <w:pStyle w:val="Bibliography"/>
        <w:rPr>
          <w:rFonts w:ascii="Arial" w:hAnsi="Arial" w:cs="Arial"/>
        </w:rPr>
      </w:pPr>
      <w:bookmarkStart w:id="208" w:name="ref-nilsson2017"/>
      <w:bookmarkEnd w:id="207"/>
      <w:r w:rsidRPr="009D1929">
        <w:rPr>
          <w:rFonts w:ascii="Arial" w:hAnsi="Arial" w:cs="Arial"/>
        </w:rPr>
        <w:t xml:space="preserve">71. </w:t>
      </w:r>
      <w:r w:rsidRPr="009D1929">
        <w:rPr>
          <w:rFonts w:ascii="Arial" w:hAnsi="Arial" w:cs="Arial"/>
        </w:rPr>
        <w:tab/>
        <w:t xml:space="preserve">Nilsson J-Å, Nord A. 2017 The use of the nest for parental roosting and thermal consequences of the nest for nestlings and parents. </w:t>
      </w:r>
      <w:r w:rsidRPr="009D1929">
        <w:rPr>
          <w:rFonts w:ascii="Arial" w:hAnsi="Arial" w:cs="Arial"/>
          <w:i/>
          <w:iCs/>
        </w:rPr>
        <w:t>Behavioral Ecology and Sociobiology</w:t>
      </w:r>
      <w:r w:rsidRPr="009D1929">
        <w:rPr>
          <w:rFonts w:ascii="Arial" w:hAnsi="Arial" w:cs="Arial"/>
        </w:rPr>
        <w:t xml:space="preserve"> </w:t>
      </w:r>
      <w:r w:rsidRPr="009D1929">
        <w:rPr>
          <w:rFonts w:ascii="Arial" w:hAnsi="Arial" w:cs="Arial"/>
          <w:b/>
          <w:bCs/>
        </w:rPr>
        <w:t>71</w:t>
      </w:r>
      <w:r w:rsidRPr="009D1929">
        <w:rPr>
          <w:rFonts w:ascii="Arial" w:hAnsi="Arial" w:cs="Arial"/>
        </w:rPr>
        <w:t>. (doi:</w:t>
      </w:r>
      <w:hyperlink r:id="rId81">
        <w:r w:rsidR="00F91E99" w:rsidRPr="009D1929">
          <w:rPr>
            <w:rStyle w:val="Hyperlink"/>
            <w:rFonts w:ascii="Arial" w:hAnsi="Arial" w:cs="Arial"/>
          </w:rPr>
          <w:t>10.1007/s00265-017-2400-7</w:t>
        </w:r>
      </w:hyperlink>
      <w:r w:rsidRPr="009D1929">
        <w:rPr>
          <w:rFonts w:ascii="Arial" w:hAnsi="Arial" w:cs="Arial"/>
        </w:rPr>
        <w:t>)</w:t>
      </w:r>
    </w:p>
    <w:p w14:paraId="6F08ABBE" w14:textId="77777777" w:rsidR="00F91E99" w:rsidRPr="009D1929" w:rsidRDefault="00000000">
      <w:pPr>
        <w:pStyle w:val="Bibliography"/>
        <w:rPr>
          <w:rFonts w:ascii="Arial" w:hAnsi="Arial" w:cs="Arial"/>
        </w:rPr>
      </w:pPr>
      <w:bookmarkStart w:id="209" w:name="ref-perez2020"/>
      <w:bookmarkEnd w:id="208"/>
      <w:r w:rsidRPr="009D1929">
        <w:rPr>
          <w:rFonts w:ascii="Arial" w:hAnsi="Arial" w:cs="Arial"/>
        </w:rPr>
        <w:t xml:space="preserve">72. </w:t>
      </w:r>
      <w:r w:rsidRPr="009D1929">
        <w:rPr>
          <w:rFonts w:ascii="Arial" w:hAnsi="Arial" w:cs="Arial"/>
        </w:rPr>
        <w:tab/>
        <w:t xml:space="preserve">Perez DM, Gardner JL, Medina I. 2020 Climate as an evolutionary driver of nest morphology in birds: A Review. </w:t>
      </w:r>
      <w:r w:rsidRPr="009D1929">
        <w:rPr>
          <w:rFonts w:ascii="Arial" w:hAnsi="Arial" w:cs="Arial"/>
          <w:i/>
          <w:iCs/>
        </w:rPr>
        <w:t>Frontiers in Ecology and Evolution</w:t>
      </w:r>
      <w:r w:rsidRPr="009D1929">
        <w:rPr>
          <w:rFonts w:ascii="Arial" w:hAnsi="Arial" w:cs="Arial"/>
        </w:rPr>
        <w:t xml:space="preserve"> </w:t>
      </w:r>
      <w:r w:rsidRPr="009D1929">
        <w:rPr>
          <w:rFonts w:ascii="Arial" w:hAnsi="Arial" w:cs="Arial"/>
          <w:b/>
          <w:bCs/>
        </w:rPr>
        <w:t>8</w:t>
      </w:r>
      <w:r w:rsidRPr="009D1929">
        <w:rPr>
          <w:rFonts w:ascii="Arial" w:hAnsi="Arial" w:cs="Arial"/>
        </w:rPr>
        <w:t>. (doi:</w:t>
      </w:r>
      <w:hyperlink r:id="rId82">
        <w:r w:rsidR="00F91E99" w:rsidRPr="009D1929">
          <w:rPr>
            <w:rStyle w:val="Hyperlink"/>
            <w:rFonts w:ascii="Arial" w:hAnsi="Arial" w:cs="Arial"/>
          </w:rPr>
          <w:t>10.3389/fevo.2020.566018</w:t>
        </w:r>
      </w:hyperlink>
      <w:r w:rsidRPr="009D1929">
        <w:rPr>
          <w:rFonts w:ascii="Arial" w:hAnsi="Arial" w:cs="Arial"/>
        </w:rPr>
        <w:t>)</w:t>
      </w:r>
    </w:p>
    <w:p w14:paraId="3AB194EE" w14:textId="77777777" w:rsidR="00F91E99" w:rsidRPr="009D1929" w:rsidRDefault="00000000">
      <w:pPr>
        <w:pStyle w:val="Bibliography"/>
        <w:rPr>
          <w:rFonts w:ascii="Arial" w:hAnsi="Arial" w:cs="Arial"/>
        </w:rPr>
      </w:pPr>
      <w:bookmarkStart w:id="210" w:name="ref-labocha2011"/>
      <w:bookmarkEnd w:id="209"/>
      <w:r w:rsidRPr="009D1929">
        <w:rPr>
          <w:rFonts w:ascii="Arial" w:hAnsi="Arial" w:cs="Arial"/>
        </w:rPr>
        <w:t xml:space="preserve">73. </w:t>
      </w:r>
      <w:r w:rsidRPr="009D1929">
        <w:rPr>
          <w:rFonts w:ascii="Arial" w:hAnsi="Arial" w:cs="Arial"/>
        </w:rPr>
        <w:tab/>
        <w:t xml:space="preserve">Labocha MK, Hayes JP. 2011 Morphometric indices of body condition in birds: A review. </w:t>
      </w:r>
      <w:r w:rsidRPr="009D1929">
        <w:rPr>
          <w:rFonts w:ascii="Arial" w:hAnsi="Arial" w:cs="Arial"/>
          <w:i/>
          <w:iCs/>
        </w:rPr>
        <w:t>Journal of Ornithology</w:t>
      </w:r>
      <w:r w:rsidRPr="009D1929">
        <w:rPr>
          <w:rFonts w:ascii="Arial" w:hAnsi="Arial" w:cs="Arial"/>
        </w:rPr>
        <w:t xml:space="preserve"> </w:t>
      </w:r>
      <w:r w:rsidRPr="009D1929">
        <w:rPr>
          <w:rFonts w:ascii="Arial" w:hAnsi="Arial" w:cs="Arial"/>
          <w:b/>
          <w:bCs/>
        </w:rPr>
        <w:t>153</w:t>
      </w:r>
      <w:r w:rsidRPr="009D1929">
        <w:rPr>
          <w:rFonts w:ascii="Arial" w:hAnsi="Arial" w:cs="Arial"/>
        </w:rPr>
        <w:t>, 1–22. (doi:</w:t>
      </w:r>
      <w:hyperlink r:id="rId83">
        <w:r w:rsidR="00F91E99" w:rsidRPr="009D1929">
          <w:rPr>
            <w:rStyle w:val="Hyperlink"/>
            <w:rFonts w:ascii="Arial" w:hAnsi="Arial" w:cs="Arial"/>
          </w:rPr>
          <w:t>10.1007/s10336-011-0706-1</w:t>
        </w:r>
      </w:hyperlink>
      <w:r w:rsidRPr="009D1929">
        <w:rPr>
          <w:rFonts w:ascii="Arial" w:hAnsi="Arial" w:cs="Arial"/>
        </w:rPr>
        <w:t>)</w:t>
      </w:r>
    </w:p>
    <w:p w14:paraId="49AB4082" w14:textId="77777777" w:rsidR="00F91E99" w:rsidRPr="009D1929" w:rsidRDefault="00000000">
      <w:pPr>
        <w:pStyle w:val="Bibliography"/>
        <w:rPr>
          <w:rFonts w:ascii="Arial" w:hAnsi="Arial" w:cs="Arial"/>
        </w:rPr>
      </w:pPr>
      <w:bookmarkStart w:id="211" w:name="ref-pires2020"/>
      <w:bookmarkEnd w:id="210"/>
      <w:r w:rsidRPr="009D1929">
        <w:rPr>
          <w:rFonts w:ascii="Arial" w:hAnsi="Arial" w:cs="Arial"/>
        </w:rPr>
        <w:t xml:space="preserve">74. </w:t>
      </w:r>
      <w:r w:rsidRPr="009D1929">
        <w:rPr>
          <w:rFonts w:ascii="Arial" w:hAnsi="Arial" w:cs="Arial"/>
        </w:rPr>
        <w:tab/>
        <w:t>Pires BA, Belo AD, Diamantino F, Rabaça JE, Merino S. 2020 Development of nestling blue tits (</w:t>
      </w:r>
      <w:r w:rsidRPr="009D1929">
        <w:rPr>
          <w:rFonts w:ascii="Arial" w:hAnsi="Arial" w:cs="Arial"/>
          <w:i/>
          <w:iCs/>
        </w:rPr>
        <w:t>Cyanistes caeruleus</w:t>
      </w:r>
      <w:r w:rsidRPr="009D1929">
        <w:rPr>
          <w:rFonts w:ascii="Arial" w:hAnsi="Arial" w:cs="Arial"/>
        </w:rPr>
        <w:t xml:space="preserve">) is affected by experimental addition of aromatic plants. </w:t>
      </w:r>
      <w:r w:rsidRPr="009D1929">
        <w:rPr>
          <w:rFonts w:ascii="Arial" w:hAnsi="Arial" w:cs="Arial"/>
          <w:i/>
          <w:iCs/>
        </w:rPr>
        <w:t>Avian Biology Research</w:t>
      </w:r>
      <w:r w:rsidRPr="009D1929">
        <w:rPr>
          <w:rFonts w:ascii="Arial" w:hAnsi="Arial" w:cs="Arial"/>
        </w:rPr>
        <w:t xml:space="preserve"> </w:t>
      </w:r>
      <w:r w:rsidRPr="009D1929">
        <w:rPr>
          <w:rFonts w:ascii="Arial" w:hAnsi="Arial" w:cs="Arial"/>
          <w:b/>
          <w:bCs/>
        </w:rPr>
        <w:t>13</w:t>
      </w:r>
      <w:r w:rsidRPr="009D1929">
        <w:rPr>
          <w:rFonts w:ascii="Arial" w:hAnsi="Arial" w:cs="Arial"/>
        </w:rPr>
        <w:t>, 44–48. (doi:</w:t>
      </w:r>
      <w:hyperlink r:id="rId84">
        <w:r w:rsidR="00F91E99" w:rsidRPr="009D1929">
          <w:rPr>
            <w:rStyle w:val="Hyperlink"/>
            <w:rFonts w:ascii="Arial" w:hAnsi="Arial" w:cs="Arial"/>
          </w:rPr>
          <w:t>10.1177/1758155920921075</w:t>
        </w:r>
      </w:hyperlink>
      <w:r w:rsidRPr="009D1929">
        <w:rPr>
          <w:rFonts w:ascii="Arial" w:hAnsi="Arial" w:cs="Arial"/>
        </w:rPr>
        <w:t>)</w:t>
      </w:r>
    </w:p>
    <w:p w14:paraId="49D69118" w14:textId="77777777" w:rsidR="00F91E99" w:rsidRPr="009D1929" w:rsidRDefault="00000000">
      <w:pPr>
        <w:pStyle w:val="Bibliography"/>
        <w:rPr>
          <w:rFonts w:ascii="Arial" w:hAnsi="Arial" w:cs="Arial"/>
        </w:rPr>
      </w:pPr>
      <w:bookmarkStart w:id="212" w:name="ref-corregidor-castro2021"/>
      <w:bookmarkEnd w:id="211"/>
      <w:r w:rsidRPr="009D1929">
        <w:rPr>
          <w:rFonts w:ascii="Arial" w:hAnsi="Arial" w:cs="Arial"/>
        </w:rPr>
        <w:t xml:space="preserve">75. </w:t>
      </w:r>
      <w:r w:rsidRPr="009D1929">
        <w:rPr>
          <w:rFonts w:ascii="Arial" w:hAnsi="Arial" w:cs="Arial"/>
        </w:rPr>
        <w:tab/>
        <w:t xml:space="preserve">Corregidor-Castro A, Jones OR. 2021 The effect of nest temperature on growth and survival in juvenile great tits </w:t>
      </w:r>
      <w:r w:rsidRPr="009D1929">
        <w:rPr>
          <w:rFonts w:ascii="Arial" w:hAnsi="Arial" w:cs="Arial"/>
          <w:i/>
          <w:iCs/>
        </w:rPr>
        <w:t>Parus major</w:t>
      </w:r>
      <w:r w:rsidRPr="009D1929">
        <w:rPr>
          <w:rFonts w:ascii="Arial" w:hAnsi="Arial" w:cs="Arial"/>
        </w:rPr>
        <w:t xml:space="preserve">. </w:t>
      </w:r>
      <w:r w:rsidRPr="009D1929">
        <w:rPr>
          <w:rFonts w:ascii="Arial" w:hAnsi="Arial" w:cs="Arial"/>
          <w:i/>
          <w:iCs/>
        </w:rPr>
        <w:t>Ecology and Evolution</w:t>
      </w:r>
      <w:r w:rsidRPr="009D1929">
        <w:rPr>
          <w:rFonts w:ascii="Arial" w:hAnsi="Arial" w:cs="Arial"/>
        </w:rPr>
        <w:t xml:space="preserve"> </w:t>
      </w:r>
      <w:r w:rsidRPr="009D1929">
        <w:rPr>
          <w:rFonts w:ascii="Arial" w:hAnsi="Arial" w:cs="Arial"/>
          <w:b/>
          <w:bCs/>
        </w:rPr>
        <w:t>11</w:t>
      </w:r>
      <w:r w:rsidRPr="009D1929">
        <w:rPr>
          <w:rFonts w:ascii="Arial" w:hAnsi="Arial" w:cs="Arial"/>
        </w:rPr>
        <w:t>, 7346–7353. (doi:</w:t>
      </w:r>
      <w:hyperlink r:id="rId85">
        <w:r w:rsidR="00F91E99" w:rsidRPr="009D1929">
          <w:rPr>
            <w:rStyle w:val="Hyperlink"/>
            <w:rFonts w:ascii="Arial" w:hAnsi="Arial" w:cs="Arial"/>
          </w:rPr>
          <w:t>10.1002/ece3.7565</w:t>
        </w:r>
      </w:hyperlink>
      <w:r w:rsidRPr="009D1929">
        <w:rPr>
          <w:rFonts w:ascii="Arial" w:hAnsi="Arial" w:cs="Arial"/>
        </w:rPr>
        <w:t>)</w:t>
      </w:r>
    </w:p>
    <w:p w14:paraId="478925B4" w14:textId="38955F34" w:rsidR="00F91E99" w:rsidRPr="009D1929" w:rsidRDefault="00000000">
      <w:pPr>
        <w:pStyle w:val="Bibliography"/>
        <w:rPr>
          <w:rFonts w:ascii="Arial" w:hAnsi="Arial" w:cs="Arial"/>
        </w:rPr>
      </w:pPr>
      <w:bookmarkStart w:id="213" w:name="ref-yang2024"/>
      <w:bookmarkEnd w:id="212"/>
      <w:r w:rsidRPr="009D1929">
        <w:rPr>
          <w:rFonts w:ascii="Arial" w:hAnsi="Arial" w:cs="Arial"/>
        </w:rPr>
        <w:t xml:space="preserve">76. </w:t>
      </w:r>
      <w:r w:rsidRPr="009D1929">
        <w:rPr>
          <w:rFonts w:ascii="Arial" w:hAnsi="Arial" w:cs="Arial"/>
        </w:rPr>
        <w:tab/>
        <w:t xml:space="preserve">Yang Y, Williams C, Senior AM, Morrison K, Ricolfi L, Pan J, Lagisz M, Nakagawa S. 2024 Bivariate multilevel meta-analysis of log response ratio and standardized mean difference for robust and reproducible environmental and biological sciences. </w:t>
      </w:r>
      <w:r w:rsidR="002B5A96">
        <w:rPr>
          <w:rFonts w:ascii="Arial" w:hAnsi="Arial" w:cs="Arial"/>
          <w:lang w:val="en-DE"/>
        </w:rPr>
        <w:t>bio</w:t>
      </w:r>
      <w:r w:rsidR="002B5A96" w:rsidRPr="002B5A96">
        <w:rPr>
          <w:rFonts w:ascii="Arial" w:hAnsi="Arial" w:cs="Arial"/>
          <w:lang w:val="en-DE"/>
        </w:rPr>
        <w:t>Rxiv</w:t>
      </w:r>
      <w:r w:rsidR="002B5A96">
        <w:rPr>
          <w:rFonts w:ascii="Arial" w:hAnsi="Arial" w:cs="Arial"/>
          <w:lang w:val="en-DE"/>
        </w:rPr>
        <w:t>, Preprint.</w:t>
      </w:r>
      <w:r w:rsidR="002B5A96" w:rsidRPr="009D1929">
        <w:rPr>
          <w:rFonts w:ascii="Arial" w:hAnsi="Arial" w:cs="Arial"/>
        </w:rPr>
        <w:t xml:space="preserve"> </w:t>
      </w:r>
      <w:r w:rsidRPr="009D1929">
        <w:rPr>
          <w:rFonts w:ascii="Arial" w:hAnsi="Arial" w:cs="Arial"/>
        </w:rPr>
        <w:t>(doi:</w:t>
      </w:r>
      <w:hyperlink r:id="rId86">
        <w:r w:rsidR="00F91E99" w:rsidRPr="009D1929">
          <w:rPr>
            <w:rStyle w:val="Hyperlink"/>
            <w:rFonts w:ascii="Arial" w:hAnsi="Arial" w:cs="Arial"/>
          </w:rPr>
          <w:t>10.1101/2024.05.13.594019</w:t>
        </w:r>
      </w:hyperlink>
      <w:r w:rsidRPr="009D1929">
        <w:rPr>
          <w:rFonts w:ascii="Arial" w:hAnsi="Arial" w:cs="Arial"/>
        </w:rPr>
        <w:t>)</w:t>
      </w:r>
    </w:p>
    <w:p w14:paraId="73783803" w14:textId="77777777" w:rsidR="00F91E99" w:rsidRDefault="00000000">
      <w:pPr>
        <w:pStyle w:val="Bibliography"/>
        <w:rPr>
          <w:ins w:id="214" w:author="Authors" w:date="2026-05-07T16:02:00Z" w16du:dateUtc="2026-05-07T14:02:00Z"/>
          <w:rFonts w:ascii="Arial" w:hAnsi="Arial" w:cs="Arial"/>
        </w:rPr>
      </w:pPr>
      <w:bookmarkStart w:id="215" w:name="ref-inthout2015"/>
      <w:bookmarkEnd w:id="213"/>
      <w:r w:rsidRPr="009D1929">
        <w:rPr>
          <w:rFonts w:ascii="Arial" w:hAnsi="Arial" w:cs="Arial"/>
        </w:rPr>
        <w:t xml:space="preserve">77. </w:t>
      </w:r>
      <w:r w:rsidRPr="009D1929">
        <w:rPr>
          <w:rFonts w:ascii="Arial" w:hAnsi="Arial" w:cs="Arial"/>
        </w:rPr>
        <w:tab/>
        <w:t xml:space="preserve">IntHout J, Ioannidis JPA, Borm GF, Goeman JJ. 2015 Small studies are more heterogeneous than large ones: A meta-meta-analysis. </w:t>
      </w:r>
      <w:r w:rsidRPr="009D1929">
        <w:rPr>
          <w:rFonts w:ascii="Arial" w:hAnsi="Arial" w:cs="Arial"/>
          <w:i/>
          <w:iCs/>
        </w:rPr>
        <w:t>Journal of Clinical Epidemiology</w:t>
      </w:r>
      <w:r w:rsidRPr="009D1929">
        <w:rPr>
          <w:rFonts w:ascii="Arial" w:hAnsi="Arial" w:cs="Arial"/>
        </w:rPr>
        <w:t xml:space="preserve"> </w:t>
      </w:r>
      <w:r w:rsidRPr="009D1929">
        <w:rPr>
          <w:rFonts w:ascii="Arial" w:hAnsi="Arial" w:cs="Arial"/>
          <w:b/>
          <w:bCs/>
        </w:rPr>
        <w:t>68</w:t>
      </w:r>
      <w:r w:rsidRPr="009D1929">
        <w:rPr>
          <w:rFonts w:ascii="Arial" w:hAnsi="Arial" w:cs="Arial"/>
        </w:rPr>
        <w:t>, 860–869. (doi:</w:t>
      </w:r>
      <w:hyperlink r:id="rId87">
        <w:r w:rsidR="00F91E99" w:rsidRPr="009D1929">
          <w:rPr>
            <w:rStyle w:val="Hyperlink"/>
            <w:rFonts w:ascii="Arial" w:hAnsi="Arial" w:cs="Arial"/>
          </w:rPr>
          <w:t>10.1016/j.jclinepi.2015.03.017</w:t>
        </w:r>
      </w:hyperlink>
      <w:r w:rsidRPr="009D1929">
        <w:rPr>
          <w:rFonts w:ascii="Arial" w:hAnsi="Arial" w:cs="Arial"/>
        </w:rPr>
        <w:t>)</w:t>
      </w:r>
      <w:bookmarkEnd w:id="136"/>
      <w:bookmarkEnd w:id="138"/>
      <w:bookmarkEnd w:id="215"/>
    </w:p>
    <w:p w14:paraId="1AB04289" w14:textId="77777777" w:rsidR="000E09F0" w:rsidRDefault="000E09F0">
      <w:pPr>
        <w:pStyle w:val="Bibliography"/>
        <w:rPr>
          <w:ins w:id="216" w:author="Authors" w:date="2026-05-07T16:02:00Z" w16du:dateUtc="2026-05-07T14:02:00Z"/>
          <w:rFonts w:ascii="Arial" w:hAnsi="Arial" w:cs="Arial"/>
        </w:rPr>
      </w:pPr>
    </w:p>
    <w:p w14:paraId="72E8FCEC" w14:textId="77777777" w:rsidR="000E09F0" w:rsidRDefault="000E09F0">
      <w:pPr>
        <w:pStyle w:val="Bibliography"/>
        <w:rPr>
          <w:ins w:id="217" w:author="Authors" w:date="2026-05-07T16:02:00Z" w16du:dateUtc="2026-05-07T14:02:00Z"/>
          <w:rFonts w:ascii="Arial" w:hAnsi="Arial" w:cs="Arial"/>
        </w:rPr>
      </w:pPr>
    </w:p>
    <w:p w14:paraId="0F95997F" w14:textId="77777777" w:rsidR="000E09F0" w:rsidRPr="009D1929" w:rsidRDefault="000E09F0" w:rsidP="000E09F0">
      <w:pPr>
        <w:pStyle w:val="Compact"/>
        <w:jc w:val="center"/>
        <w:rPr>
          <w:ins w:id="218" w:author="Authors" w:date="2026-05-07T16:02:00Z" w16du:dateUtc="2026-05-07T14:02:00Z"/>
          <w:rFonts w:ascii="Arial" w:hAnsi="Arial" w:cs="Arial"/>
        </w:rPr>
      </w:pPr>
      <w:ins w:id="219" w:author="Authors" w:date="2026-05-07T16:02:00Z" w16du:dateUtc="2026-05-07T14:02:00Z">
        <w:r w:rsidRPr="009D1929">
          <w:rPr>
            <w:rFonts w:ascii="Arial" w:hAnsi="Arial" w:cs="Arial"/>
            <w:noProof/>
          </w:rPr>
          <w:lastRenderedPageBreak/>
          <w:drawing>
            <wp:inline distT="0" distB="0" distL="0" distR="0" wp14:anchorId="02B1B35F" wp14:editId="67F603C2">
              <wp:extent cx="5334000" cy="3137959"/>
              <wp:effectExtent l="0" t="0" r="0" b="0"/>
              <wp:docPr id="29" name="Picture" descr="A map of the world with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29" name="Picture" descr="A map of the world with different colored dots&#10;&#10;Description automatically generated"/>
                      <pic:cNvPicPr>
                        <a:picLocks noChangeAspect="1" noChangeArrowheads="1"/>
                      </pic:cNvPicPr>
                    </pic:nvPicPr>
                    <pic:blipFill>
                      <a:blip r:embed="rId8"/>
                      <a:stretch>
                        <a:fillRect/>
                      </a:stretch>
                    </pic:blipFill>
                    <pic:spPr bwMode="auto">
                      <a:xfrm>
                        <a:off x="0" y="0"/>
                        <a:ext cx="5334000" cy="3137959"/>
                      </a:xfrm>
                      <a:prstGeom prst="rect">
                        <a:avLst/>
                      </a:prstGeom>
                      <a:noFill/>
                      <a:ln w="9525">
                        <a:noFill/>
                        <a:headEnd/>
                        <a:tailEnd/>
                      </a:ln>
                    </pic:spPr>
                  </pic:pic>
                </a:graphicData>
              </a:graphic>
            </wp:inline>
          </w:drawing>
        </w:r>
      </w:ins>
    </w:p>
    <w:p w14:paraId="1D62ED71" w14:textId="792E5CF9" w:rsidR="000E09F0" w:rsidRDefault="000E09F0" w:rsidP="000E09F0">
      <w:pPr>
        <w:pStyle w:val="Bibliography"/>
        <w:rPr>
          <w:ins w:id="220" w:author="Authors" w:date="2026-05-07T16:02:00Z" w16du:dateUtc="2026-05-07T14:02:00Z"/>
          <w:rFonts w:ascii="Arial" w:hAnsi="Arial" w:cs="Arial"/>
        </w:rPr>
      </w:pPr>
      <w:ins w:id="221" w:author="Authors" w:date="2026-05-07T16:02:00Z" w16du:dateUtc="2026-05-07T14:02:00Z">
        <w:r w:rsidRPr="009D1929">
          <w:rPr>
            <w:rFonts w:ascii="Arial" w:hAnsi="Arial" w:cs="Arial"/>
          </w:rPr>
          <w:t xml:space="preserve">Figure 1: </w:t>
        </w:r>
        <w:r w:rsidRPr="009D1929">
          <w:rPr>
            <w:rFonts w:ascii="Arial" w:hAnsi="Arial" w:cs="Arial"/>
            <w:b/>
            <w:bCs/>
          </w:rPr>
          <w:t>Geographical distribution of the 17 study populations included in the meta-analysis testing the adaptive value of green nest material in birds.</w:t>
        </w:r>
        <w:r w:rsidRPr="009D1929">
          <w:rPr>
            <w:rFonts w:ascii="Arial" w:hAnsi="Arial" w:cs="Arial"/>
          </w:rPr>
          <w:t xml:space="preserve"> Point size reflects the number of effect sizes calculated from each location (range: 3–34), and </w:t>
        </w:r>
        <w:proofErr w:type="spellStart"/>
        <w:r w:rsidRPr="009D1929">
          <w:rPr>
            <w:rFonts w:ascii="Arial" w:hAnsi="Arial" w:cs="Arial"/>
          </w:rPr>
          <w:t>colour</w:t>
        </w:r>
        <w:proofErr w:type="spellEnd"/>
        <w:r w:rsidRPr="009D1929">
          <w:rPr>
            <w:rFonts w:ascii="Arial" w:hAnsi="Arial" w:cs="Arial"/>
          </w:rPr>
          <w:t xml:space="preserve"> denotes species (see legend), with an inset zooming in on a dense cluster of data points.</w:t>
        </w:r>
      </w:ins>
    </w:p>
    <w:p w14:paraId="2A6A7A44" w14:textId="77777777" w:rsidR="000E09F0" w:rsidRDefault="000E09F0" w:rsidP="000E09F0">
      <w:pPr>
        <w:pStyle w:val="Bibliography"/>
        <w:rPr>
          <w:ins w:id="222" w:author="Authors" w:date="2026-05-07T16:02:00Z" w16du:dateUtc="2026-05-07T14:02:00Z"/>
          <w:rFonts w:ascii="Arial" w:hAnsi="Arial" w:cs="Arial"/>
        </w:rPr>
      </w:pPr>
    </w:p>
    <w:p w14:paraId="217FF897" w14:textId="77777777" w:rsidR="000E09F0" w:rsidRPr="009D1929" w:rsidRDefault="000E09F0" w:rsidP="000E09F0">
      <w:pPr>
        <w:pStyle w:val="Compact"/>
        <w:jc w:val="center"/>
        <w:rPr>
          <w:ins w:id="223" w:author="Authors" w:date="2026-05-07T16:02:00Z" w16du:dateUtc="2026-05-07T14:02:00Z"/>
          <w:rFonts w:ascii="Arial" w:hAnsi="Arial" w:cs="Arial"/>
        </w:rPr>
      </w:pPr>
      <w:ins w:id="224" w:author="Authors" w:date="2026-05-07T16:02:00Z" w16du:dateUtc="2026-05-07T14:02:00Z">
        <w:r w:rsidRPr="009D1929">
          <w:rPr>
            <w:rFonts w:ascii="Arial" w:hAnsi="Arial" w:cs="Arial"/>
            <w:noProof/>
          </w:rPr>
          <w:lastRenderedPageBreak/>
          <w:drawing>
            <wp:inline distT="0" distB="0" distL="0" distR="0" wp14:anchorId="050FC985" wp14:editId="166BF66B">
              <wp:extent cx="4800600" cy="4236245"/>
              <wp:effectExtent l="0" t="0" r="0" b="0"/>
              <wp:docPr id="33" name="Picture" descr="A graph of different sizes of graph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3" name="Picture" descr="A graph of different sizes of graphs&#10;&#10;Description automatically generated with medium confidence"/>
                      <pic:cNvPicPr>
                        <a:picLocks noChangeAspect="1" noChangeArrowheads="1"/>
                      </pic:cNvPicPr>
                    </pic:nvPicPr>
                    <pic:blipFill>
                      <a:blip r:embed="rId9"/>
                      <a:stretch>
                        <a:fillRect/>
                      </a:stretch>
                    </pic:blipFill>
                    <pic:spPr bwMode="auto">
                      <a:xfrm>
                        <a:off x="0" y="0"/>
                        <a:ext cx="4800600" cy="4236245"/>
                      </a:xfrm>
                      <a:prstGeom prst="rect">
                        <a:avLst/>
                      </a:prstGeom>
                      <a:noFill/>
                      <a:ln w="9525">
                        <a:noFill/>
                        <a:headEnd/>
                        <a:tailEnd/>
                      </a:ln>
                    </pic:spPr>
                  </pic:pic>
                </a:graphicData>
              </a:graphic>
            </wp:inline>
          </w:drawing>
        </w:r>
      </w:ins>
    </w:p>
    <w:p w14:paraId="0C57CC41" w14:textId="5647E41C" w:rsidR="000E09F0" w:rsidRDefault="000E09F0" w:rsidP="000E09F0">
      <w:pPr>
        <w:pStyle w:val="Bibliography"/>
        <w:rPr>
          <w:ins w:id="225" w:author="Authors" w:date="2026-05-07T16:02:00Z" w16du:dateUtc="2026-05-07T14:02:00Z"/>
          <w:rFonts w:ascii="Arial" w:hAnsi="Arial" w:cs="Arial"/>
        </w:rPr>
      </w:pPr>
      <w:ins w:id="226" w:author="Authors" w:date="2026-05-07T16:02:00Z" w16du:dateUtc="2026-05-07T14:02:00Z">
        <w:r w:rsidRPr="009D1929">
          <w:rPr>
            <w:rFonts w:ascii="Arial" w:hAnsi="Arial" w:cs="Arial"/>
          </w:rPr>
          <w:t>Figure 2: Overall effect of green nest material on all fitness proxies combined. The meta-analytic mean (black</w:t>
        </w:r>
        <w:r w:rsidR="002B5A96">
          <w:rPr>
            <w:rFonts w:ascii="Arial" w:hAnsi="Arial" w:cs="Arial"/>
          </w:rPr>
          <w:t xml:space="preserve"> bordered</w:t>
        </w:r>
        <w:r w:rsidRPr="009D1929">
          <w:rPr>
            <w:rFonts w:ascii="Arial" w:hAnsi="Arial" w:cs="Arial"/>
          </w:rPr>
          <w:t xml:space="preserve"> circle), 95% confidence intervals (thicker bars) and prediction intervals (thinner bars) are shown along with the data points (</w:t>
        </w:r>
        <w:proofErr w:type="spellStart"/>
        <w:r w:rsidRPr="009D1929">
          <w:rPr>
            <w:rFonts w:ascii="Arial" w:hAnsi="Arial" w:cs="Arial"/>
          </w:rPr>
          <w:t>coloured</w:t>
        </w:r>
        <w:proofErr w:type="spellEnd"/>
        <w:r w:rsidRPr="009D1929">
          <w:rPr>
            <w:rFonts w:ascii="Arial" w:hAnsi="Arial" w:cs="Arial"/>
          </w:rPr>
          <w:t xml:space="preserve"> circles) scaled by precision (inverse of standard error). Results are shown as an orchard plot for the intercept-only model (A) using log response ratio (</w:t>
        </w:r>
        <w:proofErr w:type="spellStart"/>
        <w:r w:rsidRPr="009D1929">
          <w:rPr>
            <w:rFonts w:ascii="Arial" w:hAnsi="Arial" w:cs="Arial"/>
          </w:rPr>
          <w:t>lnRR</w:t>
        </w:r>
        <w:proofErr w:type="spellEnd"/>
        <w:r w:rsidRPr="009D1929">
          <w:rPr>
            <w:rFonts w:ascii="Arial" w:hAnsi="Arial" w:cs="Arial"/>
          </w:rPr>
          <w:t xml:space="preserve">), and (B) </w:t>
        </w:r>
        <w:proofErr w:type="spellStart"/>
        <w:r w:rsidRPr="009D1929">
          <w:rPr>
            <w:rFonts w:ascii="Arial" w:hAnsi="Arial" w:cs="Arial"/>
          </w:rPr>
          <w:t>standardised</w:t>
        </w:r>
        <w:proofErr w:type="spellEnd"/>
        <w:r w:rsidRPr="009D1929">
          <w:rPr>
            <w:rFonts w:ascii="Arial" w:hAnsi="Arial" w:cs="Arial"/>
          </w:rPr>
          <w:t xml:space="preserve"> mean difference (SMD(H)). k: number of effect sizes (number of studies is shown in brackets). X-axes are truncated for legibility, which partially explains the apparent asymmetry (see </w:t>
        </w:r>
        <w:r>
          <w:fldChar w:fldCharType="begin"/>
        </w:r>
        <w:r>
          <w:instrText>HYPERLINK \l "figsupp-overall" \h</w:instrText>
        </w:r>
        <w:r>
          <w:fldChar w:fldCharType="separate"/>
        </w:r>
        <w:r w:rsidRPr="009D1929">
          <w:rPr>
            <w:rStyle w:val="Hyperlink"/>
            <w:rFonts w:ascii="Arial" w:hAnsi="Arial" w:cs="Arial"/>
          </w:rPr>
          <w:t>Figure S10</w:t>
        </w:r>
        <w:r>
          <w:rPr>
            <w:rStyle w:val="Hyperlink"/>
            <w:rFonts w:ascii="Arial" w:hAnsi="Arial" w:cs="Arial"/>
          </w:rPr>
          <w:fldChar w:fldCharType="end"/>
        </w:r>
        <w:r w:rsidRPr="009D1929">
          <w:rPr>
            <w:rFonts w:ascii="Arial" w:hAnsi="Arial" w:cs="Arial"/>
          </w:rPr>
          <w:t>).</w:t>
        </w:r>
      </w:ins>
    </w:p>
    <w:p w14:paraId="4D7D184D" w14:textId="77777777" w:rsidR="000E09F0" w:rsidRDefault="000E09F0" w:rsidP="000E09F0">
      <w:pPr>
        <w:pStyle w:val="Bibliography"/>
        <w:rPr>
          <w:ins w:id="227" w:author="Authors" w:date="2026-05-07T16:02:00Z" w16du:dateUtc="2026-05-07T14:02:00Z"/>
          <w:rFonts w:ascii="Arial" w:hAnsi="Arial" w:cs="Arial"/>
        </w:rPr>
      </w:pPr>
    </w:p>
    <w:p w14:paraId="4977ED0D" w14:textId="77777777" w:rsidR="000E09F0" w:rsidRPr="009D1929" w:rsidRDefault="000E09F0" w:rsidP="000E09F0">
      <w:pPr>
        <w:pStyle w:val="Compact"/>
        <w:jc w:val="center"/>
        <w:rPr>
          <w:ins w:id="228" w:author="Authors" w:date="2026-05-07T16:02:00Z" w16du:dateUtc="2026-05-07T14:02:00Z"/>
          <w:rFonts w:ascii="Arial" w:hAnsi="Arial" w:cs="Arial"/>
        </w:rPr>
      </w:pPr>
      <w:ins w:id="229" w:author="Authors" w:date="2026-05-07T16:02:00Z" w16du:dateUtc="2026-05-07T14:02:00Z">
        <w:r w:rsidRPr="009D1929">
          <w:rPr>
            <w:rFonts w:ascii="Arial" w:hAnsi="Arial" w:cs="Arial"/>
            <w:noProof/>
          </w:rPr>
          <w:lastRenderedPageBreak/>
          <w:drawing>
            <wp:inline distT="0" distB="0" distL="0" distR="0" wp14:anchorId="2C266B6B" wp14:editId="1746AD56">
              <wp:extent cx="5334000" cy="2559958"/>
              <wp:effectExtent l="0" t="0" r="0" b="0"/>
              <wp:docPr id="38" name="Picture" descr="A graph of a func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8" name="Picture" descr="A graph of a function&#10;&#10;Description automatically generated with medium confidence"/>
                      <pic:cNvPicPr>
                        <a:picLocks noChangeAspect="1" noChangeArrowheads="1"/>
                      </pic:cNvPicPr>
                    </pic:nvPicPr>
                    <pic:blipFill>
                      <a:blip r:embed="rId10"/>
                      <a:stretch>
                        <a:fillRect/>
                      </a:stretch>
                    </pic:blipFill>
                    <pic:spPr bwMode="auto">
                      <a:xfrm>
                        <a:off x="0" y="0"/>
                        <a:ext cx="5334000" cy="2559958"/>
                      </a:xfrm>
                      <a:prstGeom prst="rect">
                        <a:avLst/>
                      </a:prstGeom>
                      <a:noFill/>
                      <a:ln w="9525">
                        <a:noFill/>
                        <a:headEnd/>
                        <a:tailEnd/>
                      </a:ln>
                    </pic:spPr>
                  </pic:pic>
                </a:graphicData>
              </a:graphic>
            </wp:inline>
          </w:drawing>
        </w:r>
      </w:ins>
    </w:p>
    <w:p w14:paraId="164ED8A6" w14:textId="1AE563CF" w:rsidR="000E09F0" w:rsidRDefault="000E09F0" w:rsidP="000E09F0">
      <w:pPr>
        <w:pStyle w:val="Bibliography"/>
        <w:rPr>
          <w:ins w:id="230" w:author="Authors" w:date="2026-05-07T16:02:00Z" w16du:dateUtc="2026-05-07T14:02:00Z"/>
          <w:rFonts w:ascii="Arial" w:hAnsi="Arial" w:cs="Arial"/>
        </w:rPr>
      </w:pPr>
      <w:ins w:id="231" w:author="Authors" w:date="2026-05-07T16:02:00Z" w16du:dateUtc="2026-05-07T14:02:00Z">
        <w:r w:rsidRPr="009D1929">
          <w:rPr>
            <w:rFonts w:ascii="Arial" w:hAnsi="Arial" w:cs="Arial"/>
          </w:rPr>
          <w:t>Figure 3: There is no clear evidence for the courtship or the parental care hypothesis separately as drivers of green nest material fitness effects. Orchard plot of the multilevel meta-regression for (A) log response ratio (</w:t>
        </w:r>
        <w:proofErr w:type="spellStart"/>
        <w:r w:rsidRPr="009D1929">
          <w:rPr>
            <w:rFonts w:ascii="Arial" w:hAnsi="Arial" w:cs="Arial"/>
          </w:rPr>
          <w:t>lnRR</w:t>
        </w:r>
        <w:proofErr w:type="spellEnd"/>
        <w:r w:rsidRPr="009D1929">
          <w:rPr>
            <w:rFonts w:ascii="Arial" w:hAnsi="Arial" w:cs="Arial"/>
          </w:rPr>
          <w:t xml:space="preserve">) and (B) </w:t>
        </w:r>
        <w:proofErr w:type="spellStart"/>
        <w:r w:rsidRPr="009D1929">
          <w:rPr>
            <w:rFonts w:ascii="Arial" w:hAnsi="Arial" w:cs="Arial"/>
          </w:rPr>
          <w:t>standardised</w:t>
        </w:r>
        <w:proofErr w:type="spellEnd"/>
        <w:r w:rsidRPr="009D1929">
          <w:rPr>
            <w:rFonts w:ascii="Arial" w:hAnsi="Arial" w:cs="Arial"/>
          </w:rPr>
          <w:t xml:space="preserve"> mean difference (SMD(H)). Mean estimates </w:t>
        </w:r>
        <w:r w:rsidR="002B5A96" w:rsidRPr="009D1929">
          <w:rPr>
            <w:rFonts w:ascii="Arial" w:hAnsi="Arial" w:cs="Arial"/>
          </w:rPr>
          <w:t>(black</w:t>
        </w:r>
        <w:r w:rsidR="002B5A96">
          <w:rPr>
            <w:rFonts w:ascii="Arial" w:hAnsi="Arial" w:cs="Arial"/>
          </w:rPr>
          <w:t xml:space="preserve"> bordered</w:t>
        </w:r>
        <w:r w:rsidR="002B5A96" w:rsidRPr="009D1929">
          <w:rPr>
            <w:rFonts w:ascii="Arial" w:hAnsi="Arial" w:cs="Arial"/>
          </w:rPr>
          <w:t xml:space="preserve"> circle</w:t>
        </w:r>
        <w:r w:rsidRPr="009D1929">
          <w:rPr>
            <w:rFonts w:ascii="Arial" w:hAnsi="Arial" w:cs="Arial"/>
          </w:rPr>
          <w:t xml:space="preserve">), 95% confidence intervals (thicker bars), and prediction intervals (thinner bars) are shown along with the individual data points (transparently </w:t>
        </w:r>
        <w:proofErr w:type="spellStart"/>
        <w:r w:rsidRPr="009D1929">
          <w:rPr>
            <w:rFonts w:ascii="Arial" w:hAnsi="Arial" w:cs="Arial"/>
          </w:rPr>
          <w:t>coloured</w:t>
        </w:r>
        <w:proofErr w:type="spellEnd"/>
        <w:r w:rsidRPr="009D1929">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r>
          <w:fldChar w:fldCharType="begin"/>
        </w:r>
        <w:r>
          <w:instrText>HYPERLINK \l "figsupp-hypothesis" \h</w:instrText>
        </w:r>
        <w:r>
          <w:fldChar w:fldCharType="separate"/>
        </w:r>
        <w:r w:rsidRPr="009D1929">
          <w:rPr>
            <w:rStyle w:val="Hyperlink"/>
            <w:rFonts w:ascii="Arial" w:hAnsi="Arial" w:cs="Arial"/>
          </w:rPr>
          <w:t>Figure S11</w:t>
        </w:r>
        <w:r>
          <w:rPr>
            <w:rStyle w:val="Hyperlink"/>
            <w:rFonts w:ascii="Arial" w:hAnsi="Arial" w:cs="Arial"/>
          </w:rPr>
          <w:fldChar w:fldCharType="end"/>
        </w:r>
        <w:r w:rsidRPr="009D1929">
          <w:rPr>
            <w:rFonts w:ascii="Arial" w:hAnsi="Arial" w:cs="Arial"/>
          </w:rPr>
          <w:t>).</w:t>
        </w:r>
      </w:ins>
    </w:p>
    <w:p w14:paraId="32482E72" w14:textId="77777777" w:rsidR="000E09F0" w:rsidRPr="009D1929" w:rsidRDefault="000E09F0" w:rsidP="000E09F0">
      <w:pPr>
        <w:pStyle w:val="Compact"/>
        <w:jc w:val="center"/>
        <w:rPr>
          <w:ins w:id="232" w:author="Authors" w:date="2026-05-07T16:02:00Z" w16du:dateUtc="2026-05-07T14:02:00Z"/>
          <w:rFonts w:ascii="Arial" w:hAnsi="Arial" w:cs="Arial"/>
        </w:rPr>
      </w:pPr>
      <w:ins w:id="233" w:author="Authors" w:date="2026-05-07T16:02:00Z" w16du:dateUtc="2026-05-07T14:02:00Z">
        <w:r w:rsidRPr="009D1929">
          <w:rPr>
            <w:rFonts w:ascii="Arial" w:hAnsi="Arial" w:cs="Arial"/>
            <w:noProof/>
          </w:rPr>
          <w:lastRenderedPageBreak/>
          <w:drawing>
            <wp:inline distT="0" distB="0" distL="0" distR="0" wp14:anchorId="78DC90C7" wp14:editId="710D4B1F">
              <wp:extent cx="5334000" cy="5120820"/>
              <wp:effectExtent l="0" t="0" r="0" b="0"/>
              <wp:docPr id="43" name="Picture" descr="A group of graphs with different colo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3" name="Picture" descr="A group of graphs with different colors&#10;&#10;Description automatically generated with medium confidence"/>
                      <pic:cNvPicPr>
                        <a:picLocks noChangeAspect="1" noChangeArrowheads="1"/>
                      </pic:cNvPicPr>
                    </pic:nvPicPr>
                    <pic:blipFill>
                      <a:blip r:embed="rId11"/>
                      <a:stretch>
                        <a:fillRect/>
                      </a:stretch>
                    </pic:blipFill>
                    <pic:spPr bwMode="auto">
                      <a:xfrm>
                        <a:off x="0" y="0"/>
                        <a:ext cx="5334000" cy="5120820"/>
                      </a:xfrm>
                      <a:prstGeom prst="rect">
                        <a:avLst/>
                      </a:prstGeom>
                      <a:noFill/>
                      <a:ln w="9525">
                        <a:noFill/>
                        <a:headEnd/>
                        <a:tailEnd/>
                      </a:ln>
                    </pic:spPr>
                  </pic:pic>
                </a:graphicData>
              </a:graphic>
            </wp:inline>
          </w:drawing>
        </w:r>
      </w:ins>
    </w:p>
    <w:p w14:paraId="7F3DCB4C" w14:textId="0929A080" w:rsidR="000E09F0" w:rsidRDefault="000E09F0" w:rsidP="000E09F0">
      <w:pPr>
        <w:pStyle w:val="Bibliography"/>
        <w:rPr>
          <w:ins w:id="234" w:author="Authors" w:date="2026-05-07T16:02:00Z" w16du:dateUtc="2026-05-07T14:02:00Z"/>
          <w:rFonts w:ascii="Arial" w:hAnsi="Arial" w:cs="Arial"/>
        </w:rPr>
      </w:pPr>
      <w:ins w:id="235" w:author="Authors" w:date="2026-05-07T16:02:00Z" w16du:dateUtc="2026-05-07T14:02:00Z">
        <w:r w:rsidRPr="009D1929">
          <w:rPr>
            <w:rFonts w:ascii="Arial" w:hAnsi="Arial" w:cs="Arial"/>
          </w:rPr>
          <w:t>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w:t>
        </w:r>
        <w:proofErr w:type="spellStart"/>
        <w:r w:rsidRPr="009D1929">
          <w:rPr>
            <w:rFonts w:ascii="Arial" w:hAnsi="Arial" w:cs="Arial"/>
          </w:rPr>
          <w:t>lnRR</w:t>
        </w:r>
        <w:proofErr w:type="spellEnd"/>
        <w:r w:rsidRPr="009D1929">
          <w:rPr>
            <w:rFonts w:ascii="Arial" w:hAnsi="Arial" w:cs="Arial"/>
          </w:rPr>
          <w:t xml:space="preserve">); B: </w:t>
        </w:r>
        <w:proofErr w:type="spellStart"/>
        <w:r w:rsidRPr="009D1929">
          <w:rPr>
            <w:rFonts w:ascii="Arial" w:hAnsi="Arial" w:cs="Arial"/>
          </w:rPr>
          <w:t>standardised</w:t>
        </w:r>
        <w:proofErr w:type="spellEnd"/>
        <w:r w:rsidRPr="009D1929">
          <w:rPr>
            <w:rFonts w:ascii="Arial" w:hAnsi="Arial" w:cs="Arial"/>
          </w:rPr>
          <w:t xml:space="preserve"> mean difference (SMD(H)), and time of green nest material addition (C: </w:t>
        </w:r>
        <w:proofErr w:type="spellStart"/>
        <w:r w:rsidRPr="009D1929">
          <w:rPr>
            <w:rFonts w:ascii="Arial" w:hAnsi="Arial" w:cs="Arial"/>
          </w:rPr>
          <w:t>lnRR</w:t>
        </w:r>
        <w:proofErr w:type="spellEnd"/>
        <w:r w:rsidRPr="009D1929">
          <w:rPr>
            <w:rFonts w:ascii="Arial" w:hAnsi="Arial" w:cs="Arial"/>
          </w:rPr>
          <w:t xml:space="preserve">; D: SMD(H)). Mean estimates </w:t>
        </w:r>
        <w:r w:rsidR="002B5A96" w:rsidRPr="009D1929">
          <w:rPr>
            <w:rFonts w:ascii="Arial" w:hAnsi="Arial" w:cs="Arial"/>
          </w:rPr>
          <w:t>(black</w:t>
        </w:r>
        <w:r w:rsidR="002B5A96">
          <w:rPr>
            <w:rFonts w:ascii="Arial" w:hAnsi="Arial" w:cs="Arial"/>
          </w:rPr>
          <w:t xml:space="preserve"> bordered</w:t>
        </w:r>
        <w:r w:rsidR="002B5A96" w:rsidRPr="009D1929">
          <w:rPr>
            <w:rFonts w:ascii="Arial" w:hAnsi="Arial" w:cs="Arial"/>
          </w:rPr>
          <w:t xml:space="preserve"> circle</w:t>
        </w:r>
        <w:r w:rsidRPr="009D1929">
          <w:rPr>
            <w:rFonts w:ascii="Arial" w:hAnsi="Arial" w:cs="Arial"/>
          </w:rPr>
          <w:t xml:space="preserve">), 95% confidence intervals (thicker bars) and prediction intervals (thinner bars) are shown along the individual data points (transparently </w:t>
        </w:r>
        <w:proofErr w:type="spellStart"/>
        <w:r w:rsidRPr="009D1929">
          <w:rPr>
            <w:rFonts w:ascii="Arial" w:hAnsi="Arial" w:cs="Arial"/>
          </w:rPr>
          <w:t>coloured</w:t>
        </w:r>
        <w:proofErr w:type="spellEnd"/>
        <w:r w:rsidRPr="009D1929">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r>
          <w:fldChar w:fldCharType="begin"/>
        </w:r>
        <w:r>
          <w:instrText>HYPERLINK \l "figsupp-design-time" \h</w:instrText>
        </w:r>
        <w:r>
          <w:fldChar w:fldCharType="separate"/>
        </w:r>
        <w:r w:rsidRPr="009D1929">
          <w:rPr>
            <w:rStyle w:val="Hyperlink"/>
            <w:rFonts w:ascii="Arial" w:hAnsi="Arial" w:cs="Arial"/>
          </w:rPr>
          <w:t>Figure S12</w:t>
        </w:r>
        <w:r>
          <w:rPr>
            <w:rStyle w:val="Hyperlink"/>
            <w:rFonts w:ascii="Arial" w:hAnsi="Arial" w:cs="Arial"/>
          </w:rPr>
          <w:fldChar w:fldCharType="end"/>
        </w:r>
        <w:r w:rsidRPr="009D1929">
          <w:rPr>
            <w:rFonts w:ascii="Arial" w:hAnsi="Arial" w:cs="Arial"/>
          </w:rPr>
          <w:t>).</w:t>
        </w:r>
      </w:ins>
    </w:p>
    <w:p w14:paraId="436B4791" w14:textId="77777777" w:rsidR="000E09F0" w:rsidRPr="009D1929" w:rsidRDefault="000E09F0" w:rsidP="000E09F0">
      <w:pPr>
        <w:pStyle w:val="Compact"/>
        <w:jc w:val="center"/>
        <w:rPr>
          <w:ins w:id="236" w:author="Authors" w:date="2026-05-07T16:02:00Z" w16du:dateUtc="2026-05-07T14:02:00Z"/>
          <w:rFonts w:ascii="Arial" w:hAnsi="Arial" w:cs="Arial"/>
        </w:rPr>
      </w:pPr>
      <w:ins w:id="237" w:author="Authors" w:date="2026-05-07T16:02:00Z" w16du:dateUtc="2026-05-07T14:02:00Z">
        <w:r w:rsidRPr="009D1929">
          <w:rPr>
            <w:rFonts w:ascii="Arial" w:hAnsi="Arial" w:cs="Arial"/>
            <w:noProof/>
          </w:rPr>
          <w:lastRenderedPageBreak/>
          <w:drawing>
            <wp:inline distT="0" distB="0" distL="0" distR="0" wp14:anchorId="3625876B" wp14:editId="6156D3BE">
              <wp:extent cx="5334000" cy="4939443"/>
              <wp:effectExtent l="0" t="0" r="0" b="0"/>
              <wp:docPr id="47" name="Picture" descr="A table with number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descr="A table with numbers and lines&#10;&#10;Description automatically generated"/>
                      <pic:cNvPicPr>
                        <a:picLocks noChangeAspect="1" noChangeArrowheads="1"/>
                      </pic:cNvPicPr>
                    </pic:nvPicPr>
                    <pic:blipFill>
                      <a:blip r:embed="rId12"/>
                      <a:stretch>
                        <a:fillRect/>
                      </a:stretch>
                    </pic:blipFill>
                    <pic:spPr bwMode="auto">
                      <a:xfrm>
                        <a:off x="0" y="0"/>
                        <a:ext cx="5334000" cy="4939443"/>
                      </a:xfrm>
                      <a:prstGeom prst="rect">
                        <a:avLst/>
                      </a:prstGeom>
                      <a:noFill/>
                      <a:ln w="9525">
                        <a:noFill/>
                        <a:headEnd/>
                        <a:tailEnd/>
                      </a:ln>
                    </pic:spPr>
                  </pic:pic>
                </a:graphicData>
              </a:graphic>
            </wp:inline>
          </w:drawing>
        </w:r>
      </w:ins>
    </w:p>
    <w:p w14:paraId="7B213408" w14:textId="05A56BCF" w:rsidR="000E09F0" w:rsidRPr="009D1929" w:rsidRDefault="000E09F0" w:rsidP="000E09F0">
      <w:pPr>
        <w:pStyle w:val="Bibliography"/>
        <w:rPr>
          <w:rFonts w:ascii="Arial" w:hAnsi="Arial" w:cs="Arial"/>
        </w:rPr>
      </w:pPr>
      <w:ins w:id="238" w:author="Authors" w:date="2026-05-07T16:02:00Z" w16du:dateUtc="2026-05-07T14:02:00Z">
        <w:r w:rsidRPr="009D1929">
          <w:rPr>
            <w:rFonts w:ascii="Arial" w:hAnsi="Arial" w:cs="Arial"/>
          </w:rPr>
          <w:t>Table 1: Results from multilevel meta-regressions testing how several factors moderate the effect of green nest material on fitness estimates across birds. Columns show model estimates, p-values (P-</w:t>
        </w:r>
        <w:proofErr w:type="spellStart"/>
        <w:r w:rsidRPr="009D1929">
          <w:rPr>
            <w:rFonts w:ascii="Arial" w:hAnsi="Arial" w:cs="Arial"/>
          </w:rPr>
          <w:t>val</w:t>
        </w:r>
        <w:proofErr w:type="spellEnd"/>
        <w:r w:rsidRPr="009D1929">
          <w:rPr>
            <w:rFonts w:ascii="Arial" w:hAnsi="Arial" w:cs="Arial"/>
          </w:rPr>
          <w:t>), 95% confidence intervals (CI), 95% prediction intervals (PI), number of effect sizes (k), and number of studies (n) for both effect size metrics: log response ratio (</w:t>
        </w:r>
        <w:proofErr w:type="spellStart"/>
        <w:r w:rsidRPr="009D1929">
          <w:rPr>
            <w:rFonts w:ascii="Arial" w:hAnsi="Arial" w:cs="Arial"/>
          </w:rPr>
          <w:t>lnRR</w:t>
        </w:r>
        <w:proofErr w:type="spellEnd"/>
        <w:r w:rsidRPr="009D1929">
          <w:rPr>
            <w:rFonts w:ascii="Arial" w:hAnsi="Arial" w:cs="Arial"/>
          </w:rPr>
          <w:t>) and standardized mean difference (SMD(H)). Statistically significant results (p-values &lt; 0.05) are shown in bold.</w:t>
        </w:r>
      </w:ins>
    </w:p>
    <w:sectPr w:rsidR="000E09F0" w:rsidRPr="009D1929" w:rsidSect="00886808">
      <w:headerReference w:type="default" r:id="rId88"/>
      <w:footerReference w:type="even" r:id="rId89"/>
      <w:footerReference w:type="default" r:id="rId90"/>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2107A9" w14:textId="77777777" w:rsidR="00F05B22" w:rsidRDefault="00F05B22" w:rsidP="00886808">
      <w:pPr>
        <w:spacing w:after="0"/>
      </w:pPr>
      <w:r>
        <w:separator/>
      </w:r>
    </w:p>
  </w:endnote>
  <w:endnote w:type="continuationSeparator" w:id="0">
    <w:p w14:paraId="18B6C148" w14:textId="77777777" w:rsidR="00F05B22" w:rsidRDefault="00F05B22" w:rsidP="00886808">
      <w:pPr>
        <w:spacing w:after="0"/>
      </w:pPr>
      <w:r>
        <w:continuationSeparator/>
      </w:r>
    </w:p>
  </w:endnote>
  <w:endnote w:type="continuationNotice" w:id="1">
    <w:p w14:paraId="423EAA23" w14:textId="77777777" w:rsidR="00F05B22" w:rsidRDefault="00F05B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60449824"/>
      <w:docPartObj>
        <w:docPartGallery w:val="Page Numbers (Bottom of Page)"/>
        <w:docPartUnique/>
      </w:docPartObj>
    </w:sdtPr>
    <w:sdtContent>
      <w:p w14:paraId="2A39B59F" w14:textId="35686361" w:rsidR="00886808" w:rsidRDefault="00886808" w:rsidP="009F1B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791C25" w14:textId="77777777" w:rsidR="00886808" w:rsidRDefault="00886808" w:rsidP="008868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9074467"/>
      <w:docPartObj>
        <w:docPartGallery w:val="Page Numbers (Bottom of Page)"/>
        <w:docPartUnique/>
      </w:docPartObj>
    </w:sdtPr>
    <w:sdtContent>
      <w:p w14:paraId="6D9FBC7E" w14:textId="085C8967" w:rsidR="00886808" w:rsidRDefault="00886808" w:rsidP="009F1B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966B50" w14:textId="77777777" w:rsidR="00886808" w:rsidRDefault="00886808" w:rsidP="008868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86090B" w14:textId="77777777" w:rsidR="00F05B22" w:rsidRDefault="00F05B22" w:rsidP="00886808">
      <w:pPr>
        <w:spacing w:after="0"/>
      </w:pPr>
      <w:r>
        <w:separator/>
      </w:r>
    </w:p>
  </w:footnote>
  <w:footnote w:type="continuationSeparator" w:id="0">
    <w:p w14:paraId="68128A89" w14:textId="77777777" w:rsidR="00F05B22" w:rsidRDefault="00F05B22" w:rsidP="00886808">
      <w:pPr>
        <w:spacing w:after="0"/>
      </w:pPr>
      <w:r>
        <w:continuationSeparator/>
      </w:r>
    </w:p>
  </w:footnote>
  <w:footnote w:type="continuationNotice" w:id="1">
    <w:p w14:paraId="4B33FA24" w14:textId="77777777" w:rsidR="00F05B22" w:rsidRDefault="00F05B2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87DB1" w14:textId="77777777" w:rsidR="00866015" w:rsidRDefault="00866015">
    <w:pPr>
      <w:pStyle w:val="Header"/>
      <w:pPrChange w:id="239" w:author="Authors" w:date="2026-05-07T16:02:00Z" w16du:dateUtc="2026-05-07T14:02: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ED8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10F3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023F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4326146">
    <w:abstractNumId w:val="0"/>
  </w:num>
  <w:num w:numId="2" w16cid:durableId="209547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20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135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99"/>
    <w:rsid w:val="000B6295"/>
    <w:rsid w:val="000D0975"/>
    <w:rsid w:val="000D372C"/>
    <w:rsid w:val="000E09F0"/>
    <w:rsid w:val="001033F7"/>
    <w:rsid w:val="00164244"/>
    <w:rsid w:val="00187C97"/>
    <w:rsid w:val="002B5A96"/>
    <w:rsid w:val="00362321"/>
    <w:rsid w:val="003758D5"/>
    <w:rsid w:val="00546432"/>
    <w:rsid w:val="00866015"/>
    <w:rsid w:val="00886808"/>
    <w:rsid w:val="00936F12"/>
    <w:rsid w:val="009D1929"/>
    <w:rsid w:val="00CC4EBB"/>
    <w:rsid w:val="00CD3AEF"/>
    <w:rsid w:val="00DB2CF6"/>
    <w:rsid w:val="00F05B22"/>
    <w:rsid w:val="00F3507B"/>
    <w:rsid w:val="00F9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A8B2"/>
  <w15:docId w15:val="{FE070E6B-E8F9-5D47-B1A4-84F779E5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886808"/>
    <w:pPr>
      <w:tabs>
        <w:tab w:val="center" w:pos="4513"/>
        <w:tab w:val="right" w:pos="9026"/>
      </w:tabs>
      <w:spacing w:after="0"/>
    </w:pPr>
  </w:style>
  <w:style w:type="character" w:customStyle="1" w:styleId="FooterChar">
    <w:name w:val="Footer Char"/>
    <w:basedOn w:val="DefaultParagraphFont"/>
    <w:link w:val="Footer"/>
    <w:rsid w:val="00886808"/>
  </w:style>
  <w:style w:type="character" w:styleId="PageNumber">
    <w:name w:val="page number"/>
    <w:basedOn w:val="DefaultParagraphFont"/>
    <w:rsid w:val="00886808"/>
  </w:style>
  <w:style w:type="character" w:styleId="LineNumber">
    <w:name w:val="line number"/>
    <w:basedOn w:val="DefaultParagraphFont"/>
    <w:rsid w:val="00886808"/>
  </w:style>
  <w:style w:type="paragraph" w:styleId="Revision">
    <w:name w:val="Revision"/>
    <w:hidden/>
    <w:rsid w:val="009D1929"/>
    <w:pPr>
      <w:spacing w:after="0"/>
    </w:pPr>
  </w:style>
  <w:style w:type="character" w:styleId="FollowedHyperlink">
    <w:name w:val="FollowedHyperlink"/>
    <w:basedOn w:val="DefaultParagraphFont"/>
    <w:rsid w:val="002B5A96"/>
    <w:rPr>
      <w:color w:val="96607D" w:themeColor="followedHyperlink"/>
      <w:u w:val="single"/>
    </w:rPr>
  </w:style>
  <w:style w:type="paragraph" w:styleId="Header">
    <w:name w:val="header"/>
    <w:basedOn w:val="Normal"/>
    <w:link w:val="HeaderChar"/>
    <w:rsid w:val="00866015"/>
    <w:pPr>
      <w:tabs>
        <w:tab w:val="center" w:pos="4513"/>
        <w:tab w:val="right" w:pos="9026"/>
      </w:tabs>
      <w:spacing w:after="0"/>
    </w:pPr>
  </w:style>
  <w:style w:type="character" w:customStyle="1" w:styleId="HeaderChar">
    <w:name w:val="Header Char"/>
    <w:basedOn w:val="DefaultParagraphFont"/>
    <w:link w:val="Header"/>
    <w:rsid w:val="00866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222958">
      <w:bodyDiv w:val="1"/>
      <w:marLeft w:val="0"/>
      <w:marRight w:val="0"/>
      <w:marTop w:val="0"/>
      <w:marBottom w:val="0"/>
      <w:divBdr>
        <w:top w:val="none" w:sz="0" w:space="0" w:color="auto"/>
        <w:left w:val="none" w:sz="0" w:space="0" w:color="auto"/>
        <w:bottom w:val="none" w:sz="0" w:space="0" w:color="auto"/>
        <w:right w:val="none" w:sz="0" w:space="0" w:color="auto"/>
      </w:divBdr>
    </w:div>
    <w:div w:id="7870451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bf00384280" TargetMode="External"/><Relationship Id="rId21" Type="http://schemas.openxmlformats.org/officeDocument/2006/relationships/hyperlink" Target="https://doi.org/10.1006/anbe.1996.0046" TargetMode="External"/><Relationship Id="rId42" Type="http://schemas.openxmlformats.org/officeDocument/2006/relationships/hyperlink" Target="https://www.jstor.org/stable/4086620" TargetMode="External"/><Relationship Id="rId47" Type="http://schemas.openxmlformats.org/officeDocument/2006/relationships/hyperlink" Target="https://doi.org/10.1006/anbe.1999.1306" TargetMode="External"/><Relationship Id="rId63" Type="http://schemas.openxmlformats.org/officeDocument/2006/relationships/hyperlink" Target="https://doi.org/10.1111/ele.14144" TargetMode="External"/><Relationship Id="rId68" Type="http://schemas.openxmlformats.org/officeDocument/2006/relationships/hyperlink" Target="https://doi.org/10.1111/2041-210x.70155" TargetMode="External"/><Relationship Id="rId84" Type="http://schemas.openxmlformats.org/officeDocument/2006/relationships/hyperlink" Target="https://doi.org/10.1177/1758155920921075" TargetMode="External"/><Relationship Id="rId89" Type="http://schemas.openxmlformats.org/officeDocument/2006/relationships/footer" Target="footer1.xml"/><Relationship Id="rId16" Type="http://schemas.openxmlformats.org/officeDocument/2006/relationships/hyperlink" Target="https://doi.org/10.1126/science.1199422" TargetMode="External"/><Relationship Id="rId11" Type="http://schemas.openxmlformats.org/officeDocument/2006/relationships/image" Target="media/image4.png"/><Relationship Id="rId32" Type="http://schemas.openxmlformats.org/officeDocument/2006/relationships/hyperlink" Target="https://doi.org/10.3184/175815512x13528994072997" TargetMode="External"/><Relationship Id="rId37" Type="http://schemas.openxmlformats.org/officeDocument/2006/relationships/hyperlink" Target="https://doi.org/10.1163/156853997X00575" TargetMode="External"/><Relationship Id="rId53" Type="http://schemas.openxmlformats.org/officeDocument/2006/relationships/hyperlink" Target="https://doi.org/10.1111/j.1474-919x.1957.tb01934.x" TargetMode="External"/><Relationship Id="rId58" Type="http://schemas.openxmlformats.org/officeDocument/2006/relationships/hyperlink" Target="https://doi.org/10.1111/2041-210x.13268" TargetMode="External"/><Relationship Id="rId74" Type="http://schemas.openxmlformats.org/officeDocument/2006/relationships/hyperlink" Target="https://doi.org/10.7554/elife.37385" TargetMode="External"/><Relationship Id="rId79" Type="http://schemas.openxmlformats.org/officeDocument/2006/relationships/hyperlink" Target="https://doi.org/10.2307/4076584" TargetMode="External"/><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hyperlink" Target="https://doi.org/10.1002/ece3.1054" TargetMode="External"/><Relationship Id="rId22" Type="http://schemas.openxmlformats.org/officeDocument/2006/relationships/hyperlink" Target="https://doi.org/10.1007/bf00177797" TargetMode="External"/><Relationship Id="rId27" Type="http://schemas.openxmlformats.org/officeDocument/2006/relationships/hyperlink" Target="https://doi.org/10.1046/j.1461-0248.2002.00361.x" TargetMode="External"/><Relationship Id="rId30" Type="http://schemas.openxmlformats.org/officeDocument/2006/relationships/hyperlink" Target="https://doi.org/10.1111/j.1469-7998.2007.00364.x" TargetMode="External"/><Relationship Id="rId35" Type="http://schemas.openxmlformats.org/officeDocument/2006/relationships/hyperlink" Target="https://doi.org/10.1111/j.1439-0310.2006.01148.x" TargetMode="External"/><Relationship Id="rId43" Type="http://schemas.openxmlformats.org/officeDocument/2006/relationships/hyperlink" Target="https://doi.org/10.1676/08-035.1" TargetMode="External"/><Relationship Id="rId48" Type="http://schemas.openxmlformats.org/officeDocument/2006/relationships/hyperlink" Target="https://doi.org/10.1007/s10336-005-0012-x" TargetMode="External"/><Relationship Id="rId56" Type="http://schemas.openxmlformats.org/officeDocument/2006/relationships/hyperlink" Target="https://doi.org/10.17605/OSF.IO/S7J6Z" TargetMode="External"/><Relationship Id="rId64" Type="http://schemas.openxmlformats.org/officeDocument/2006/relationships/hyperlink" Target="https://www.R-project.org/" TargetMode="External"/><Relationship Id="rId69" Type="http://schemas.openxmlformats.org/officeDocument/2006/relationships/hyperlink" Target="https://doi.org/10.1111/j.2041-210x.2012.00261.x" TargetMode="External"/><Relationship Id="rId77" Type="http://schemas.openxmlformats.org/officeDocument/2006/relationships/hyperlink" Target="https://doi.org/10.1111/j.2007.0908-8857.04015.x" TargetMode="External"/><Relationship Id="rId8" Type="http://schemas.openxmlformats.org/officeDocument/2006/relationships/image" Target="media/image1.png"/><Relationship Id="rId51" Type="http://schemas.openxmlformats.org/officeDocument/2006/relationships/hyperlink" Target="https://doi.org/10.1007/bf01651244" TargetMode="External"/><Relationship Id="rId72" Type="http://schemas.openxmlformats.org/officeDocument/2006/relationships/hyperlink" Target="https://doi.org/10.1186/s12915-022-01485-y" TargetMode="External"/><Relationship Id="rId80" Type="http://schemas.openxmlformats.org/officeDocument/2006/relationships/hyperlink" Target="https://doi.org/10.1111/j.1365-2435.2009.01669.x" TargetMode="External"/><Relationship Id="rId85" Type="http://schemas.openxmlformats.org/officeDocument/2006/relationships/hyperlink" Target="https://doi.org/10.1002/ece3.756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98/rsbl.2012.0931" TargetMode="External"/><Relationship Id="rId25" Type="http://schemas.openxmlformats.org/officeDocument/2006/relationships/hyperlink" Target="https://doi.org/10.1098/rspb.2025.2013" TargetMode="External"/><Relationship Id="rId33" Type="http://schemas.openxmlformats.org/officeDocument/2006/relationships/hyperlink" Target="https://doi.org/10.3184/175815513X13615363233558" TargetMode="External"/><Relationship Id="rId38" Type="http://schemas.openxmlformats.org/officeDocument/2006/relationships/hyperlink" Target="https://doi.org/10.1016/j.anbehav.2003.07.005" TargetMode="External"/><Relationship Id="rId46" Type="http://schemas.openxmlformats.org/officeDocument/2006/relationships/hyperlink" Target="https://doi.org/10.22201/ib.20078706e.2012.1.1137" TargetMode="External"/><Relationship Id="rId59" Type="http://schemas.openxmlformats.org/officeDocument/2006/relationships/hyperlink" Target="https://doi.org/10.1002/jrsm.1374" TargetMode="External"/><Relationship Id="rId67" Type="http://schemas.openxmlformats.org/officeDocument/2006/relationships/hyperlink" Target="https://doi.org/10.1111/ele.70100" TargetMode="External"/><Relationship Id="rId20" Type="http://schemas.openxmlformats.org/officeDocument/2006/relationships/hyperlink" Target="https://doi.org/10.1006/anbe.1994.1178" TargetMode="External"/><Relationship Id="rId41" Type="http://schemas.openxmlformats.org/officeDocument/2006/relationships/hyperlink" Target="https://doi.org/10.1093/beheco/art015" TargetMode="External"/><Relationship Id="rId54" Type="http://schemas.openxmlformats.org/officeDocument/2006/relationships/hyperlink" Target="https://doi.org/10.1007/bf00346834" TargetMode="External"/><Relationship Id="rId62" Type="http://schemas.openxmlformats.org/officeDocument/2006/relationships/hyperlink" Target="https://doi.org/10.7758/9781610448864" TargetMode="External"/><Relationship Id="rId70" Type="http://schemas.openxmlformats.org/officeDocument/2006/relationships/hyperlink" Target="https://doi.org/10.1002/jrsm.1609" TargetMode="External"/><Relationship Id="rId75" Type="http://schemas.openxmlformats.org/officeDocument/2006/relationships/hyperlink" Target="https://doi.org/10.1007/BF00328399" TargetMode="External"/><Relationship Id="rId83" Type="http://schemas.openxmlformats.org/officeDocument/2006/relationships/hyperlink" Target="https://doi.org/10.1007/s10336-011-0706-1" TargetMode="External"/><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8/rstb.2022.0138" TargetMode="External"/><Relationship Id="rId23" Type="http://schemas.openxmlformats.org/officeDocument/2006/relationships/hyperlink" Target="https://doi.org/10.3184/175815512x13534385822786" TargetMode="External"/><Relationship Id="rId28" Type="http://schemas.openxmlformats.org/officeDocument/2006/relationships/hyperlink" Target="https://doi.org/10.1007/s00265-023-03393-9" TargetMode="External"/><Relationship Id="rId36" Type="http://schemas.openxmlformats.org/officeDocument/2006/relationships/hyperlink" Target="https://doi.org/10.1163/156853993x00182" TargetMode="External"/><Relationship Id="rId49" Type="http://schemas.openxmlformats.org/officeDocument/2006/relationships/hyperlink" Target="https://doi.org/10.1016/j.anbehav.2008.11.008" TargetMode="External"/><Relationship Id="rId57" Type="http://schemas.openxmlformats.org/officeDocument/2006/relationships/hyperlink" Target="https://doi.org/10.1111/brv.12721" TargetMode="External"/><Relationship Id="rId10" Type="http://schemas.openxmlformats.org/officeDocument/2006/relationships/image" Target="media/image3.png"/><Relationship Id="rId31" Type="http://schemas.openxmlformats.org/officeDocument/2006/relationships/hyperlink" Target="https://doi.org/10.1371/journal.pone.0005104" TargetMode="External"/><Relationship Id="rId44" Type="http://schemas.openxmlformats.org/officeDocument/2006/relationships/hyperlink" Target="https://doi.org/10.1016/s0376-6357(01)00191-7" TargetMode="External"/><Relationship Id="rId52" Type="http://schemas.openxmlformats.org/officeDocument/2006/relationships/hyperlink" Target="https://doi.org/10.1017/s0031182024000775" TargetMode="External"/><Relationship Id="rId60" Type="http://schemas.openxmlformats.org/officeDocument/2006/relationships/hyperlink" Target="https://doi.org/10.1111/2041-210x.13118" TargetMode="External"/><Relationship Id="rId65" Type="http://schemas.openxmlformats.org/officeDocument/2006/relationships/hyperlink" Target="https://doi.org/10.1111/mec.14031" TargetMode="External"/><Relationship Id="rId73" Type="http://schemas.openxmlformats.org/officeDocument/2006/relationships/hyperlink" Target="https://doi.org/10.1111/2041-210X.13724" TargetMode="External"/><Relationship Id="rId78" Type="http://schemas.openxmlformats.org/officeDocument/2006/relationships/hyperlink" Target="https://doi.org/10.1111/j.0908-8857.2008.04400.x" TargetMode="External"/><Relationship Id="rId81" Type="http://schemas.openxmlformats.org/officeDocument/2006/relationships/hyperlink" Target="https://doi.org/10.1007/s00265-017-2400-7" TargetMode="External"/><Relationship Id="rId86" Type="http://schemas.openxmlformats.org/officeDocument/2006/relationships/hyperlink" Target="https://doi.org/10.1101/2024.05.13.594019"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017/CBO9781139106788" TargetMode="External"/><Relationship Id="rId18" Type="http://schemas.openxmlformats.org/officeDocument/2006/relationships/hyperlink" Target="https://doi.org/10.1098/rstb.2022.0156" TargetMode="External"/><Relationship Id="rId39" Type="http://schemas.openxmlformats.org/officeDocument/2006/relationships/hyperlink" Target="https://doi.org/10.1080/01584197.2024.2323920" TargetMode="External"/><Relationship Id="rId34" Type="http://schemas.openxmlformats.org/officeDocument/2006/relationships/hyperlink" Target="https://doi.org/10.1017/S0031182015000189" TargetMode="External"/><Relationship Id="rId50" Type="http://schemas.openxmlformats.org/officeDocument/2006/relationships/hyperlink" Target="https://doi.org/10.1111/j.1474-919x.1988.tb02722.x" TargetMode="External"/><Relationship Id="rId55" Type="http://schemas.openxmlformats.org/officeDocument/2006/relationships/hyperlink" Target="https://www.jstor.org/stable/4513249" TargetMode="External"/><Relationship Id="rId76" Type="http://schemas.openxmlformats.org/officeDocument/2006/relationships/hyperlink" Target="https://doi.org/10.1007/bf00379183" TargetMode="External"/><Relationship Id="rId7" Type="http://schemas.openxmlformats.org/officeDocument/2006/relationships/endnotes" Target="endnotes.xml"/><Relationship Id="rId71" Type="http://schemas.openxmlformats.org/officeDocument/2006/relationships/hyperlink" Target="https://doi.org/10.32942/X2764C"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07/s00442-009-1418-6" TargetMode="External"/><Relationship Id="rId24" Type="http://schemas.openxmlformats.org/officeDocument/2006/relationships/hyperlink" Target="https://doi.org/10.1098/rstb.2022.0145" TargetMode="External"/><Relationship Id="rId40" Type="http://schemas.openxmlformats.org/officeDocument/2006/relationships/hyperlink" Target="https://doi.org/10.2307/2422615" TargetMode="External"/><Relationship Id="rId45" Type="http://schemas.openxmlformats.org/officeDocument/2006/relationships/hyperlink" Target="https://doi.org/10.1139/z04-076" TargetMode="External"/><Relationship Id="rId66" Type="http://schemas.openxmlformats.org/officeDocument/2006/relationships/hyperlink" Target="https://doi.org/10.1046/j.1439-0310.2002.00843.x" TargetMode="External"/><Relationship Id="rId87" Type="http://schemas.openxmlformats.org/officeDocument/2006/relationships/hyperlink" Target="https://doi.org/10.1016/j.jclinepi.2015.03.017" TargetMode="External"/><Relationship Id="rId61" Type="http://schemas.openxmlformats.org/officeDocument/2006/relationships/hyperlink" Target="https://doi.org/10.18637/jss.v036.i03" TargetMode="External"/><Relationship Id="rId82" Type="http://schemas.openxmlformats.org/officeDocument/2006/relationships/hyperlink" Target="https://doi.org/10.3389/fevo.2020.566018" TargetMode="External"/><Relationship Id="rId19" Type="http://schemas.openxmlformats.org/officeDocument/2006/relationships/hyperlink" Target="https://doi.org/10.1111/1365-2656.14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50ADC-9918-A140-9348-26A66D223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25</Pages>
  <Words>11263</Words>
  <Characters>64201</Characters>
  <Application>Microsoft Office Word</Application>
  <DocSecurity>0</DocSecurity>
  <Lines>535</Lines>
  <Paragraphs>150</Paragraphs>
  <ScaleCrop>false</ScaleCrop>
  <Company/>
  <LinksUpToDate>false</LinksUpToDate>
  <CharactersWithSpaces>75314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Shreya Dimri</cp:lastModifiedBy>
  <cp:revision>3</cp:revision>
  <dcterms:created xsi:type="dcterms:W3CDTF">2026-05-05T15:21:00Z</dcterms:created>
  <dcterms:modified xsi:type="dcterms:W3CDTF">2026-05-07T14:08:00Z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