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9851" w14:textId="1E74B1C3" w:rsidR="003B3782" w:rsidRDefault="00C651A4">
      <w:pPr>
        <w:rPr>
          <w:b/>
          <w:bCs/>
          <w:sz w:val="48"/>
          <w:szCs w:val="48"/>
        </w:rPr>
      </w:pPr>
      <w:r w:rsidRPr="00C651A4">
        <w:rPr>
          <w:b/>
          <w:bCs/>
          <w:sz w:val="48"/>
          <w:szCs w:val="48"/>
        </w:rPr>
        <w:t>System Capacity &amp; Care Load Analytics for Unaccompanied Children</w:t>
      </w:r>
    </w:p>
    <w:p w14:paraId="6C96D170" w14:textId="77777777" w:rsidR="00C651A4" w:rsidRDefault="00C651A4">
      <w:pPr>
        <w:rPr>
          <w:b/>
          <w:bCs/>
          <w:sz w:val="48"/>
          <w:szCs w:val="48"/>
        </w:rPr>
      </w:pPr>
    </w:p>
    <w:p w14:paraId="4EFAC09D" w14:textId="77777777" w:rsidR="00C651A4" w:rsidRPr="00C651A4" w:rsidRDefault="00C651A4" w:rsidP="00C651A4">
      <w:pPr>
        <w:rPr>
          <w:b/>
          <w:bCs/>
          <w:sz w:val="40"/>
          <w:szCs w:val="40"/>
        </w:rPr>
      </w:pPr>
      <w:r w:rsidRPr="00C651A4">
        <w:rPr>
          <w:b/>
          <w:bCs/>
          <w:sz w:val="40"/>
          <w:szCs w:val="40"/>
        </w:rPr>
        <w:t>Abstract</w:t>
      </w:r>
    </w:p>
    <w:p w14:paraId="04BC1B2F" w14:textId="77777777" w:rsidR="00C651A4" w:rsidRPr="00C651A4" w:rsidRDefault="00C651A4" w:rsidP="00C651A4">
      <w:pPr>
        <w:jc w:val="both"/>
        <w:rPr>
          <w:sz w:val="26"/>
          <w:szCs w:val="26"/>
        </w:rPr>
      </w:pPr>
      <w:r w:rsidRPr="00C651A4">
        <w:rPr>
          <w:sz w:val="26"/>
          <w:szCs w:val="26"/>
        </w:rPr>
        <w:t>The management of unaccompanied children requires continuous monitoring of movement through custody, care, transfer, and discharge stages. This project develops a data-driven analytical framework for examining system capacity and care load across the U.S. Unaccompanied Alien Children (UAC) care pipeline. Daily operational observations covering 2023–2025 were analyzed to quantify combined CBP and HHS care loads, examine transfers and discharges, identify sustained periods of elevated workload, and evaluate changes in system pressure over time.</w:t>
      </w:r>
    </w:p>
    <w:p w14:paraId="3F6B8CE0" w14:textId="77777777" w:rsidR="00C651A4" w:rsidRPr="00C651A4" w:rsidRDefault="00C651A4" w:rsidP="00C651A4">
      <w:pPr>
        <w:jc w:val="both"/>
        <w:rPr>
          <w:sz w:val="26"/>
          <w:szCs w:val="26"/>
        </w:rPr>
      </w:pPr>
      <w:r w:rsidRPr="00C651A4">
        <w:rPr>
          <w:sz w:val="26"/>
          <w:szCs w:val="26"/>
        </w:rPr>
        <w:t>The analysis involved data cleaning, validation, exploratory data analysis, rolling-average analysis, flow-based pressure metrics, volatility measurement, and time-series forecasting. Derived indicators included Total System Load, Net Intake Pressure, Cumulative Net Intake, Care Load Growth Rate, Discharge Offset Ratio, and a Care Load Volatility Index. A Streamlit-based interactive dashboard was developed to provide users with filtering, trend visualization, KPI monitoring, pressure analysis, and forecasting capabilities.</w:t>
      </w:r>
    </w:p>
    <w:p w14:paraId="1C084D10" w14:textId="77777777" w:rsidR="00C651A4" w:rsidRPr="00C651A4" w:rsidRDefault="00C651A4" w:rsidP="00C651A4">
      <w:pPr>
        <w:jc w:val="both"/>
        <w:rPr>
          <w:sz w:val="26"/>
          <w:szCs w:val="26"/>
        </w:rPr>
      </w:pPr>
      <w:r w:rsidRPr="00C651A4">
        <w:rPr>
          <w:sz w:val="26"/>
          <w:szCs w:val="26"/>
        </w:rPr>
        <w:t>The resulting framework provides a structured approach for transforming operational UAC data into interpretable capacity and workload indicators. The analysis is intended to support situational awareness, resource planning, and further evaluation of system-level care trends.</w:t>
      </w:r>
    </w:p>
    <w:p w14:paraId="658DF571" w14:textId="77777777" w:rsidR="00C651A4" w:rsidRDefault="00C651A4" w:rsidP="00C651A4">
      <w:pPr>
        <w:jc w:val="both"/>
        <w:rPr>
          <w:sz w:val="26"/>
          <w:szCs w:val="26"/>
        </w:rPr>
      </w:pPr>
    </w:p>
    <w:p w14:paraId="6141B773" w14:textId="77777777" w:rsidR="00C651A4" w:rsidRDefault="00C651A4" w:rsidP="00C651A4">
      <w:pPr>
        <w:jc w:val="both"/>
        <w:rPr>
          <w:sz w:val="26"/>
          <w:szCs w:val="26"/>
        </w:rPr>
      </w:pPr>
    </w:p>
    <w:p w14:paraId="5A44DCA2" w14:textId="77777777" w:rsidR="00C651A4" w:rsidRDefault="00C651A4" w:rsidP="00C651A4">
      <w:pPr>
        <w:jc w:val="both"/>
        <w:rPr>
          <w:sz w:val="26"/>
          <w:szCs w:val="26"/>
        </w:rPr>
      </w:pPr>
    </w:p>
    <w:p w14:paraId="556AADC4" w14:textId="77777777" w:rsidR="00C651A4" w:rsidRDefault="00C651A4" w:rsidP="00C651A4">
      <w:pPr>
        <w:jc w:val="both"/>
        <w:rPr>
          <w:sz w:val="26"/>
          <w:szCs w:val="26"/>
        </w:rPr>
      </w:pPr>
    </w:p>
    <w:p w14:paraId="225ECCCB" w14:textId="77777777" w:rsidR="00C651A4" w:rsidRDefault="00C651A4" w:rsidP="00C651A4">
      <w:pPr>
        <w:jc w:val="both"/>
        <w:rPr>
          <w:sz w:val="26"/>
          <w:szCs w:val="26"/>
        </w:rPr>
      </w:pPr>
    </w:p>
    <w:p w14:paraId="269BE856" w14:textId="77777777" w:rsidR="00C651A4" w:rsidRDefault="00C651A4" w:rsidP="00C651A4">
      <w:pPr>
        <w:jc w:val="both"/>
        <w:rPr>
          <w:b/>
          <w:bCs/>
          <w:sz w:val="40"/>
          <w:szCs w:val="40"/>
        </w:rPr>
      </w:pPr>
    </w:p>
    <w:p w14:paraId="5387EB71" w14:textId="462CE28A" w:rsidR="00C651A4" w:rsidRPr="00C651A4" w:rsidRDefault="00C651A4" w:rsidP="00C651A4">
      <w:pPr>
        <w:jc w:val="both"/>
        <w:rPr>
          <w:b/>
          <w:bCs/>
          <w:sz w:val="40"/>
          <w:szCs w:val="40"/>
        </w:rPr>
      </w:pPr>
      <w:r w:rsidRPr="00C651A4">
        <w:rPr>
          <w:b/>
          <w:bCs/>
          <w:sz w:val="40"/>
          <w:szCs w:val="40"/>
        </w:rPr>
        <w:t>Introduction</w:t>
      </w:r>
    </w:p>
    <w:p w14:paraId="61ED187E" w14:textId="77777777" w:rsidR="00C651A4" w:rsidRPr="00C651A4" w:rsidRDefault="00C651A4" w:rsidP="00C651A4">
      <w:pPr>
        <w:jc w:val="both"/>
        <w:rPr>
          <w:sz w:val="26"/>
          <w:szCs w:val="26"/>
        </w:rPr>
      </w:pPr>
      <w:r w:rsidRPr="00C651A4">
        <w:rPr>
          <w:sz w:val="26"/>
          <w:szCs w:val="26"/>
        </w:rPr>
        <w:t>The care of unaccompanied children involves multiple stages of custody, transfer, sheltering, medical and welfare support, and eventual discharge to vetted sponsors. Because children move through these stages at different rates, the number of children present within different parts of the system can vary considerably over time.</w:t>
      </w:r>
    </w:p>
    <w:p w14:paraId="5FD173FC" w14:textId="77777777" w:rsidR="00C651A4" w:rsidRPr="00C651A4" w:rsidRDefault="00C651A4" w:rsidP="00C651A4">
      <w:pPr>
        <w:jc w:val="both"/>
        <w:rPr>
          <w:sz w:val="26"/>
          <w:szCs w:val="26"/>
        </w:rPr>
      </w:pPr>
      <w:r w:rsidRPr="00C651A4">
        <w:rPr>
          <w:sz w:val="26"/>
          <w:szCs w:val="26"/>
        </w:rPr>
        <w:t>From an analytics perspective, this process can be viewed as a dynamic care pipeline. Daily arrivals contribute to the population entering custody, transfers shift children between operational stages, and discharges reduce the active care population. Monitoring these movements is therefore important for understanding workload and identifying periods where demand may persistently exceed recent levels.</w:t>
      </w:r>
    </w:p>
    <w:p w14:paraId="015B7F11" w14:textId="77777777" w:rsidR="00C651A4" w:rsidRPr="00C651A4" w:rsidRDefault="00C651A4" w:rsidP="00C651A4">
      <w:pPr>
        <w:jc w:val="both"/>
        <w:rPr>
          <w:sz w:val="26"/>
          <w:szCs w:val="26"/>
        </w:rPr>
      </w:pPr>
      <w:r w:rsidRPr="00C651A4">
        <w:rPr>
          <w:sz w:val="26"/>
          <w:szCs w:val="26"/>
        </w:rPr>
        <w:t>Traditional examination of individual daily counts can make it difficult to distinguish short-term fluctuations from sustained changes in system workload. A structured analytical framework can address this limitation by combining operational counts with derived indicators such as total system load, rolling averages, net intake pressure, cumulative flow imbalance, and volatility.</w:t>
      </w:r>
    </w:p>
    <w:p w14:paraId="2E264D99" w14:textId="77777777" w:rsidR="00C651A4" w:rsidRPr="00C651A4" w:rsidRDefault="00C651A4" w:rsidP="00C651A4">
      <w:pPr>
        <w:jc w:val="both"/>
        <w:rPr>
          <w:sz w:val="26"/>
          <w:szCs w:val="26"/>
        </w:rPr>
      </w:pPr>
      <w:r w:rsidRPr="00C651A4">
        <w:rPr>
          <w:sz w:val="26"/>
          <w:szCs w:val="26"/>
        </w:rPr>
        <w:t>This project therefore develops a data analytics framework for examining system capacity and care load using historical UAC operational data from 2023 through 2025. The analysis combines exploratory data analysis, data-quality validation, capacity-pressure indicators, and time-series forecasting. The resulting metrics are incorporated into an interactive Streamlit dashboard designed to improve accessibility of the analytical results.</w:t>
      </w:r>
    </w:p>
    <w:p w14:paraId="0EB13C61" w14:textId="77777777" w:rsidR="00C651A4" w:rsidRDefault="00C651A4" w:rsidP="00C651A4">
      <w:pPr>
        <w:jc w:val="both"/>
        <w:rPr>
          <w:sz w:val="26"/>
          <w:szCs w:val="26"/>
        </w:rPr>
      </w:pPr>
    </w:p>
    <w:p w14:paraId="4ACC5BC4" w14:textId="77777777" w:rsidR="00C651A4" w:rsidRDefault="00C651A4" w:rsidP="00C651A4">
      <w:pPr>
        <w:jc w:val="both"/>
        <w:rPr>
          <w:sz w:val="26"/>
          <w:szCs w:val="26"/>
        </w:rPr>
      </w:pPr>
    </w:p>
    <w:p w14:paraId="3D9D12BC" w14:textId="77777777" w:rsidR="00C651A4" w:rsidRDefault="00C651A4" w:rsidP="00C651A4">
      <w:pPr>
        <w:jc w:val="both"/>
        <w:rPr>
          <w:sz w:val="26"/>
          <w:szCs w:val="26"/>
        </w:rPr>
      </w:pPr>
    </w:p>
    <w:p w14:paraId="55E49017" w14:textId="77777777" w:rsidR="00C651A4" w:rsidRDefault="00C651A4" w:rsidP="00C651A4">
      <w:pPr>
        <w:jc w:val="both"/>
        <w:rPr>
          <w:sz w:val="26"/>
          <w:szCs w:val="26"/>
        </w:rPr>
      </w:pPr>
    </w:p>
    <w:p w14:paraId="7CA7DDD4" w14:textId="77777777" w:rsidR="00C651A4" w:rsidRDefault="00C651A4" w:rsidP="00C651A4">
      <w:pPr>
        <w:jc w:val="both"/>
        <w:rPr>
          <w:sz w:val="26"/>
          <w:szCs w:val="26"/>
        </w:rPr>
      </w:pPr>
    </w:p>
    <w:p w14:paraId="50EE07B1" w14:textId="77777777" w:rsidR="00C651A4" w:rsidRDefault="00C651A4" w:rsidP="00C651A4">
      <w:pPr>
        <w:jc w:val="both"/>
        <w:rPr>
          <w:sz w:val="26"/>
          <w:szCs w:val="26"/>
        </w:rPr>
      </w:pPr>
    </w:p>
    <w:p w14:paraId="7AC88208" w14:textId="77777777" w:rsidR="00C651A4" w:rsidRDefault="00C651A4" w:rsidP="00C651A4">
      <w:pPr>
        <w:jc w:val="both"/>
        <w:rPr>
          <w:b/>
          <w:bCs/>
          <w:sz w:val="40"/>
          <w:szCs w:val="40"/>
        </w:rPr>
      </w:pPr>
    </w:p>
    <w:p w14:paraId="50EBD62A" w14:textId="09A42FC0" w:rsidR="00C651A4" w:rsidRPr="00C651A4" w:rsidRDefault="00C651A4" w:rsidP="00C651A4">
      <w:pPr>
        <w:jc w:val="both"/>
        <w:rPr>
          <w:b/>
          <w:bCs/>
          <w:sz w:val="40"/>
          <w:szCs w:val="40"/>
        </w:rPr>
      </w:pPr>
      <w:r w:rsidRPr="00C651A4">
        <w:rPr>
          <w:b/>
          <w:bCs/>
          <w:sz w:val="40"/>
          <w:szCs w:val="40"/>
        </w:rPr>
        <w:t>Dataset Description</w:t>
      </w:r>
    </w:p>
    <w:p w14:paraId="0283FB4E" w14:textId="26F1839E" w:rsidR="00C651A4" w:rsidRPr="00C651A4" w:rsidRDefault="00C651A4" w:rsidP="00C651A4">
      <w:pPr>
        <w:jc w:val="both"/>
        <w:rPr>
          <w:sz w:val="26"/>
          <w:szCs w:val="26"/>
        </w:rPr>
      </w:pPr>
      <w:r w:rsidRPr="00C651A4">
        <w:rPr>
          <w:sz w:val="26"/>
          <w:szCs w:val="26"/>
        </w:rPr>
        <w:t xml:space="preserve">The dataset contains daily operational observations associated with children moving through </w:t>
      </w:r>
      <w:r w:rsidRPr="00C651A4">
        <w:rPr>
          <w:sz w:val="26"/>
          <w:szCs w:val="26"/>
        </w:rPr>
        <w:t>CBP</w:t>
      </w:r>
      <w:r w:rsidRPr="00C651A4">
        <w:rPr>
          <w:sz w:val="26"/>
          <w:szCs w:val="26"/>
        </w:rPr>
        <w:t xml:space="preserve"> custody and HHS care pipeline. The original file contains 1,170 rows and six variables. During preprocessing, 450 completely empty rows were identified and removed, resulting in </w:t>
      </w:r>
      <w:r w:rsidRPr="00C651A4">
        <w:rPr>
          <w:b/>
          <w:bCs/>
          <w:sz w:val="26"/>
          <w:szCs w:val="26"/>
        </w:rPr>
        <w:t>720 populated observations</w:t>
      </w:r>
      <w:r w:rsidRPr="00C651A4">
        <w:rPr>
          <w:sz w:val="26"/>
          <w:szCs w:val="26"/>
        </w:rPr>
        <w:t>.</w:t>
      </w:r>
    </w:p>
    <w:p w14:paraId="1C4C7DFC" w14:textId="77777777" w:rsidR="00C651A4" w:rsidRPr="00C651A4" w:rsidRDefault="00C651A4" w:rsidP="00C651A4">
      <w:pPr>
        <w:jc w:val="both"/>
        <w:rPr>
          <w:sz w:val="26"/>
          <w:szCs w:val="26"/>
        </w:rPr>
      </w:pPr>
      <w:r w:rsidRPr="00C651A4">
        <w:rPr>
          <w:sz w:val="26"/>
          <w:szCs w:val="26"/>
        </w:rPr>
        <w:t xml:space="preserve">The populated observations cover the period from </w:t>
      </w:r>
      <w:r w:rsidRPr="00C651A4">
        <w:rPr>
          <w:b/>
          <w:bCs/>
          <w:sz w:val="26"/>
          <w:szCs w:val="26"/>
        </w:rPr>
        <w:t>January 2023 through December 2025</w:t>
      </w:r>
      <w:r w:rsidRPr="00C651A4">
        <w:rPr>
          <w:sz w:val="26"/>
          <w:szCs w:val="26"/>
        </w:rPr>
        <w:t>. The dataset does not contain an observation for every calendar day; therefore, missing reporting dates were treated as unavailable observations rather than zero-valued observations.</w:t>
      </w:r>
    </w:p>
    <w:p w14:paraId="3D89EB31" w14:textId="77777777" w:rsidR="00C651A4" w:rsidRPr="00C651A4" w:rsidRDefault="00C651A4" w:rsidP="00C651A4">
      <w:pPr>
        <w:jc w:val="both"/>
        <w:rPr>
          <w:sz w:val="26"/>
          <w:szCs w:val="26"/>
        </w:rPr>
      </w:pPr>
      <w:r w:rsidRPr="00C651A4">
        <w:rPr>
          <w:sz w:val="26"/>
          <w:szCs w:val="26"/>
        </w:rPr>
        <w:t>The six variables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gridCol w:w="5377"/>
      </w:tblGrid>
      <w:tr w:rsidR="00C651A4" w:rsidRPr="00C651A4" w14:paraId="57B0F670" w14:textId="77777777">
        <w:trPr>
          <w:tblHeader/>
          <w:tblCellSpacing w:w="15" w:type="dxa"/>
        </w:trPr>
        <w:tc>
          <w:tcPr>
            <w:tcW w:w="0" w:type="auto"/>
            <w:vAlign w:val="center"/>
            <w:hideMark/>
          </w:tcPr>
          <w:p w14:paraId="6F107B95" w14:textId="77777777" w:rsidR="00C651A4" w:rsidRPr="00C651A4" w:rsidRDefault="00C651A4" w:rsidP="00C651A4">
            <w:pPr>
              <w:jc w:val="both"/>
              <w:rPr>
                <w:b/>
                <w:bCs/>
                <w:sz w:val="26"/>
                <w:szCs w:val="26"/>
              </w:rPr>
            </w:pPr>
            <w:r w:rsidRPr="00C651A4">
              <w:rPr>
                <w:b/>
                <w:bCs/>
                <w:sz w:val="26"/>
                <w:szCs w:val="26"/>
              </w:rPr>
              <w:t>Variable</w:t>
            </w:r>
          </w:p>
        </w:tc>
        <w:tc>
          <w:tcPr>
            <w:tcW w:w="0" w:type="auto"/>
            <w:vAlign w:val="center"/>
            <w:hideMark/>
          </w:tcPr>
          <w:p w14:paraId="6661F997" w14:textId="77777777" w:rsidR="00C651A4" w:rsidRPr="00C651A4" w:rsidRDefault="00C651A4" w:rsidP="00C651A4">
            <w:pPr>
              <w:jc w:val="both"/>
              <w:rPr>
                <w:b/>
                <w:bCs/>
                <w:sz w:val="26"/>
                <w:szCs w:val="26"/>
              </w:rPr>
            </w:pPr>
            <w:r w:rsidRPr="00C651A4">
              <w:rPr>
                <w:b/>
                <w:bCs/>
                <w:sz w:val="26"/>
                <w:szCs w:val="26"/>
              </w:rPr>
              <w:t>Description</w:t>
            </w:r>
          </w:p>
        </w:tc>
      </w:tr>
      <w:tr w:rsidR="00C651A4" w:rsidRPr="00C651A4" w14:paraId="586F2C53" w14:textId="77777777">
        <w:trPr>
          <w:tblCellSpacing w:w="15" w:type="dxa"/>
        </w:trPr>
        <w:tc>
          <w:tcPr>
            <w:tcW w:w="0" w:type="auto"/>
            <w:vAlign w:val="center"/>
            <w:hideMark/>
          </w:tcPr>
          <w:p w14:paraId="3AEB05B2" w14:textId="77777777" w:rsidR="00C651A4" w:rsidRPr="00C651A4" w:rsidRDefault="00C651A4" w:rsidP="00C651A4">
            <w:pPr>
              <w:jc w:val="both"/>
              <w:rPr>
                <w:sz w:val="26"/>
                <w:szCs w:val="26"/>
              </w:rPr>
            </w:pPr>
            <w:r w:rsidRPr="00C651A4">
              <w:rPr>
                <w:sz w:val="26"/>
                <w:szCs w:val="26"/>
              </w:rPr>
              <w:t>Date</w:t>
            </w:r>
          </w:p>
        </w:tc>
        <w:tc>
          <w:tcPr>
            <w:tcW w:w="0" w:type="auto"/>
            <w:vAlign w:val="center"/>
            <w:hideMark/>
          </w:tcPr>
          <w:p w14:paraId="654663CA" w14:textId="77777777" w:rsidR="00C651A4" w:rsidRPr="00C651A4" w:rsidRDefault="00C651A4" w:rsidP="00C651A4">
            <w:pPr>
              <w:jc w:val="both"/>
              <w:rPr>
                <w:sz w:val="26"/>
                <w:szCs w:val="26"/>
              </w:rPr>
            </w:pPr>
            <w:r w:rsidRPr="00C651A4">
              <w:rPr>
                <w:sz w:val="26"/>
                <w:szCs w:val="26"/>
              </w:rPr>
              <w:t>Reporting date</w:t>
            </w:r>
          </w:p>
        </w:tc>
      </w:tr>
      <w:tr w:rsidR="00C651A4" w:rsidRPr="00C651A4" w14:paraId="23A09E88" w14:textId="77777777">
        <w:trPr>
          <w:tblCellSpacing w:w="15" w:type="dxa"/>
        </w:trPr>
        <w:tc>
          <w:tcPr>
            <w:tcW w:w="0" w:type="auto"/>
            <w:vAlign w:val="center"/>
            <w:hideMark/>
          </w:tcPr>
          <w:p w14:paraId="3C04543A" w14:textId="77777777" w:rsidR="00C651A4" w:rsidRPr="00C651A4" w:rsidRDefault="00C651A4" w:rsidP="00C651A4">
            <w:pPr>
              <w:jc w:val="both"/>
              <w:rPr>
                <w:sz w:val="26"/>
                <w:szCs w:val="26"/>
              </w:rPr>
            </w:pPr>
            <w:r w:rsidRPr="00C651A4">
              <w:rPr>
                <w:sz w:val="26"/>
                <w:szCs w:val="26"/>
              </w:rPr>
              <w:t>Children apprehended and placed in CBP custody</w:t>
            </w:r>
          </w:p>
        </w:tc>
        <w:tc>
          <w:tcPr>
            <w:tcW w:w="0" w:type="auto"/>
            <w:vAlign w:val="center"/>
            <w:hideMark/>
          </w:tcPr>
          <w:p w14:paraId="0D201A60" w14:textId="77777777" w:rsidR="00C651A4" w:rsidRPr="00C651A4" w:rsidRDefault="00C651A4" w:rsidP="00C651A4">
            <w:pPr>
              <w:jc w:val="both"/>
              <w:rPr>
                <w:sz w:val="26"/>
                <w:szCs w:val="26"/>
              </w:rPr>
            </w:pPr>
            <w:r w:rsidRPr="00C651A4">
              <w:rPr>
                <w:sz w:val="26"/>
                <w:szCs w:val="26"/>
              </w:rPr>
              <w:t>Daily intake volume</w:t>
            </w:r>
          </w:p>
        </w:tc>
      </w:tr>
      <w:tr w:rsidR="00C651A4" w:rsidRPr="00C651A4" w14:paraId="5D40F160" w14:textId="77777777">
        <w:trPr>
          <w:tblCellSpacing w:w="15" w:type="dxa"/>
        </w:trPr>
        <w:tc>
          <w:tcPr>
            <w:tcW w:w="0" w:type="auto"/>
            <w:vAlign w:val="center"/>
            <w:hideMark/>
          </w:tcPr>
          <w:p w14:paraId="63EE9016" w14:textId="77777777" w:rsidR="00C651A4" w:rsidRPr="00C651A4" w:rsidRDefault="00C651A4" w:rsidP="00C651A4">
            <w:pPr>
              <w:jc w:val="both"/>
              <w:rPr>
                <w:sz w:val="26"/>
                <w:szCs w:val="26"/>
              </w:rPr>
            </w:pPr>
            <w:r w:rsidRPr="00C651A4">
              <w:rPr>
                <w:sz w:val="26"/>
                <w:szCs w:val="26"/>
              </w:rPr>
              <w:t>Children in CBP custody</w:t>
            </w:r>
          </w:p>
        </w:tc>
        <w:tc>
          <w:tcPr>
            <w:tcW w:w="0" w:type="auto"/>
            <w:vAlign w:val="center"/>
            <w:hideMark/>
          </w:tcPr>
          <w:p w14:paraId="521A7D2C" w14:textId="77777777" w:rsidR="00C651A4" w:rsidRPr="00C651A4" w:rsidRDefault="00C651A4" w:rsidP="00C651A4">
            <w:pPr>
              <w:jc w:val="both"/>
              <w:rPr>
                <w:sz w:val="26"/>
                <w:szCs w:val="26"/>
              </w:rPr>
            </w:pPr>
            <w:r w:rsidRPr="00C651A4">
              <w:rPr>
                <w:sz w:val="26"/>
                <w:szCs w:val="26"/>
              </w:rPr>
              <w:t>Active CBP custody load</w:t>
            </w:r>
          </w:p>
        </w:tc>
      </w:tr>
      <w:tr w:rsidR="00C651A4" w:rsidRPr="00C651A4" w14:paraId="7409A6C0" w14:textId="77777777">
        <w:trPr>
          <w:tblCellSpacing w:w="15" w:type="dxa"/>
        </w:trPr>
        <w:tc>
          <w:tcPr>
            <w:tcW w:w="0" w:type="auto"/>
            <w:vAlign w:val="center"/>
            <w:hideMark/>
          </w:tcPr>
          <w:p w14:paraId="1F78DB66" w14:textId="77777777" w:rsidR="00C651A4" w:rsidRPr="00C651A4" w:rsidRDefault="00C651A4" w:rsidP="00C651A4">
            <w:pPr>
              <w:jc w:val="both"/>
              <w:rPr>
                <w:sz w:val="26"/>
                <w:szCs w:val="26"/>
              </w:rPr>
            </w:pPr>
            <w:r w:rsidRPr="00C651A4">
              <w:rPr>
                <w:sz w:val="26"/>
                <w:szCs w:val="26"/>
              </w:rPr>
              <w:t>Children transferred out of CBP custody</w:t>
            </w:r>
          </w:p>
        </w:tc>
        <w:tc>
          <w:tcPr>
            <w:tcW w:w="0" w:type="auto"/>
            <w:vAlign w:val="center"/>
            <w:hideMark/>
          </w:tcPr>
          <w:p w14:paraId="7A85A4A1" w14:textId="77777777" w:rsidR="00C651A4" w:rsidRPr="00C651A4" w:rsidRDefault="00C651A4" w:rsidP="00C651A4">
            <w:pPr>
              <w:jc w:val="both"/>
              <w:rPr>
                <w:sz w:val="26"/>
                <w:szCs w:val="26"/>
              </w:rPr>
            </w:pPr>
            <w:r w:rsidRPr="00C651A4">
              <w:rPr>
                <w:sz w:val="26"/>
                <w:szCs w:val="26"/>
              </w:rPr>
              <w:t>Children transferred from CBP custody into the subsequent care system</w:t>
            </w:r>
          </w:p>
        </w:tc>
      </w:tr>
      <w:tr w:rsidR="00C651A4" w:rsidRPr="00C651A4" w14:paraId="72420F1A" w14:textId="77777777">
        <w:trPr>
          <w:tblCellSpacing w:w="15" w:type="dxa"/>
        </w:trPr>
        <w:tc>
          <w:tcPr>
            <w:tcW w:w="0" w:type="auto"/>
            <w:vAlign w:val="center"/>
            <w:hideMark/>
          </w:tcPr>
          <w:p w14:paraId="314F141A" w14:textId="77777777" w:rsidR="00C651A4" w:rsidRPr="00C651A4" w:rsidRDefault="00C651A4" w:rsidP="00C651A4">
            <w:pPr>
              <w:jc w:val="both"/>
              <w:rPr>
                <w:sz w:val="26"/>
                <w:szCs w:val="26"/>
              </w:rPr>
            </w:pPr>
            <w:r w:rsidRPr="00C651A4">
              <w:rPr>
                <w:sz w:val="26"/>
                <w:szCs w:val="26"/>
              </w:rPr>
              <w:t>Children in HHS Care</w:t>
            </w:r>
          </w:p>
        </w:tc>
        <w:tc>
          <w:tcPr>
            <w:tcW w:w="0" w:type="auto"/>
            <w:vAlign w:val="center"/>
            <w:hideMark/>
          </w:tcPr>
          <w:p w14:paraId="41C30921" w14:textId="77777777" w:rsidR="00C651A4" w:rsidRPr="00C651A4" w:rsidRDefault="00C651A4" w:rsidP="00C651A4">
            <w:pPr>
              <w:jc w:val="both"/>
              <w:rPr>
                <w:sz w:val="26"/>
                <w:szCs w:val="26"/>
              </w:rPr>
            </w:pPr>
            <w:r w:rsidRPr="00C651A4">
              <w:rPr>
                <w:sz w:val="26"/>
                <w:szCs w:val="26"/>
              </w:rPr>
              <w:t>Active HHS care population</w:t>
            </w:r>
          </w:p>
        </w:tc>
      </w:tr>
      <w:tr w:rsidR="00C651A4" w:rsidRPr="00C651A4" w14:paraId="3180DB06" w14:textId="77777777">
        <w:trPr>
          <w:tblCellSpacing w:w="15" w:type="dxa"/>
        </w:trPr>
        <w:tc>
          <w:tcPr>
            <w:tcW w:w="0" w:type="auto"/>
            <w:vAlign w:val="center"/>
            <w:hideMark/>
          </w:tcPr>
          <w:p w14:paraId="6B4A49A9" w14:textId="77777777" w:rsidR="00C651A4" w:rsidRPr="00C651A4" w:rsidRDefault="00C651A4" w:rsidP="00C651A4">
            <w:pPr>
              <w:jc w:val="both"/>
              <w:rPr>
                <w:sz w:val="26"/>
                <w:szCs w:val="26"/>
              </w:rPr>
            </w:pPr>
            <w:r w:rsidRPr="00C651A4">
              <w:rPr>
                <w:sz w:val="26"/>
                <w:szCs w:val="26"/>
              </w:rPr>
              <w:t>Children discharged from HHS Care</w:t>
            </w:r>
          </w:p>
        </w:tc>
        <w:tc>
          <w:tcPr>
            <w:tcW w:w="0" w:type="auto"/>
            <w:vAlign w:val="center"/>
            <w:hideMark/>
          </w:tcPr>
          <w:p w14:paraId="1BF8C3EB" w14:textId="77777777" w:rsidR="00C651A4" w:rsidRPr="00C651A4" w:rsidRDefault="00C651A4" w:rsidP="00C651A4">
            <w:pPr>
              <w:jc w:val="both"/>
              <w:rPr>
                <w:sz w:val="26"/>
                <w:szCs w:val="26"/>
              </w:rPr>
            </w:pPr>
            <w:r w:rsidRPr="00C651A4">
              <w:rPr>
                <w:sz w:val="26"/>
                <w:szCs w:val="26"/>
              </w:rPr>
              <w:t>Children discharged from HHS care</w:t>
            </w:r>
          </w:p>
        </w:tc>
      </w:tr>
    </w:tbl>
    <w:p w14:paraId="7F7A15D3" w14:textId="77777777" w:rsidR="00C651A4" w:rsidRDefault="00C651A4" w:rsidP="00C651A4">
      <w:pPr>
        <w:jc w:val="both"/>
        <w:rPr>
          <w:sz w:val="26"/>
          <w:szCs w:val="26"/>
        </w:rPr>
      </w:pPr>
    </w:p>
    <w:p w14:paraId="375F480D" w14:textId="1A530F2E" w:rsidR="00C651A4" w:rsidRPr="00C651A4" w:rsidRDefault="00C651A4" w:rsidP="00C651A4">
      <w:pPr>
        <w:jc w:val="both"/>
        <w:rPr>
          <w:sz w:val="26"/>
          <w:szCs w:val="26"/>
        </w:rPr>
      </w:pPr>
      <w:r w:rsidRPr="00C651A4">
        <w:rPr>
          <w:sz w:val="26"/>
          <w:szCs w:val="26"/>
        </w:rPr>
        <w:t>The Children in HHS Care variable initially contained comma-formatted values such as "2,484". These values were converted into numeric form during preprocessing.</w:t>
      </w:r>
    </w:p>
    <w:p w14:paraId="52A8537A" w14:textId="77777777" w:rsidR="00C651A4" w:rsidRDefault="00C651A4" w:rsidP="00C651A4">
      <w:pPr>
        <w:jc w:val="both"/>
        <w:rPr>
          <w:sz w:val="26"/>
          <w:szCs w:val="26"/>
        </w:rPr>
      </w:pPr>
    </w:p>
    <w:p w14:paraId="78AF376E" w14:textId="77777777" w:rsidR="00C651A4" w:rsidRDefault="00C651A4" w:rsidP="00C651A4">
      <w:pPr>
        <w:jc w:val="both"/>
        <w:rPr>
          <w:sz w:val="26"/>
          <w:szCs w:val="26"/>
        </w:rPr>
      </w:pPr>
    </w:p>
    <w:p w14:paraId="0B7E426A" w14:textId="77777777" w:rsidR="00C651A4" w:rsidRPr="00C651A4" w:rsidRDefault="00C651A4" w:rsidP="00C651A4">
      <w:pPr>
        <w:jc w:val="both"/>
        <w:rPr>
          <w:b/>
          <w:bCs/>
          <w:sz w:val="40"/>
          <w:szCs w:val="40"/>
        </w:rPr>
      </w:pPr>
      <w:r w:rsidRPr="00C651A4">
        <w:rPr>
          <w:b/>
          <w:bCs/>
          <w:sz w:val="40"/>
          <w:szCs w:val="40"/>
        </w:rPr>
        <w:lastRenderedPageBreak/>
        <w:t>Data Preprocessing</w:t>
      </w:r>
    </w:p>
    <w:p w14:paraId="05C6A2DF" w14:textId="77777777" w:rsidR="00C651A4" w:rsidRPr="00C651A4" w:rsidRDefault="00C651A4" w:rsidP="00C651A4">
      <w:pPr>
        <w:jc w:val="both"/>
        <w:rPr>
          <w:sz w:val="26"/>
          <w:szCs w:val="26"/>
        </w:rPr>
      </w:pPr>
      <w:r w:rsidRPr="00C651A4">
        <w:rPr>
          <w:sz w:val="26"/>
          <w:szCs w:val="26"/>
        </w:rPr>
        <w:t>The dataset underwent several preprocessing operations before analysis.</w:t>
      </w:r>
    </w:p>
    <w:p w14:paraId="5D5CE22E" w14:textId="6853FA4B" w:rsidR="00C651A4" w:rsidRPr="00C651A4" w:rsidRDefault="00C651A4" w:rsidP="00C651A4">
      <w:pPr>
        <w:jc w:val="both"/>
        <w:rPr>
          <w:sz w:val="26"/>
          <w:szCs w:val="26"/>
        </w:rPr>
      </w:pPr>
      <w:r w:rsidRPr="00C651A4">
        <w:rPr>
          <w:sz w:val="26"/>
          <w:szCs w:val="26"/>
        </w:rPr>
        <w:t>First, completely empty rows were removed from the raw dataset. The Date variable was converted from string format into a datetime representation, allowing chronological operations and time-series analysis.</w:t>
      </w:r>
      <w:r>
        <w:rPr>
          <w:sz w:val="26"/>
          <w:szCs w:val="26"/>
        </w:rPr>
        <w:t xml:space="preserve"> </w:t>
      </w:r>
      <w:proofErr w:type="gramStart"/>
      <w:r w:rsidRPr="00C651A4">
        <w:rPr>
          <w:sz w:val="26"/>
          <w:szCs w:val="26"/>
        </w:rPr>
        <w:t>The Children</w:t>
      </w:r>
      <w:proofErr w:type="gramEnd"/>
      <w:r w:rsidRPr="00C651A4">
        <w:rPr>
          <w:sz w:val="26"/>
          <w:szCs w:val="26"/>
        </w:rPr>
        <w:t xml:space="preserve"> in HHS </w:t>
      </w:r>
      <w:proofErr w:type="gramStart"/>
      <w:r w:rsidRPr="00C651A4">
        <w:rPr>
          <w:sz w:val="26"/>
          <w:szCs w:val="26"/>
        </w:rPr>
        <w:t>Care field</w:t>
      </w:r>
      <w:proofErr w:type="gramEnd"/>
      <w:r w:rsidRPr="00C651A4">
        <w:rPr>
          <w:sz w:val="26"/>
          <w:szCs w:val="26"/>
        </w:rPr>
        <w:t xml:space="preserve"> contained comma-separated numerical values. Commas were removed and the resulting values were converted to numeric format.</w:t>
      </w:r>
    </w:p>
    <w:p w14:paraId="4F5DDE9E" w14:textId="77777777" w:rsidR="00C651A4" w:rsidRPr="00C651A4" w:rsidRDefault="00C651A4" w:rsidP="00C651A4">
      <w:pPr>
        <w:jc w:val="both"/>
        <w:rPr>
          <w:sz w:val="26"/>
          <w:szCs w:val="26"/>
        </w:rPr>
      </w:pPr>
      <w:r w:rsidRPr="00C651A4">
        <w:rPr>
          <w:sz w:val="26"/>
          <w:szCs w:val="26"/>
        </w:rPr>
        <w:t>The records were then sorted chronologically. Duplicate dates were checked separately rather than automatically removed, because duplicate reporting dates could represent distinct observations if the source system contained multiple records for a date.</w:t>
      </w:r>
    </w:p>
    <w:p w14:paraId="79D76997" w14:textId="1F80AF0B" w:rsidR="00C651A4" w:rsidRDefault="00C651A4" w:rsidP="00C651A4">
      <w:pPr>
        <w:jc w:val="both"/>
        <w:rPr>
          <w:sz w:val="26"/>
          <w:szCs w:val="26"/>
        </w:rPr>
      </w:pPr>
      <w:r w:rsidRPr="00C651A4">
        <w:rPr>
          <w:sz w:val="26"/>
          <w:szCs w:val="26"/>
        </w:rPr>
        <w:t>The resulting dataset contained 720 populated observations and no completely empty records.</w:t>
      </w:r>
    </w:p>
    <w:p w14:paraId="6020A01C" w14:textId="77777777" w:rsidR="00C651A4" w:rsidRDefault="00C651A4" w:rsidP="00C651A4">
      <w:pPr>
        <w:jc w:val="both"/>
        <w:rPr>
          <w:sz w:val="26"/>
          <w:szCs w:val="26"/>
        </w:rPr>
      </w:pPr>
    </w:p>
    <w:p w14:paraId="62ACDCCB" w14:textId="77777777" w:rsidR="00C651A4" w:rsidRPr="00C651A4" w:rsidRDefault="00C651A4" w:rsidP="00C651A4">
      <w:pPr>
        <w:jc w:val="both"/>
        <w:rPr>
          <w:b/>
          <w:bCs/>
          <w:sz w:val="40"/>
          <w:szCs w:val="40"/>
        </w:rPr>
      </w:pPr>
      <w:r w:rsidRPr="00C651A4">
        <w:rPr>
          <w:b/>
          <w:bCs/>
          <w:sz w:val="40"/>
          <w:szCs w:val="40"/>
        </w:rPr>
        <w:t>Data Validation</w:t>
      </w:r>
    </w:p>
    <w:p w14:paraId="213F9696" w14:textId="77777777" w:rsidR="00C651A4" w:rsidRDefault="00C651A4" w:rsidP="00C651A4">
      <w:pPr>
        <w:jc w:val="both"/>
        <w:rPr>
          <w:sz w:val="26"/>
          <w:szCs w:val="26"/>
        </w:rPr>
      </w:pPr>
      <w:r w:rsidRPr="00C651A4">
        <w:rPr>
          <w:sz w:val="26"/>
          <w:szCs w:val="26"/>
        </w:rPr>
        <w:t>Logical validation rules were applied to identify potentially inconsistent observations.</w:t>
      </w:r>
      <w:r>
        <w:rPr>
          <w:sz w:val="26"/>
          <w:szCs w:val="26"/>
        </w:rPr>
        <w:t xml:space="preserve"> </w:t>
      </w:r>
      <w:r w:rsidRPr="00C651A4">
        <w:rPr>
          <w:sz w:val="26"/>
          <w:szCs w:val="26"/>
        </w:rPr>
        <w:t>Two primary validation conditions were examined:</w:t>
      </w:r>
    </w:p>
    <w:p w14:paraId="21305FF6" w14:textId="530FD3DD" w:rsidR="00C651A4" w:rsidRPr="00C651A4" w:rsidRDefault="00C651A4" w:rsidP="00C651A4">
      <w:pPr>
        <w:jc w:val="both"/>
        <w:rPr>
          <w:sz w:val="26"/>
          <w:szCs w:val="26"/>
        </w:rPr>
      </w:pPr>
      <m:oMathPara>
        <m:oMath>
          <m:r>
            <w:rPr>
              <w:rFonts w:ascii="Cambria Math" w:hAnsi="Cambria Math"/>
              <w:sz w:val="26"/>
              <w:szCs w:val="26"/>
            </w:rPr>
            <m:t>Transfers≤CBP</m:t>
          </m:r>
          <m:r>
            <m:rPr>
              <m:nor/>
            </m:rPr>
            <w:rPr>
              <w:sz w:val="26"/>
              <w:szCs w:val="26"/>
            </w:rPr>
            <m:t> </m:t>
          </m:r>
          <m:r>
            <w:rPr>
              <w:rFonts w:ascii="Cambria Math" w:hAnsi="Cambria Math"/>
              <w:sz w:val="26"/>
              <w:szCs w:val="26"/>
            </w:rPr>
            <m:t>Custody</m:t>
          </m:r>
        </m:oMath>
      </m:oMathPara>
    </w:p>
    <w:p w14:paraId="43BCF448" w14:textId="308C1289" w:rsidR="00C651A4" w:rsidRDefault="00C651A4" w:rsidP="00C651A4">
      <w:pPr>
        <w:jc w:val="both"/>
        <w:rPr>
          <w:sz w:val="26"/>
          <w:szCs w:val="26"/>
        </w:rPr>
      </w:pPr>
      <w:r w:rsidRPr="00C651A4">
        <w:rPr>
          <w:sz w:val="26"/>
          <w:szCs w:val="26"/>
        </w:rPr>
        <w:t>A</w:t>
      </w:r>
      <w:r w:rsidRPr="00C651A4">
        <w:rPr>
          <w:sz w:val="26"/>
          <w:szCs w:val="26"/>
        </w:rPr>
        <w:t>nd</w:t>
      </w:r>
    </w:p>
    <w:p w14:paraId="7F10871A" w14:textId="23851680" w:rsidR="00C651A4" w:rsidRPr="00C651A4" w:rsidRDefault="00C651A4" w:rsidP="00C651A4">
      <w:pPr>
        <w:jc w:val="both"/>
        <w:rPr>
          <w:sz w:val="26"/>
          <w:szCs w:val="26"/>
        </w:rPr>
      </w:pPr>
      <m:oMathPara>
        <m:oMath>
          <m:r>
            <w:rPr>
              <w:rFonts w:ascii="Cambria Math" w:hAnsi="Cambria Math"/>
              <w:sz w:val="26"/>
              <w:szCs w:val="26"/>
            </w:rPr>
            <m:t>Discharges≤HHS</m:t>
          </m:r>
          <m:r>
            <m:rPr>
              <m:nor/>
            </m:rPr>
            <w:rPr>
              <w:sz w:val="26"/>
              <w:szCs w:val="26"/>
            </w:rPr>
            <m:t> </m:t>
          </m:r>
          <m:r>
            <w:rPr>
              <w:rFonts w:ascii="Cambria Math" w:hAnsi="Cambria Math"/>
              <w:sz w:val="26"/>
              <w:szCs w:val="26"/>
            </w:rPr>
            <m:t>Care</m:t>
          </m:r>
          <m:r>
            <w:rPr>
              <w:i/>
              <w:sz w:val="26"/>
              <w:szCs w:val="26"/>
            </w:rPr>
            <w:br/>
          </m:r>
        </m:oMath>
      </m:oMathPara>
    </w:p>
    <w:p w14:paraId="381BE3E9" w14:textId="77777777" w:rsidR="00C651A4" w:rsidRPr="00C651A4" w:rsidRDefault="00C651A4" w:rsidP="00C651A4">
      <w:pPr>
        <w:jc w:val="both"/>
        <w:rPr>
          <w:sz w:val="26"/>
          <w:szCs w:val="26"/>
        </w:rPr>
      </w:pPr>
      <w:r w:rsidRPr="00C651A4">
        <w:rPr>
          <w:sz w:val="26"/>
          <w:szCs w:val="26"/>
        </w:rPr>
        <w:t xml:space="preserve">The first condition produced </w:t>
      </w:r>
      <w:r w:rsidRPr="00C651A4">
        <w:rPr>
          <w:b/>
          <w:bCs/>
          <w:sz w:val="26"/>
          <w:szCs w:val="26"/>
        </w:rPr>
        <w:t>86 observations requiring review</w:t>
      </w:r>
      <w:r w:rsidRPr="00C651A4">
        <w:rPr>
          <w:sz w:val="26"/>
          <w:szCs w:val="26"/>
        </w:rPr>
        <w:t xml:space="preserve">, while the second produced </w:t>
      </w:r>
      <w:r w:rsidRPr="00C651A4">
        <w:rPr>
          <w:b/>
          <w:bCs/>
          <w:sz w:val="26"/>
          <w:szCs w:val="26"/>
        </w:rPr>
        <w:t>no violations</w:t>
      </w:r>
      <w:r w:rsidRPr="00C651A4">
        <w:rPr>
          <w:sz w:val="26"/>
          <w:szCs w:val="26"/>
        </w:rPr>
        <w:t>.</w:t>
      </w:r>
    </w:p>
    <w:p w14:paraId="13899BAC" w14:textId="1F197185" w:rsidR="00C651A4" w:rsidRPr="00C651A4" w:rsidRDefault="00C651A4" w:rsidP="00C651A4">
      <w:pPr>
        <w:jc w:val="both"/>
        <w:rPr>
          <w:sz w:val="26"/>
          <w:szCs w:val="26"/>
        </w:rPr>
      </w:pPr>
      <w:r w:rsidRPr="00C651A4">
        <w:rPr>
          <w:sz w:val="26"/>
          <w:szCs w:val="26"/>
        </w:rPr>
        <w:t>These observations were treated as validation flags rather than automatically deleted. This approach preserves the original operational data while identifying records that may require further investigation into reporting definitions or timing differences between stock and flow measurements.</w:t>
      </w:r>
      <w:r>
        <w:rPr>
          <w:sz w:val="26"/>
          <w:szCs w:val="26"/>
        </w:rPr>
        <w:t xml:space="preserve"> </w:t>
      </w:r>
      <w:r w:rsidRPr="00C651A4">
        <w:rPr>
          <w:sz w:val="26"/>
          <w:szCs w:val="26"/>
        </w:rPr>
        <w:t>This distinction is important because a daily flow measure and an end-of-day stock measure do not necessarily represent the same time interval.</w:t>
      </w:r>
    </w:p>
    <w:p w14:paraId="46DA2CFF" w14:textId="77777777" w:rsidR="00C651A4" w:rsidRPr="00C651A4" w:rsidRDefault="00C651A4" w:rsidP="00C651A4">
      <w:pPr>
        <w:jc w:val="both"/>
        <w:rPr>
          <w:b/>
          <w:bCs/>
          <w:sz w:val="40"/>
          <w:szCs w:val="40"/>
        </w:rPr>
      </w:pPr>
      <w:r w:rsidRPr="00C651A4">
        <w:rPr>
          <w:b/>
          <w:bCs/>
          <w:sz w:val="40"/>
          <w:szCs w:val="40"/>
        </w:rPr>
        <w:lastRenderedPageBreak/>
        <w:t>Derived Healthcare Capacity Metrics</w:t>
      </w:r>
    </w:p>
    <w:p w14:paraId="3AFD031C" w14:textId="77777777" w:rsidR="00C651A4" w:rsidRPr="00C651A4" w:rsidRDefault="00C651A4" w:rsidP="00C651A4">
      <w:pPr>
        <w:jc w:val="both"/>
        <w:rPr>
          <w:sz w:val="26"/>
          <w:szCs w:val="26"/>
        </w:rPr>
      </w:pPr>
      <w:r w:rsidRPr="00C651A4">
        <w:rPr>
          <w:sz w:val="26"/>
          <w:szCs w:val="26"/>
        </w:rPr>
        <w:t>Several analytical indicators were derived from the raw operational variables.</w:t>
      </w:r>
    </w:p>
    <w:p w14:paraId="176D2629" w14:textId="77777777" w:rsidR="00C651A4" w:rsidRPr="00C651A4" w:rsidRDefault="00C651A4" w:rsidP="00C651A4">
      <w:pPr>
        <w:jc w:val="both"/>
        <w:rPr>
          <w:b/>
          <w:bCs/>
          <w:sz w:val="26"/>
          <w:szCs w:val="26"/>
        </w:rPr>
      </w:pPr>
      <w:r w:rsidRPr="00C651A4">
        <w:rPr>
          <w:b/>
          <w:bCs/>
          <w:sz w:val="26"/>
          <w:szCs w:val="26"/>
        </w:rPr>
        <w:t>Total System Load</w:t>
      </w:r>
    </w:p>
    <w:p w14:paraId="515DB654" w14:textId="32E5B2B1" w:rsidR="00C651A4" w:rsidRPr="00C651A4" w:rsidRDefault="00C651A4" w:rsidP="00C651A4">
      <w:pPr>
        <w:jc w:val="both"/>
        <w:rPr>
          <w:sz w:val="26"/>
          <w:szCs w:val="26"/>
        </w:rPr>
      </w:pPr>
      <m:oMathPara>
        <m:oMath>
          <m:r>
            <w:rPr>
              <w:rFonts w:ascii="Cambria Math" w:hAnsi="Cambria Math"/>
              <w:sz w:val="26"/>
              <w:szCs w:val="26"/>
            </w:rPr>
            <m:t>Total</m:t>
          </m:r>
          <m:r>
            <m:rPr>
              <m:nor/>
            </m:rPr>
            <w:rPr>
              <w:sz w:val="26"/>
              <w:szCs w:val="26"/>
            </w:rPr>
            <m:t> </m:t>
          </m:r>
          <m:r>
            <w:rPr>
              <w:rFonts w:ascii="Cambria Math" w:hAnsi="Cambria Math"/>
              <w:sz w:val="26"/>
              <w:szCs w:val="26"/>
            </w:rPr>
            <m:t>System</m:t>
          </m:r>
          <m:r>
            <m:rPr>
              <m:nor/>
            </m:rPr>
            <w:rPr>
              <w:sz w:val="26"/>
              <w:szCs w:val="26"/>
            </w:rPr>
            <m:t> </m:t>
          </m:r>
          <m:r>
            <w:rPr>
              <w:rFonts w:ascii="Cambria Math" w:hAnsi="Cambria Math"/>
              <w:sz w:val="26"/>
              <w:szCs w:val="26"/>
            </w:rPr>
            <m:t>Load=CBP</m:t>
          </m:r>
          <m:r>
            <m:rPr>
              <m:nor/>
            </m:rPr>
            <w:rPr>
              <w:sz w:val="26"/>
              <w:szCs w:val="26"/>
            </w:rPr>
            <m:t> </m:t>
          </m:r>
          <m:r>
            <w:rPr>
              <w:rFonts w:ascii="Cambria Math" w:hAnsi="Cambria Math"/>
              <w:sz w:val="26"/>
              <w:szCs w:val="26"/>
            </w:rPr>
            <m:t>Custody+HHS</m:t>
          </m:r>
          <m:r>
            <m:rPr>
              <m:nor/>
            </m:rPr>
            <w:rPr>
              <w:sz w:val="26"/>
              <w:szCs w:val="26"/>
            </w:rPr>
            <m:t> </m:t>
          </m:r>
          <m:r>
            <w:rPr>
              <w:rFonts w:ascii="Cambria Math" w:hAnsi="Cambria Math"/>
              <w:sz w:val="26"/>
              <w:szCs w:val="26"/>
            </w:rPr>
            <m:t>Care</m:t>
          </m:r>
          <m:r>
            <w:rPr>
              <w:i/>
              <w:sz w:val="26"/>
              <w:szCs w:val="26"/>
            </w:rPr>
            <w:br/>
          </m:r>
        </m:oMath>
      </m:oMathPara>
    </w:p>
    <w:p w14:paraId="3D1E264B" w14:textId="2824D196" w:rsidR="00C651A4" w:rsidRPr="00C651A4" w:rsidRDefault="00C651A4" w:rsidP="00C651A4">
      <w:pPr>
        <w:jc w:val="both"/>
        <w:rPr>
          <w:sz w:val="26"/>
          <w:szCs w:val="26"/>
        </w:rPr>
      </w:pPr>
      <w:r w:rsidRPr="00C651A4">
        <w:rPr>
          <w:sz w:val="26"/>
          <w:szCs w:val="26"/>
        </w:rPr>
        <w:t>This metric represents the combined number of children present across the two measured care stages.</w:t>
      </w:r>
    </w:p>
    <w:p w14:paraId="18A76B2D" w14:textId="77777777" w:rsidR="00C651A4" w:rsidRPr="00C651A4" w:rsidRDefault="00C651A4" w:rsidP="00C651A4">
      <w:pPr>
        <w:jc w:val="both"/>
        <w:rPr>
          <w:b/>
          <w:bCs/>
          <w:sz w:val="26"/>
          <w:szCs w:val="26"/>
        </w:rPr>
      </w:pPr>
      <w:r w:rsidRPr="00C651A4">
        <w:rPr>
          <w:b/>
          <w:bCs/>
          <w:sz w:val="26"/>
          <w:szCs w:val="26"/>
        </w:rPr>
        <w:t>Net Intake Pressure</w:t>
      </w:r>
    </w:p>
    <w:p w14:paraId="69C76EA5" w14:textId="54973FB3" w:rsidR="00C651A4" w:rsidRPr="00C651A4" w:rsidRDefault="00C651A4" w:rsidP="00C651A4">
      <w:pPr>
        <w:jc w:val="both"/>
        <w:rPr>
          <w:sz w:val="26"/>
          <w:szCs w:val="26"/>
        </w:rPr>
      </w:pPr>
      <m:oMathPara>
        <m:oMath>
          <m:r>
            <w:rPr>
              <w:rFonts w:ascii="Cambria Math" w:hAnsi="Cambria Math"/>
              <w:sz w:val="26"/>
              <w:szCs w:val="26"/>
            </w:rPr>
            <m:t>Net</m:t>
          </m:r>
          <m:r>
            <m:rPr>
              <m:nor/>
            </m:rPr>
            <w:rPr>
              <w:sz w:val="26"/>
              <w:szCs w:val="26"/>
            </w:rPr>
            <m:t> </m:t>
          </m:r>
          <m:r>
            <w:rPr>
              <w:rFonts w:ascii="Cambria Math" w:hAnsi="Cambria Math"/>
              <w:sz w:val="26"/>
              <w:szCs w:val="26"/>
            </w:rPr>
            <m:t>Intake</m:t>
          </m:r>
          <m:r>
            <m:rPr>
              <m:nor/>
            </m:rPr>
            <w:rPr>
              <w:sz w:val="26"/>
              <w:szCs w:val="26"/>
            </w:rPr>
            <m:t> </m:t>
          </m:r>
          <m:r>
            <w:rPr>
              <w:rFonts w:ascii="Cambria Math" w:hAnsi="Cambria Math"/>
              <w:sz w:val="26"/>
              <w:szCs w:val="26"/>
            </w:rPr>
            <m:t>Pressure=Transfers-Discharges</m:t>
          </m:r>
          <m:r>
            <w:rPr>
              <w:i/>
              <w:sz w:val="26"/>
              <w:szCs w:val="26"/>
            </w:rPr>
            <w:br/>
          </m:r>
        </m:oMath>
      </m:oMathPara>
    </w:p>
    <w:p w14:paraId="1BBB53C8" w14:textId="27891EA4" w:rsidR="00C651A4" w:rsidRPr="00C651A4" w:rsidRDefault="00C651A4" w:rsidP="00C651A4">
      <w:pPr>
        <w:jc w:val="both"/>
        <w:rPr>
          <w:sz w:val="26"/>
          <w:szCs w:val="26"/>
        </w:rPr>
      </w:pPr>
      <w:r w:rsidRPr="00C651A4">
        <w:rPr>
          <w:sz w:val="26"/>
          <w:szCs w:val="26"/>
        </w:rPr>
        <w:t>A positive value indicates that transfers exceeded discharges for the observation, while a negative value indicates that discharges exceeded transfers.</w:t>
      </w:r>
    </w:p>
    <w:p w14:paraId="67E46A06" w14:textId="77777777" w:rsidR="00C651A4" w:rsidRPr="00C651A4" w:rsidRDefault="00C651A4" w:rsidP="00C651A4">
      <w:pPr>
        <w:jc w:val="both"/>
        <w:rPr>
          <w:b/>
          <w:bCs/>
          <w:sz w:val="26"/>
          <w:szCs w:val="26"/>
        </w:rPr>
      </w:pPr>
      <w:r w:rsidRPr="00C651A4">
        <w:rPr>
          <w:b/>
          <w:bCs/>
          <w:sz w:val="26"/>
          <w:szCs w:val="26"/>
        </w:rPr>
        <w:t>Care Load Growth Rate</w:t>
      </w:r>
    </w:p>
    <w:p w14:paraId="40C4586C" w14:textId="14B855C1" w:rsidR="00C651A4" w:rsidRPr="00C651A4" w:rsidRDefault="00C651A4" w:rsidP="00C651A4">
      <w:pPr>
        <w:jc w:val="both"/>
        <w:rPr>
          <w:sz w:val="26"/>
          <w:szCs w:val="26"/>
        </w:rPr>
      </w:pPr>
      <m:oMathPara>
        <m:oMath>
          <m:r>
            <w:rPr>
              <w:rFonts w:ascii="Cambria Math" w:hAnsi="Cambria Math"/>
              <w:sz w:val="26"/>
              <w:szCs w:val="26"/>
            </w:rPr>
            <m:t>Growth</m:t>
          </m:r>
          <m:r>
            <m:rPr>
              <m:nor/>
            </m:rPr>
            <w:rPr>
              <w:sz w:val="26"/>
              <w:szCs w:val="26"/>
            </w:rPr>
            <m:t> </m:t>
          </m:r>
          <m:r>
            <w:rPr>
              <w:rFonts w:ascii="Cambria Math" w:hAnsi="Cambria Math"/>
              <w:sz w:val="26"/>
              <w:szCs w:val="26"/>
            </w:rPr>
            <m:t>Rate=</m:t>
          </m:r>
          <m:f>
            <m:fPr>
              <m:ctrlPr>
                <w:rPr>
                  <w:rFonts w:ascii="Cambria Math" w:hAnsi="Cambria Math"/>
                  <w:sz w:val="26"/>
                  <w:szCs w:val="26"/>
                </w:rPr>
              </m:ctrlPr>
            </m:fPr>
            <m:num>
              <m:r>
                <w:rPr>
                  <w:rFonts w:ascii="Cambria Math" w:hAnsi="Cambria Math"/>
                  <w:sz w:val="26"/>
                  <w:szCs w:val="26"/>
                </w:rPr>
                <m:t>Loa</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r>
                <w:rPr>
                  <w:rFonts w:ascii="Cambria Math" w:hAnsi="Cambria Math"/>
                  <w:sz w:val="26"/>
                  <w:szCs w:val="26"/>
                </w:rPr>
                <m:t>-Loa</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t-1</m:t>
                  </m:r>
                </m:sub>
              </m:sSub>
            </m:num>
            <m:den>
              <m:r>
                <w:rPr>
                  <w:rFonts w:ascii="Cambria Math" w:hAnsi="Cambria Math"/>
                  <w:sz w:val="26"/>
                  <w:szCs w:val="26"/>
                </w:rPr>
                <m:t>Loa</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t-1</m:t>
                  </m:r>
                </m:sub>
              </m:sSub>
            </m:den>
          </m:f>
          <m:r>
            <w:rPr>
              <w:rFonts w:ascii="Cambria Math" w:hAnsi="Cambria Math"/>
              <w:sz w:val="26"/>
              <w:szCs w:val="26"/>
            </w:rPr>
            <m:t>×100</m:t>
          </m:r>
          <m:r>
            <w:rPr>
              <w:i/>
              <w:sz w:val="26"/>
              <w:szCs w:val="26"/>
            </w:rPr>
            <w:br/>
          </m:r>
        </m:oMath>
      </m:oMathPara>
    </w:p>
    <w:p w14:paraId="5329FAD6" w14:textId="5269476E" w:rsidR="00C651A4" w:rsidRPr="00C651A4" w:rsidRDefault="00C651A4" w:rsidP="00C651A4">
      <w:pPr>
        <w:jc w:val="both"/>
        <w:rPr>
          <w:sz w:val="26"/>
          <w:szCs w:val="26"/>
        </w:rPr>
      </w:pPr>
      <w:r w:rsidRPr="00C651A4">
        <w:rPr>
          <w:sz w:val="26"/>
          <w:szCs w:val="26"/>
        </w:rPr>
        <w:t>This measures the percentage change in total system load between consecutive observations.</w:t>
      </w:r>
    </w:p>
    <w:p w14:paraId="3BA2C11C" w14:textId="77777777" w:rsidR="00C651A4" w:rsidRPr="00C651A4" w:rsidRDefault="00C651A4" w:rsidP="00C651A4">
      <w:pPr>
        <w:jc w:val="both"/>
        <w:rPr>
          <w:b/>
          <w:bCs/>
          <w:sz w:val="26"/>
          <w:szCs w:val="26"/>
        </w:rPr>
      </w:pPr>
      <w:r w:rsidRPr="00C651A4">
        <w:rPr>
          <w:b/>
          <w:bCs/>
          <w:sz w:val="26"/>
          <w:szCs w:val="26"/>
        </w:rPr>
        <w:t>Rolling System Load</w:t>
      </w:r>
    </w:p>
    <w:p w14:paraId="2DBAB0C6" w14:textId="2BE6163D" w:rsidR="00C651A4" w:rsidRPr="00C651A4" w:rsidRDefault="00C651A4" w:rsidP="00C651A4">
      <w:pPr>
        <w:jc w:val="both"/>
        <w:rPr>
          <w:sz w:val="26"/>
          <w:szCs w:val="26"/>
        </w:rPr>
      </w:pPr>
      <w:r w:rsidRPr="00C651A4">
        <w:rPr>
          <w:sz w:val="26"/>
          <w:szCs w:val="26"/>
        </w:rPr>
        <w:t>Seven-day and fourteen-observation rolling averages were calculated to reduce the influence of individual daily fluctuations and identify more persistent patterns.</w:t>
      </w:r>
    </w:p>
    <w:p w14:paraId="7019C31B" w14:textId="77777777" w:rsidR="00C651A4" w:rsidRPr="00C651A4" w:rsidRDefault="00C651A4" w:rsidP="00C651A4">
      <w:pPr>
        <w:jc w:val="both"/>
        <w:rPr>
          <w:b/>
          <w:bCs/>
          <w:sz w:val="26"/>
          <w:szCs w:val="26"/>
        </w:rPr>
      </w:pPr>
      <w:r w:rsidRPr="00C651A4">
        <w:rPr>
          <w:b/>
          <w:bCs/>
          <w:sz w:val="26"/>
          <w:szCs w:val="26"/>
        </w:rPr>
        <w:t>Cumulative Net Intake</w:t>
      </w:r>
    </w:p>
    <w:p w14:paraId="275EE4D0" w14:textId="0DEA41E0" w:rsidR="00C651A4" w:rsidRPr="00C651A4" w:rsidRDefault="00C651A4" w:rsidP="00C651A4">
      <w:pPr>
        <w:jc w:val="both"/>
        <w:rPr>
          <w:sz w:val="26"/>
          <w:szCs w:val="26"/>
        </w:rPr>
      </w:pPr>
      <m:oMathPara>
        <m:oMath>
          <m:r>
            <w:rPr>
              <w:rFonts w:ascii="Cambria Math" w:hAnsi="Cambria Math"/>
              <w:sz w:val="26"/>
              <w:szCs w:val="26"/>
            </w:rPr>
            <m:t>Cumulative</m:t>
          </m:r>
          <m:r>
            <m:rPr>
              <m:nor/>
            </m:rPr>
            <w:rPr>
              <w:sz w:val="26"/>
              <w:szCs w:val="26"/>
            </w:rPr>
            <m:t> </m:t>
          </m:r>
          <m:r>
            <w:rPr>
              <w:rFonts w:ascii="Cambria Math" w:hAnsi="Cambria Math"/>
              <w:sz w:val="26"/>
              <w:szCs w:val="26"/>
            </w:rPr>
            <m:t>Net</m:t>
          </m:r>
          <m:r>
            <m:rPr>
              <m:nor/>
            </m:rPr>
            <w:rPr>
              <w:sz w:val="26"/>
              <w:szCs w:val="26"/>
            </w:rPr>
            <m:t> </m:t>
          </m:r>
          <m:r>
            <w:rPr>
              <w:rFonts w:ascii="Cambria Math" w:hAnsi="Cambria Math"/>
              <w:sz w:val="26"/>
              <w:szCs w:val="26"/>
            </w:rPr>
            <m:t>Intake=</m:t>
          </m:r>
          <m:nary>
            <m:naryPr>
              <m:chr m:val="∑"/>
              <m:grow m:val="1"/>
              <m:subHide m:val="1"/>
              <m:supHide m:val="1"/>
              <m:ctrlPr>
                <w:rPr>
                  <w:rFonts w:ascii="Cambria Math" w:hAnsi="Cambria Math"/>
                  <w:sz w:val="26"/>
                  <w:szCs w:val="26"/>
                </w:rPr>
              </m:ctrlPr>
            </m:naryPr>
            <m:sub/>
            <m:sup/>
            <m:e>
              <m:r>
                <w:rPr>
                  <w:rFonts w:ascii="Cambria Math" w:hAnsi="Cambria Math"/>
                  <w:sz w:val="26"/>
                  <w:szCs w:val="26"/>
                </w:rPr>
                <m:t>(</m:t>
              </m:r>
            </m:e>
          </m:nary>
          <m:d>
            <m:dPr>
              <m:begChr m:val=""/>
              <m:ctrlPr>
                <w:rPr>
                  <w:rFonts w:ascii="Cambria Math" w:hAnsi="Cambria Math"/>
                  <w:sz w:val="26"/>
                  <w:szCs w:val="26"/>
                </w:rPr>
              </m:ctrlPr>
            </m:dPr>
            <m:e>
              <m:r>
                <w:rPr>
                  <w:rFonts w:ascii="Cambria Math" w:hAnsi="Cambria Math"/>
                  <w:sz w:val="26"/>
                  <w:szCs w:val="26"/>
                </w:rPr>
                <m:t>Transfers-Discharges</m:t>
              </m:r>
            </m:e>
          </m:d>
          <m:r>
            <w:rPr>
              <w:sz w:val="26"/>
              <w:szCs w:val="26"/>
            </w:rPr>
            <w:br/>
          </m:r>
        </m:oMath>
      </m:oMathPara>
    </w:p>
    <w:p w14:paraId="7E7CB8BB" w14:textId="77777777" w:rsidR="00C651A4" w:rsidRDefault="00C651A4" w:rsidP="00C651A4">
      <w:pPr>
        <w:jc w:val="both"/>
        <w:rPr>
          <w:sz w:val="26"/>
          <w:szCs w:val="26"/>
        </w:rPr>
      </w:pPr>
      <w:r w:rsidRPr="00C651A4">
        <w:rPr>
          <w:sz w:val="26"/>
          <w:szCs w:val="26"/>
        </w:rPr>
        <w:t>This was used as a flow-based backlog-pressure indicator.</w:t>
      </w:r>
    </w:p>
    <w:p w14:paraId="67E7F4CA" w14:textId="77777777" w:rsidR="00C651A4" w:rsidRDefault="00C651A4" w:rsidP="00C651A4">
      <w:pPr>
        <w:jc w:val="both"/>
        <w:rPr>
          <w:sz w:val="26"/>
          <w:szCs w:val="26"/>
        </w:rPr>
      </w:pPr>
    </w:p>
    <w:p w14:paraId="436DB2EB" w14:textId="77777777" w:rsidR="00C651A4" w:rsidRPr="00C651A4" w:rsidRDefault="00C651A4" w:rsidP="00C651A4">
      <w:pPr>
        <w:jc w:val="both"/>
        <w:rPr>
          <w:sz w:val="26"/>
          <w:szCs w:val="26"/>
        </w:rPr>
      </w:pPr>
    </w:p>
    <w:p w14:paraId="11C7CE7B" w14:textId="77777777" w:rsidR="00C651A4" w:rsidRPr="00C651A4" w:rsidRDefault="00C651A4" w:rsidP="00C651A4">
      <w:pPr>
        <w:jc w:val="both"/>
        <w:rPr>
          <w:b/>
          <w:bCs/>
          <w:sz w:val="26"/>
          <w:szCs w:val="26"/>
        </w:rPr>
      </w:pPr>
      <w:r w:rsidRPr="00C651A4">
        <w:rPr>
          <w:b/>
          <w:bCs/>
          <w:sz w:val="26"/>
          <w:szCs w:val="26"/>
        </w:rPr>
        <w:lastRenderedPageBreak/>
        <w:t>Discharge Offset Ratio</w:t>
      </w:r>
    </w:p>
    <w:p w14:paraId="3948F191" w14:textId="40DE490C" w:rsidR="00C651A4" w:rsidRPr="00C651A4" w:rsidRDefault="00C651A4" w:rsidP="00C651A4">
      <w:pPr>
        <w:jc w:val="both"/>
        <w:rPr>
          <w:sz w:val="26"/>
          <w:szCs w:val="26"/>
        </w:rPr>
      </w:pPr>
      <m:oMathPara>
        <m:oMath>
          <m:r>
            <w:rPr>
              <w:rFonts w:ascii="Cambria Math" w:hAnsi="Cambria Math"/>
              <w:sz w:val="26"/>
              <w:szCs w:val="26"/>
            </w:rPr>
            <m:t>Discharge</m:t>
          </m:r>
          <m:r>
            <m:rPr>
              <m:nor/>
            </m:rPr>
            <w:rPr>
              <w:sz w:val="26"/>
              <w:szCs w:val="26"/>
            </w:rPr>
            <m:t> </m:t>
          </m:r>
          <m:r>
            <w:rPr>
              <w:rFonts w:ascii="Cambria Math" w:hAnsi="Cambria Math"/>
              <w:sz w:val="26"/>
              <w:szCs w:val="26"/>
            </w:rPr>
            <m:t>Offset</m:t>
          </m:r>
          <m:r>
            <m:rPr>
              <m:nor/>
            </m:rPr>
            <w:rPr>
              <w:sz w:val="26"/>
              <w:szCs w:val="26"/>
            </w:rPr>
            <m:t> </m:t>
          </m:r>
          <m:r>
            <w:rPr>
              <w:rFonts w:ascii="Cambria Math" w:hAnsi="Cambria Math"/>
              <w:sz w:val="26"/>
              <w:szCs w:val="26"/>
            </w:rPr>
            <m:t>Ratio=</m:t>
          </m:r>
          <m:f>
            <m:fPr>
              <m:ctrlPr>
                <w:rPr>
                  <w:rFonts w:ascii="Cambria Math" w:hAnsi="Cambria Math"/>
                  <w:sz w:val="26"/>
                  <w:szCs w:val="26"/>
                </w:rPr>
              </m:ctrlPr>
            </m:fPr>
            <m:num>
              <m:r>
                <w:rPr>
                  <w:rFonts w:ascii="Cambria Math" w:hAnsi="Cambria Math"/>
                  <w:sz w:val="26"/>
                  <w:szCs w:val="26"/>
                </w:rPr>
                <m:t>Total</m:t>
              </m:r>
              <m:r>
                <m:rPr>
                  <m:nor/>
                </m:rPr>
                <w:rPr>
                  <w:sz w:val="26"/>
                  <w:szCs w:val="26"/>
                </w:rPr>
                <m:t> </m:t>
              </m:r>
              <m:r>
                <w:rPr>
                  <w:rFonts w:ascii="Cambria Math" w:hAnsi="Cambria Math"/>
                  <w:sz w:val="26"/>
                  <w:szCs w:val="26"/>
                </w:rPr>
                <m:t>Discharges</m:t>
              </m:r>
            </m:num>
            <m:den>
              <m:r>
                <w:rPr>
                  <w:rFonts w:ascii="Cambria Math" w:hAnsi="Cambria Math"/>
                  <w:sz w:val="26"/>
                  <w:szCs w:val="26"/>
                </w:rPr>
                <m:t>Total</m:t>
              </m:r>
              <m:r>
                <m:rPr>
                  <m:nor/>
                </m:rPr>
                <w:rPr>
                  <w:sz w:val="26"/>
                  <w:szCs w:val="26"/>
                </w:rPr>
                <m:t> </m:t>
              </m:r>
              <m:r>
                <w:rPr>
                  <w:rFonts w:ascii="Cambria Math" w:hAnsi="Cambria Math"/>
                  <w:sz w:val="26"/>
                  <w:szCs w:val="26"/>
                </w:rPr>
                <m:t>Transfers</m:t>
              </m:r>
            </m:den>
          </m:f>
          <m:r>
            <w:rPr>
              <w:sz w:val="26"/>
              <w:szCs w:val="26"/>
            </w:rPr>
            <w:br/>
          </m:r>
        </m:oMath>
      </m:oMathPara>
    </w:p>
    <w:p w14:paraId="59C1369B" w14:textId="34EFDC61" w:rsidR="00C651A4" w:rsidRPr="00C651A4" w:rsidRDefault="00C651A4" w:rsidP="00C651A4">
      <w:pPr>
        <w:jc w:val="both"/>
        <w:rPr>
          <w:sz w:val="26"/>
          <w:szCs w:val="26"/>
        </w:rPr>
      </w:pPr>
      <w:r w:rsidRPr="00C651A4">
        <w:rPr>
          <w:sz w:val="26"/>
          <w:szCs w:val="26"/>
        </w:rPr>
        <w:t xml:space="preserve">This indicates the extent to which observed discharges offset observed transfers over the </w:t>
      </w:r>
      <w:proofErr w:type="gramStart"/>
      <w:r w:rsidRPr="00C651A4">
        <w:rPr>
          <w:sz w:val="26"/>
          <w:szCs w:val="26"/>
        </w:rPr>
        <w:t>analyzed period</w:t>
      </w:r>
      <w:proofErr w:type="gramEnd"/>
      <w:r w:rsidRPr="00C651A4">
        <w:rPr>
          <w:sz w:val="26"/>
          <w:szCs w:val="26"/>
        </w:rPr>
        <w:t>.</w:t>
      </w:r>
    </w:p>
    <w:p w14:paraId="3AB843B0" w14:textId="6275BC2F" w:rsidR="00C651A4" w:rsidRPr="00C651A4" w:rsidRDefault="00C651A4" w:rsidP="00C651A4">
      <w:pPr>
        <w:jc w:val="both"/>
        <w:rPr>
          <w:b/>
          <w:bCs/>
          <w:sz w:val="26"/>
          <w:szCs w:val="26"/>
        </w:rPr>
      </w:pPr>
      <w:r w:rsidRPr="00C651A4">
        <w:rPr>
          <w:b/>
          <w:bCs/>
          <w:sz w:val="26"/>
          <w:szCs w:val="26"/>
        </w:rPr>
        <w:t>Care Load Volatility Index</w:t>
      </w:r>
    </w:p>
    <w:p w14:paraId="4A098A8F" w14:textId="340C7B50" w:rsidR="00C651A4" w:rsidRPr="00C651A4" w:rsidRDefault="00C651A4" w:rsidP="00C651A4">
      <w:pPr>
        <w:jc w:val="both"/>
        <w:rPr>
          <w:sz w:val="26"/>
          <w:szCs w:val="26"/>
        </w:rPr>
      </w:pPr>
      <m:oMathPara>
        <m:oMath>
          <m:r>
            <w:rPr>
              <w:rFonts w:ascii="Cambria Math" w:hAnsi="Cambria Math"/>
              <w:sz w:val="26"/>
              <w:szCs w:val="26"/>
            </w:rPr>
            <m:t>Volatility</m:t>
          </m:r>
          <m:r>
            <m:rPr>
              <m:nor/>
            </m:rPr>
            <w:rPr>
              <w:sz w:val="26"/>
              <w:szCs w:val="26"/>
            </w:rPr>
            <m:t> </m:t>
          </m:r>
          <m:r>
            <w:rPr>
              <w:rFonts w:ascii="Cambria Math" w:hAnsi="Cambria Math"/>
              <w:sz w:val="26"/>
              <w:szCs w:val="26"/>
            </w:rPr>
            <m:t>Index=</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σ</m:t>
                  </m:r>
                </m:e>
                <m:sub>
                  <m:r>
                    <w:rPr>
                      <w:rFonts w:ascii="Cambria Math" w:hAnsi="Cambria Math"/>
                      <w:sz w:val="26"/>
                      <w:szCs w:val="26"/>
                    </w:rPr>
                    <m:t>Load</m:t>
                  </m:r>
                </m:sub>
              </m:sSub>
            </m:num>
            <m:den>
              <m:sSub>
                <m:sSubPr>
                  <m:ctrlPr>
                    <w:rPr>
                      <w:rFonts w:ascii="Cambria Math" w:hAnsi="Cambria Math"/>
                      <w:sz w:val="26"/>
                      <w:szCs w:val="26"/>
                    </w:rPr>
                  </m:ctrlPr>
                </m:sSubPr>
                <m:e>
                  <m:r>
                    <w:rPr>
                      <w:rFonts w:ascii="Cambria Math" w:hAnsi="Cambria Math"/>
                      <w:sz w:val="26"/>
                      <w:szCs w:val="26"/>
                    </w:rPr>
                    <m:t>μ</m:t>
                  </m:r>
                </m:e>
                <m:sub>
                  <m:r>
                    <w:rPr>
                      <w:rFonts w:ascii="Cambria Math" w:hAnsi="Cambria Math"/>
                      <w:sz w:val="26"/>
                      <w:szCs w:val="26"/>
                    </w:rPr>
                    <m:t>Load</m:t>
                  </m:r>
                </m:sub>
              </m:sSub>
            </m:den>
          </m:f>
          <m:r>
            <w:rPr>
              <w:sz w:val="26"/>
              <w:szCs w:val="26"/>
            </w:rPr>
            <w:br/>
          </m:r>
        </m:oMath>
      </m:oMathPara>
    </w:p>
    <w:p w14:paraId="6B155EB2" w14:textId="77777777" w:rsidR="00C651A4" w:rsidRPr="00C651A4" w:rsidRDefault="00C651A4" w:rsidP="00C651A4">
      <w:pPr>
        <w:jc w:val="both"/>
        <w:rPr>
          <w:sz w:val="26"/>
          <w:szCs w:val="26"/>
        </w:rPr>
      </w:pPr>
      <w:r w:rsidRPr="00C651A4">
        <w:rPr>
          <w:sz w:val="26"/>
          <w:szCs w:val="26"/>
        </w:rPr>
        <w:t>The coefficient of variation was used as a normalized measure of variability in system load.</w:t>
      </w:r>
    </w:p>
    <w:p w14:paraId="32FA22AB" w14:textId="77777777" w:rsidR="00C651A4" w:rsidRDefault="00C651A4" w:rsidP="00C651A4">
      <w:pPr>
        <w:jc w:val="both"/>
        <w:rPr>
          <w:sz w:val="26"/>
          <w:szCs w:val="26"/>
        </w:rPr>
      </w:pPr>
    </w:p>
    <w:p w14:paraId="210147FE" w14:textId="77777777" w:rsidR="00C651A4" w:rsidRPr="00C651A4" w:rsidRDefault="00C651A4" w:rsidP="00C651A4">
      <w:pPr>
        <w:jc w:val="both"/>
        <w:rPr>
          <w:b/>
          <w:bCs/>
          <w:sz w:val="40"/>
          <w:szCs w:val="40"/>
        </w:rPr>
      </w:pPr>
      <w:r w:rsidRPr="00C651A4">
        <w:rPr>
          <w:b/>
          <w:bCs/>
          <w:sz w:val="40"/>
          <w:szCs w:val="40"/>
        </w:rPr>
        <w:t>Results</w:t>
      </w:r>
    </w:p>
    <w:p w14:paraId="5B373F11" w14:textId="44AFD255" w:rsidR="00C651A4" w:rsidRPr="00C651A4" w:rsidRDefault="00C651A4" w:rsidP="00C651A4">
      <w:pPr>
        <w:jc w:val="both"/>
        <w:rPr>
          <w:sz w:val="26"/>
          <w:szCs w:val="26"/>
        </w:rPr>
      </w:pPr>
      <w:r w:rsidRPr="00C651A4">
        <w:rPr>
          <w:sz w:val="26"/>
          <w:szCs w:val="26"/>
        </w:rPr>
        <w:t>This is where we use the actual results.</w:t>
      </w:r>
    </w:p>
    <w:p w14:paraId="717B4B7C" w14:textId="77777777" w:rsidR="00C651A4" w:rsidRPr="00C651A4" w:rsidRDefault="00C651A4" w:rsidP="00C651A4">
      <w:pPr>
        <w:jc w:val="both"/>
        <w:rPr>
          <w:sz w:val="26"/>
          <w:szCs w:val="26"/>
        </w:rPr>
      </w:pPr>
      <w:r w:rsidRPr="00C651A4">
        <w:rPr>
          <w:sz w:val="26"/>
          <w:szCs w:val="26"/>
        </w:rPr>
        <w:t xml:space="preserve">The analysis found an average observed total system load of approximately </w:t>
      </w:r>
      <w:r w:rsidRPr="00C651A4">
        <w:rPr>
          <w:b/>
          <w:bCs/>
          <w:sz w:val="26"/>
          <w:szCs w:val="26"/>
        </w:rPr>
        <w:t>6,232.77 children</w:t>
      </w:r>
      <w:r w:rsidRPr="00C651A4">
        <w:rPr>
          <w:sz w:val="26"/>
          <w:szCs w:val="26"/>
        </w:rPr>
        <w:t xml:space="preserve">, with observed values ranging from approximately </w:t>
      </w:r>
      <w:r w:rsidRPr="00C651A4">
        <w:rPr>
          <w:b/>
          <w:bCs/>
          <w:sz w:val="26"/>
          <w:szCs w:val="26"/>
        </w:rPr>
        <w:t>2,002 to 11,762 children</w:t>
      </w:r>
      <w:r w:rsidRPr="00C651A4">
        <w:rPr>
          <w:sz w:val="26"/>
          <w:szCs w:val="26"/>
        </w:rPr>
        <w:t>.</w:t>
      </w:r>
    </w:p>
    <w:p w14:paraId="220BCBDC" w14:textId="77777777" w:rsidR="00C651A4" w:rsidRPr="00C651A4" w:rsidRDefault="00C651A4" w:rsidP="00C651A4">
      <w:pPr>
        <w:jc w:val="both"/>
        <w:rPr>
          <w:sz w:val="26"/>
          <w:szCs w:val="26"/>
        </w:rPr>
      </w:pPr>
      <w:r w:rsidRPr="00C651A4">
        <w:rPr>
          <w:sz w:val="26"/>
          <w:szCs w:val="26"/>
        </w:rPr>
        <w:t xml:space="preserve">The 75th percentile of total system load was approximately </w:t>
      </w:r>
      <w:r w:rsidRPr="00C651A4">
        <w:rPr>
          <w:b/>
          <w:bCs/>
          <w:sz w:val="26"/>
          <w:szCs w:val="26"/>
        </w:rPr>
        <w:t>8,249.5 children</w:t>
      </w:r>
      <w:r w:rsidRPr="00C651A4">
        <w:rPr>
          <w:sz w:val="26"/>
          <w:szCs w:val="26"/>
        </w:rPr>
        <w:t xml:space="preserve">, while the 90th percentile was approximately </w:t>
      </w:r>
      <w:r w:rsidRPr="00C651A4">
        <w:rPr>
          <w:b/>
          <w:bCs/>
          <w:sz w:val="26"/>
          <w:szCs w:val="26"/>
        </w:rPr>
        <w:t>9,920.9 children</w:t>
      </w:r>
      <w:r w:rsidRPr="00C651A4">
        <w:rPr>
          <w:sz w:val="26"/>
          <w:szCs w:val="26"/>
        </w:rPr>
        <w:t>.</w:t>
      </w:r>
    </w:p>
    <w:p w14:paraId="39987B7B" w14:textId="77777777" w:rsidR="00C651A4" w:rsidRPr="00C651A4" w:rsidRDefault="00C651A4" w:rsidP="00C651A4">
      <w:pPr>
        <w:jc w:val="both"/>
        <w:rPr>
          <w:sz w:val="26"/>
          <w:szCs w:val="26"/>
        </w:rPr>
      </w:pPr>
      <w:r w:rsidRPr="00C651A4">
        <w:rPr>
          <w:sz w:val="26"/>
          <w:szCs w:val="26"/>
        </w:rPr>
        <w:t xml:space="preserve">These percentile thresholds were used as </w:t>
      </w:r>
      <w:r w:rsidRPr="00C651A4">
        <w:rPr>
          <w:b/>
          <w:bCs/>
          <w:sz w:val="26"/>
          <w:szCs w:val="26"/>
        </w:rPr>
        <w:t>dataset-relative analytical thresholds</w:t>
      </w:r>
      <w:r w:rsidRPr="00C651A4">
        <w:rPr>
          <w:sz w:val="26"/>
          <w:szCs w:val="26"/>
        </w:rPr>
        <w:t xml:space="preserve"> for identifying unusually high observed loads. They should not be interpreted as official HHS capacity limits.</w:t>
      </w:r>
    </w:p>
    <w:p w14:paraId="29C5FF3E" w14:textId="77777777" w:rsidR="00C651A4" w:rsidRPr="00C651A4" w:rsidRDefault="00C651A4" w:rsidP="00C651A4">
      <w:pPr>
        <w:jc w:val="both"/>
        <w:rPr>
          <w:sz w:val="26"/>
          <w:szCs w:val="26"/>
        </w:rPr>
      </w:pPr>
      <w:r w:rsidRPr="00C651A4">
        <w:rPr>
          <w:sz w:val="26"/>
          <w:szCs w:val="26"/>
        </w:rPr>
        <w:t xml:space="preserve">The highest observed total system load was approximately </w:t>
      </w:r>
      <w:r w:rsidRPr="00C651A4">
        <w:rPr>
          <w:b/>
          <w:bCs/>
          <w:sz w:val="26"/>
          <w:szCs w:val="26"/>
        </w:rPr>
        <w:t>11,762 children</w:t>
      </w:r>
      <w:r w:rsidRPr="00C651A4">
        <w:rPr>
          <w:sz w:val="26"/>
          <w:szCs w:val="26"/>
        </w:rPr>
        <w:t xml:space="preserve">, recorded on </w:t>
      </w:r>
      <w:r w:rsidRPr="00C651A4">
        <w:rPr>
          <w:b/>
          <w:bCs/>
          <w:sz w:val="26"/>
          <w:szCs w:val="26"/>
        </w:rPr>
        <w:t>20 December 2023</w:t>
      </w:r>
      <w:r w:rsidRPr="00C651A4">
        <w:rPr>
          <w:sz w:val="26"/>
          <w:szCs w:val="26"/>
        </w:rPr>
        <w:t>.</w:t>
      </w:r>
    </w:p>
    <w:p w14:paraId="532CCBC4" w14:textId="77777777" w:rsidR="00C651A4" w:rsidRDefault="00C651A4" w:rsidP="00C651A4">
      <w:pPr>
        <w:jc w:val="both"/>
        <w:rPr>
          <w:sz w:val="26"/>
          <w:szCs w:val="26"/>
        </w:rPr>
      </w:pPr>
    </w:p>
    <w:p w14:paraId="4F3ADB03" w14:textId="77777777" w:rsidR="00C651A4" w:rsidRDefault="00C651A4" w:rsidP="00C651A4">
      <w:pPr>
        <w:jc w:val="both"/>
        <w:rPr>
          <w:sz w:val="26"/>
          <w:szCs w:val="26"/>
        </w:rPr>
      </w:pPr>
    </w:p>
    <w:p w14:paraId="7984E4D9" w14:textId="77777777" w:rsidR="00C651A4" w:rsidRDefault="00C651A4" w:rsidP="00C651A4">
      <w:pPr>
        <w:jc w:val="both"/>
        <w:rPr>
          <w:sz w:val="26"/>
          <w:szCs w:val="26"/>
        </w:rPr>
      </w:pPr>
    </w:p>
    <w:p w14:paraId="5F1A3357" w14:textId="77777777" w:rsidR="00C651A4" w:rsidRDefault="00C651A4" w:rsidP="00C651A4">
      <w:pPr>
        <w:jc w:val="both"/>
        <w:rPr>
          <w:sz w:val="26"/>
          <w:szCs w:val="26"/>
        </w:rPr>
      </w:pPr>
    </w:p>
    <w:p w14:paraId="7C9CD220" w14:textId="77777777" w:rsidR="00C651A4" w:rsidRPr="00C651A4" w:rsidRDefault="00C651A4" w:rsidP="00C651A4">
      <w:pPr>
        <w:jc w:val="both"/>
        <w:rPr>
          <w:b/>
          <w:bCs/>
          <w:sz w:val="40"/>
          <w:szCs w:val="40"/>
        </w:rPr>
      </w:pPr>
      <w:r w:rsidRPr="00C651A4">
        <w:rPr>
          <w:b/>
          <w:bCs/>
          <w:sz w:val="40"/>
          <w:szCs w:val="40"/>
        </w:rPr>
        <w:lastRenderedPageBreak/>
        <w:t>Streamlit Dashboard</w:t>
      </w:r>
    </w:p>
    <w:p w14:paraId="27360B30" w14:textId="77777777" w:rsidR="00C651A4" w:rsidRPr="00C651A4" w:rsidRDefault="00C651A4" w:rsidP="00C651A4">
      <w:pPr>
        <w:jc w:val="both"/>
        <w:rPr>
          <w:sz w:val="26"/>
          <w:szCs w:val="26"/>
        </w:rPr>
      </w:pPr>
      <w:r w:rsidRPr="00C651A4">
        <w:rPr>
          <w:sz w:val="26"/>
          <w:szCs w:val="26"/>
        </w:rPr>
        <w:t>An interactive Streamlit application was developed to make the analytical framework accessible through a web-based interface.</w:t>
      </w:r>
    </w:p>
    <w:p w14:paraId="5F580A20" w14:textId="77777777" w:rsidR="00C651A4" w:rsidRPr="00C651A4" w:rsidRDefault="00C651A4" w:rsidP="00C651A4">
      <w:pPr>
        <w:jc w:val="both"/>
        <w:rPr>
          <w:sz w:val="26"/>
          <w:szCs w:val="26"/>
        </w:rPr>
      </w:pPr>
      <w:r w:rsidRPr="00C651A4">
        <w:rPr>
          <w:sz w:val="26"/>
          <w:szCs w:val="26"/>
        </w:rPr>
        <w:t>The dashboard contains the following modules:</w:t>
      </w:r>
    </w:p>
    <w:p w14:paraId="4F8957B9" w14:textId="77777777" w:rsidR="00C651A4" w:rsidRPr="00C651A4" w:rsidRDefault="00C651A4" w:rsidP="00C651A4">
      <w:pPr>
        <w:jc w:val="both"/>
        <w:rPr>
          <w:sz w:val="26"/>
          <w:szCs w:val="26"/>
        </w:rPr>
      </w:pPr>
      <w:r w:rsidRPr="00C651A4">
        <w:rPr>
          <w:b/>
          <w:bCs/>
          <w:sz w:val="26"/>
          <w:szCs w:val="26"/>
        </w:rPr>
        <w:t>System Load Overview</w:t>
      </w:r>
    </w:p>
    <w:p w14:paraId="62F735D6" w14:textId="77777777" w:rsidR="00C651A4" w:rsidRPr="00C651A4" w:rsidRDefault="00C651A4" w:rsidP="00C651A4">
      <w:pPr>
        <w:numPr>
          <w:ilvl w:val="0"/>
          <w:numId w:val="1"/>
        </w:numPr>
        <w:spacing w:after="0"/>
        <w:jc w:val="both"/>
        <w:rPr>
          <w:sz w:val="26"/>
          <w:szCs w:val="26"/>
        </w:rPr>
      </w:pPr>
      <w:r w:rsidRPr="00C651A4">
        <w:rPr>
          <w:sz w:val="26"/>
          <w:szCs w:val="26"/>
        </w:rPr>
        <w:t xml:space="preserve">Total system load </w:t>
      </w:r>
    </w:p>
    <w:p w14:paraId="40D94695" w14:textId="77777777" w:rsidR="00C651A4" w:rsidRPr="00C651A4" w:rsidRDefault="00C651A4" w:rsidP="00C651A4">
      <w:pPr>
        <w:numPr>
          <w:ilvl w:val="0"/>
          <w:numId w:val="1"/>
        </w:numPr>
        <w:spacing w:after="0"/>
        <w:jc w:val="both"/>
        <w:rPr>
          <w:sz w:val="26"/>
          <w:szCs w:val="26"/>
        </w:rPr>
      </w:pPr>
      <w:r w:rsidRPr="00C651A4">
        <w:rPr>
          <w:sz w:val="26"/>
          <w:szCs w:val="26"/>
        </w:rPr>
        <w:t xml:space="preserve">CBP custody load </w:t>
      </w:r>
    </w:p>
    <w:p w14:paraId="6A7594EC" w14:textId="77777777" w:rsidR="00C651A4" w:rsidRPr="00C651A4" w:rsidRDefault="00C651A4" w:rsidP="00C651A4">
      <w:pPr>
        <w:numPr>
          <w:ilvl w:val="0"/>
          <w:numId w:val="1"/>
        </w:numPr>
        <w:spacing w:after="0"/>
        <w:jc w:val="both"/>
        <w:rPr>
          <w:sz w:val="26"/>
          <w:szCs w:val="26"/>
        </w:rPr>
      </w:pPr>
      <w:r w:rsidRPr="00C651A4">
        <w:rPr>
          <w:sz w:val="26"/>
          <w:szCs w:val="26"/>
        </w:rPr>
        <w:t xml:space="preserve">HHS care load </w:t>
      </w:r>
    </w:p>
    <w:p w14:paraId="3BDF16EC" w14:textId="77777777" w:rsidR="00C651A4" w:rsidRDefault="00C651A4" w:rsidP="00C651A4">
      <w:pPr>
        <w:numPr>
          <w:ilvl w:val="0"/>
          <w:numId w:val="1"/>
        </w:numPr>
        <w:spacing w:after="0"/>
        <w:jc w:val="both"/>
        <w:rPr>
          <w:sz w:val="26"/>
          <w:szCs w:val="26"/>
        </w:rPr>
      </w:pPr>
      <w:r w:rsidRPr="00C651A4">
        <w:rPr>
          <w:sz w:val="26"/>
          <w:szCs w:val="26"/>
        </w:rPr>
        <w:t xml:space="preserve">Net intake pressure </w:t>
      </w:r>
    </w:p>
    <w:p w14:paraId="60B7C045" w14:textId="77777777" w:rsidR="00C651A4" w:rsidRPr="00C651A4" w:rsidRDefault="00C651A4" w:rsidP="00C651A4">
      <w:pPr>
        <w:spacing w:after="0"/>
        <w:ind w:left="720"/>
        <w:jc w:val="both"/>
        <w:rPr>
          <w:sz w:val="26"/>
          <w:szCs w:val="26"/>
        </w:rPr>
      </w:pPr>
    </w:p>
    <w:p w14:paraId="787F38DE" w14:textId="77777777" w:rsidR="00C651A4" w:rsidRPr="00C651A4" w:rsidRDefault="00C651A4" w:rsidP="00C651A4">
      <w:pPr>
        <w:jc w:val="both"/>
        <w:rPr>
          <w:sz w:val="26"/>
          <w:szCs w:val="26"/>
        </w:rPr>
      </w:pPr>
      <w:r w:rsidRPr="00C651A4">
        <w:rPr>
          <w:b/>
          <w:bCs/>
          <w:sz w:val="26"/>
          <w:szCs w:val="26"/>
        </w:rPr>
        <w:t>Capacity Trends</w:t>
      </w:r>
    </w:p>
    <w:p w14:paraId="43B59462" w14:textId="77777777" w:rsidR="00C651A4" w:rsidRPr="00C651A4" w:rsidRDefault="00C651A4" w:rsidP="00C651A4">
      <w:pPr>
        <w:numPr>
          <w:ilvl w:val="0"/>
          <w:numId w:val="2"/>
        </w:numPr>
        <w:spacing w:after="0"/>
        <w:jc w:val="both"/>
        <w:rPr>
          <w:sz w:val="26"/>
          <w:szCs w:val="26"/>
        </w:rPr>
      </w:pPr>
      <w:r w:rsidRPr="00C651A4">
        <w:rPr>
          <w:sz w:val="26"/>
          <w:szCs w:val="26"/>
        </w:rPr>
        <w:t xml:space="preserve">Daily system load </w:t>
      </w:r>
    </w:p>
    <w:p w14:paraId="280A57A2" w14:textId="77777777" w:rsidR="00C651A4" w:rsidRPr="00C651A4" w:rsidRDefault="00C651A4" w:rsidP="00C651A4">
      <w:pPr>
        <w:numPr>
          <w:ilvl w:val="0"/>
          <w:numId w:val="2"/>
        </w:numPr>
        <w:spacing w:after="0"/>
        <w:jc w:val="both"/>
        <w:rPr>
          <w:sz w:val="26"/>
          <w:szCs w:val="26"/>
        </w:rPr>
      </w:pPr>
      <w:r w:rsidRPr="00C651A4">
        <w:rPr>
          <w:sz w:val="26"/>
          <w:szCs w:val="26"/>
        </w:rPr>
        <w:t xml:space="preserve">Seven-observation rolling average </w:t>
      </w:r>
    </w:p>
    <w:p w14:paraId="2FD0A823" w14:textId="77777777" w:rsidR="00C651A4" w:rsidRPr="00C651A4" w:rsidRDefault="00C651A4" w:rsidP="00C651A4">
      <w:pPr>
        <w:numPr>
          <w:ilvl w:val="0"/>
          <w:numId w:val="2"/>
        </w:numPr>
        <w:spacing w:after="0"/>
        <w:jc w:val="both"/>
        <w:rPr>
          <w:sz w:val="26"/>
          <w:szCs w:val="26"/>
        </w:rPr>
      </w:pPr>
      <w:r w:rsidRPr="00C651A4">
        <w:rPr>
          <w:sz w:val="26"/>
          <w:szCs w:val="26"/>
        </w:rPr>
        <w:t xml:space="preserve">Fourteen-observation rolling average </w:t>
      </w:r>
    </w:p>
    <w:p w14:paraId="72CF08B9" w14:textId="77777777" w:rsidR="00C651A4" w:rsidRDefault="00C651A4" w:rsidP="00C651A4">
      <w:pPr>
        <w:numPr>
          <w:ilvl w:val="0"/>
          <w:numId w:val="2"/>
        </w:numPr>
        <w:spacing w:after="0"/>
        <w:jc w:val="both"/>
        <w:rPr>
          <w:sz w:val="26"/>
          <w:szCs w:val="26"/>
        </w:rPr>
      </w:pPr>
      <w:r w:rsidRPr="00C651A4">
        <w:rPr>
          <w:sz w:val="26"/>
          <w:szCs w:val="26"/>
        </w:rPr>
        <w:t xml:space="preserve">CBP versus HHS comparison </w:t>
      </w:r>
    </w:p>
    <w:p w14:paraId="53254789" w14:textId="77777777" w:rsidR="00C651A4" w:rsidRPr="00C651A4" w:rsidRDefault="00C651A4" w:rsidP="00C651A4">
      <w:pPr>
        <w:spacing w:after="0"/>
        <w:ind w:left="720"/>
        <w:jc w:val="both"/>
        <w:rPr>
          <w:sz w:val="26"/>
          <w:szCs w:val="26"/>
        </w:rPr>
      </w:pPr>
    </w:p>
    <w:p w14:paraId="0B8EA263" w14:textId="77777777" w:rsidR="00C651A4" w:rsidRPr="00C651A4" w:rsidRDefault="00C651A4" w:rsidP="00C651A4">
      <w:pPr>
        <w:jc w:val="both"/>
        <w:rPr>
          <w:sz w:val="26"/>
          <w:szCs w:val="26"/>
        </w:rPr>
      </w:pPr>
      <w:r w:rsidRPr="00C651A4">
        <w:rPr>
          <w:b/>
          <w:bCs/>
          <w:sz w:val="26"/>
          <w:szCs w:val="26"/>
        </w:rPr>
        <w:t>Flow Analysis</w:t>
      </w:r>
    </w:p>
    <w:p w14:paraId="79F86922" w14:textId="77777777" w:rsidR="00C651A4" w:rsidRPr="00C651A4" w:rsidRDefault="00C651A4" w:rsidP="00C651A4">
      <w:pPr>
        <w:numPr>
          <w:ilvl w:val="0"/>
          <w:numId w:val="3"/>
        </w:numPr>
        <w:spacing w:after="0"/>
        <w:jc w:val="both"/>
        <w:rPr>
          <w:sz w:val="26"/>
          <w:szCs w:val="26"/>
        </w:rPr>
      </w:pPr>
      <w:r w:rsidRPr="00C651A4">
        <w:rPr>
          <w:sz w:val="26"/>
          <w:szCs w:val="26"/>
        </w:rPr>
        <w:t xml:space="preserve">Transfers </w:t>
      </w:r>
    </w:p>
    <w:p w14:paraId="49E62DE5" w14:textId="77777777" w:rsidR="00C651A4" w:rsidRPr="00C651A4" w:rsidRDefault="00C651A4" w:rsidP="00C651A4">
      <w:pPr>
        <w:numPr>
          <w:ilvl w:val="0"/>
          <w:numId w:val="3"/>
        </w:numPr>
        <w:spacing w:after="0"/>
        <w:jc w:val="both"/>
        <w:rPr>
          <w:sz w:val="26"/>
          <w:szCs w:val="26"/>
        </w:rPr>
      </w:pPr>
      <w:r w:rsidRPr="00C651A4">
        <w:rPr>
          <w:sz w:val="26"/>
          <w:szCs w:val="26"/>
        </w:rPr>
        <w:t xml:space="preserve">Discharges </w:t>
      </w:r>
    </w:p>
    <w:p w14:paraId="1E7B7D70" w14:textId="77777777" w:rsidR="00C651A4" w:rsidRPr="00C651A4" w:rsidRDefault="00C651A4" w:rsidP="00C651A4">
      <w:pPr>
        <w:numPr>
          <w:ilvl w:val="0"/>
          <w:numId w:val="3"/>
        </w:numPr>
        <w:spacing w:after="0"/>
        <w:jc w:val="both"/>
        <w:rPr>
          <w:sz w:val="26"/>
          <w:szCs w:val="26"/>
        </w:rPr>
      </w:pPr>
      <w:r w:rsidRPr="00C651A4">
        <w:rPr>
          <w:sz w:val="26"/>
          <w:szCs w:val="26"/>
        </w:rPr>
        <w:t xml:space="preserve">Net intake pressure </w:t>
      </w:r>
    </w:p>
    <w:p w14:paraId="028803F6" w14:textId="77777777" w:rsidR="00C651A4" w:rsidRDefault="00C651A4" w:rsidP="00C651A4">
      <w:pPr>
        <w:numPr>
          <w:ilvl w:val="0"/>
          <w:numId w:val="3"/>
        </w:numPr>
        <w:spacing w:after="0"/>
        <w:jc w:val="both"/>
        <w:rPr>
          <w:sz w:val="26"/>
          <w:szCs w:val="26"/>
        </w:rPr>
      </w:pPr>
      <w:r w:rsidRPr="00C651A4">
        <w:rPr>
          <w:sz w:val="26"/>
          <w:szCs w:val="26"/>
        </w:rPr>
        <w:t xml:space="preserve">Cumulative net intake </w:t>
      </w:r>
    </w:p>
    <w:p w14:paraId="754414A3" w14:textId="77777777" w:rsidR="00C651A4" w:rsidRPr="00C651A4" w:rsidRDefault="00C651A4" w:rsidP="00C651A4">
      <w:pPr>
        <w:spacing w:after="0"/>
        <w:ind w:left="720"/>
        <w:jc w:val="both"/>
        <w:rPr>
          <w:sz w:val="26"/>
          <w:szCs w:val="26"/>
        </w:rPr>
      </w:pPr>
    </w:p>
    <w:p w14:paraId="370CB8C7" w14:textId="77777777" w:rsidR="00C651A4" w:rsidRPr="00C651A4" w:rsidRDefault="00C651A4" w:rsidP="00C651A4">
      <w:pPr>
        <w:jc w:val="both"/>
        <w:rPr>
          <w:sz w:val="26"/>
          <w:szCs w:val="26"/>
        </w:rPr>
      </w:pPr>
      <w:r w:rsidRPr="00C651A4">
        <w:rPr>
          <w:b/>
          <w:bCs/>
          <w:sz w:val="26"/>
          <w:szCs w:val="26"/>
        </w:rPr>
        <w:t>Pressure Analysis</w:t>
      </w:r>
    </w:p>
    <w:p w14:paraId="7E197DE9" w14:textId="77777777" w:rsidR="00C651A4" w:rsidRPr="00C651A4" w:rsidRDefault="00C651A4" w:rsidP="00C651A4">
      <w:pPr>
        <w:numPr>
          <w:ilvl w:val="0"/>
          <w:numId w:val="4"/>
        </w:numPr>
        <w:spacing w:after="0"/>
        <w:jc w:val="both"/>
        <w:rPr>
          <w:sz w:val="26"/>
          <w:szCs w:val="26"/>
        </w:rPr>
      </w:pPr>
      <w:r w:rsidRPr="00C651A4">
        <w:rPr>
          <w:sz w:val="26"/>
          <w:szCs w:val="26"/>
        </w:rPr>
        <w:t xml:space="preserve">High-load observations </w:t>
      </w:r>
    </w:p>
    <w:p w14:paraId="33005FC3" w14:textId="77777777" w:rsidR="00C651A4" w:rsidRPr="00C651A4" w:rsidRDefault="00C651A4" w:rsidP="00C651A4">
      <w:pPr>
        <w:numPr>
          <w:ilvl w:val="0"/>
          <w:numId w:val="4"/>
        </w:numPr>
        <w:spacing w:after="0"/>
        <w:jc w:val="both"/>
        <w:rPr>
          <w:sz w:val="26"/>
          <w:szCs w:val="26"/>
        </w:rPr>
      </w:pPr>
      <w:r w:rsidRPr="00C651A4">
        <w:rPr>
          <w:sz w:val="26"/>
          <w:szCs w:val="26"/>
        </w:rPr>
        <w:t xml:space="preserve">Sustained high-load observations </w:t>
      </w:r>
    </w:p>
    <w:p w14:paraId="30668918" w14:textId="77777777" w:rsidR="00C651A4" w:rsidRPr="00C651A4" w:rsidRDefault="00C651A4" w:rsidP="00C651A4">
      <w:pPr>
        <w:numPr>
          <w:ilvl w:val="0"/>
          <w:numId w:val="4"/>
        </w:numPr>
        <w:spacing w:after="0"/>
        <w:jc w:val="both"/>
        <w:rPr>
          <w:sz w:val="26"/>
          <w:szCs w:val="26"/>
        </w:rPr>
      </w:pPr>
      <w:r w:rsidRPr="00C651A4">
        <w:rPr>
          <w:sz w:val="26"/>
          <w:szCs w:val="26"/>
        </w:rPr>
        <w:t xml:space="preserve">Percentile-based thresholds </w:t>
      </w:r>
    </w:p>
    <w:p w14:paraId="68A61B9B" w14:textId="77777777" w:rsidR="00C651A4" w:rsidRDefault="00C651A4" w:rsidP="00C651A4">
      <w:pPr>
        <w:numPr>
          <w:ilvl w:val="0"/>
          <w:numId w:val="4"/>
        </w:numPr>
        <w:spacing w:after="0"/>
        <w:jc w:val="both"/>
        <w:rPr>
          <w:sz w:val="26"/>
          <w:szCs w:val="26"/>
        </w:rPr>
      </w:pPr>
      <w:r w:rsidRPr="00C651A4">
        <w:rPr>
          <w:sz w:val="26"/>
          <w:szCs w:val="26"/>
        </w:rPr>
        <w:t xml:space="preserve">Volatility </w:t>
      </w:r>
    </w:p>
    <w:p w14:paraId="7B5A2EF7" w14:textId="77777777" w:rsidR="00C651A4" w:rsidRDefault="00C651A4" w:rsidP="00C651A4">
      <w:pPr>
        <w:spacing w:after="0"/>
        <w:ind w:left="720"/>
        <w:jc w:val="both"/>
        <w:rPr>
          <w:sz w:val="26"/>
          <w:szCs w:val="26"/>
        </w:rPr>
      </w:pPr>
    </w:p>
    <w:p w14:paraId="265011A4" w14:textId="77777777" w:rsidR="00C651A4" w:rsidRDefault="00C651A4" w:rsidP="00C651A4">
      <w:pPr>
        <w:spacing w:after="0"/>
        <w:ind w:left="720"/>
        <w:jc w:val="both"/>
        <w:rPr>
          <w:sz w:val="26"/>
          <w:szCs w:val="26"/>
        </w:rPr>
      </w:pPr>
    </w:p>
    <w:p w14:paraId="65FA704B" w14:textId="77777777" w:rsidR="00C651A4" w:rsidRDefault="00C651A4" w:rsidP="00C651A4">
      <w:pPr>
        <w:spacing w:after="0"/>
        <w:ind w:left="720"/>
        <w:jc w:val="both"/>
        <w:rPr>
          <w:sz w:val="26"/>
          <w:szCs w:val="26"/>
        </w:rPr>
      </w:pPr>
    </w:p>
    <w:p w14:paraId="0D24C1D0" w14:textId="77777777" w:rsidR="00C651A4" w:rsidRPr="00C651A4" w:rsidRDefault="00C651A4" w:rsidP="00C651A4">
      <w:pPr>
        <w:spacing w:after="0"/>
        <w:ind w:left="720"/>
        <w:jc w:val="both"/>
        <w:rPr>
          <w:sz w:val="26"/>
          <w:szCs w:val="26"/>
        </w:rPr>
      </w:pPr>
    </w:p>
    <w:p w14:paraId="477E0ADC" w14:textId="77777777" w:rsidR="00C651A4" w:rsidRPr="00C651A4" w:rsidRDefault="00C651A4" w:rsidP="00C651A4">
      <w:pPr>
        <w:jc w:val="both"/>
        <w:rPr>
          <w:sz w:val="26"/>
          <w:szCs w:val="26"/>
        </w:rPr>
      </w:pPr>
      <w:r w:rsidRPr="00C651A4">
        <w:rPr>
          <w:b/>
          <w:bCs/>
          <w:sz w:val="26"/>
          <w:szCs w:val="26"/>
        </w:rPr>
        <w:lastRenderedPageBreak/>
        <w:t>Forecasting</w:t>
      </w:r>
    </w:p>
    <w:p w14:paraId="497375EF" w14:textId="77777777" w:rsidR="00C651A4" w:rsidRPr="00C651A4" w:rsidRDefault="00C651A4" w:rsidP="00C651A4">
      <w:pPr>
        <w:numPr>
          <w:ilvl w:val="0"/>
          <w:numId w:val="5"/>
        </w:numPr>
        <w:spacing w:after="0"/>
        <w:jc w:val="both"/>
        <w:rPr>
          <w:sz w:val="26"/>
          <w:szCs w:val="26"/>
        </w:rPr>
      </w:pPr>
      <w:r w:rsidRPr="00C651A4">
        <w:rPr>
          <w:sz w:val="26"/>
          <w:szCs w:val="26"/>
        </w:rPr>
        <w:t xml:space="preserve">Historical system load </w:t>
      </w:r>
    </w:p>
    <w:p w14:paraId="6D802DC2" w14:textId="77777777" w:rsidR="00C651A4" w:rsidRPr="00C651A4" w:rsidRDefault="00C651A4" w:rsidP="00C651A4">
      <w:pPr>
        <w:numPr>
          <w:ilvl w:val="0"/>
          <w:numId w:val="5"/>
        </w:numPr>
        <w:spacing w:after="0"/>
        <w:jc w:val="both"/>
        <w:rPr>
          <w:sz w:val="26"/>
          <w:szCs w:val="26"/>
        </w:rPr>
      </w:pPr>
      <w:r w:rsidRPr="00C651A4">
        <w:rPr>
          <w:sz w:val="26"/>
          <w:szCs w:val="26"/>
        </w:rPr>
        <w:t xml:space="preserve">Forecast values </w:t>
      </w:r>
    </w:p>
    <w:p w14:paraId="696866CE" w14:textId="77777777" w:rsidR="00C651A4" w:rsidRPr="00C651A4" w:rsidRDefault="00C651A4" w:rsidP="00C651A4">
      <w:pPr>
        <w:numPr>
          <w:ilvl w:val="0"/>
          <w:numId w:val="5"/>
        </w:numPr>
        <w:spacing w:after="0"/>
        <w:jc w:val="both"/>
        <w:rPr>
          <w:sz w:val="26"/>
          <w:szCs w:val="26"/>
        </w:rPr>
      </w:pPr>
      <w:r w:rsidRPr="00C651A4">
        <w:rPr>
          <w:sz w:val="26"/>
          <w:szCs w:val="26"/>
        </w:rPr>
        <w:t xml:space="preserve">Forecast intervals </w:t>
      </w:r>
    </w:p>
    <w:p w14:paraId="653CEC70" w14:textId="77777777" w:rsidR="00C651A4" w:rsidRDefault="00C651A4" w:rsidP="00C651A4">
      <w:pPr>
        <w:numPr>
          <w:ilvl w:val="0"/>
          <w:numId w:val="5"/>
        </w:numPr>
        <w:spacing w:after="0"/>
        <w:jc w:val="both"/>
        <w:rPr>
          <w:sz w:val="26"/>
          <w:szCs w:val="26"/>
        </w:rPr>
      </w:pPr>
      <w:r w:rsidRPr="00C651A4">
        <w:rPr>
          <w:sz w:val="26"/>
          <w:szCs w:val="26"/>
        </w:rPr>
        <w:t xml:space="preserve">Model evaluation metrics </w:t>
      </w:r>
    </w:p>
    <w:p w14:paraId="0DEEB804" w14:textId="77777777" w:rsidR="00C651A4" w:rsidRPr="00C651A4" w:rsidRDefault="00C651A4" w:rsidP="00C651A4">
      <w:pPr>
        <w:spacing w:after="0"/>
        <w:ind w:left="720"/>
        <w:jc w:val="both"/>
        <w:rPr>
          <w:sz w:val="26"/>
          <w:szCs w:val="26"/>
        </w:rPr>
      </w:pPr>
    </w:p>
    <w:p w14:paraId="6D476B56" w14:textId="77777777" w:rsidR="00C651A4" w:rsidRPr="00C651A4" w:rsidRDefault="00C651A4" w:rsidP="00C651A4">
      <w:pPr>
        <w:jc w:val="both"/>
        <w:rPr>
          <w:sz w:val="26"/>
          <w:szCs w:val="26"/>
        </w:rPr>
      </w:pPr>
      <w:r w:rsidRPr="00C651A4">
        <w:rPr>
          <w:b/>
          <w:bCs/>
          <w:sz w:val="26"/>
          <w:szCs w:val="26"/>
        </w:rPr>
        <w:t>Data Quality</w:t>
      </w:r>
    </w:p>
    <w:p w14:paraId="67EDBC99" w14:textId="77777777" w:rsidR="00C651A4" w:rsidRPr="00C651A4" w:rsidRDefault="00C651A4" w:rsidP="00C651A4">
      <w:pPr>
        <w:numPr>
          <w:ilvl w:val="0"/>
          <w:numId w:val="6"/>
        </w:numPr>
        <w:spacing w:after="0"/>
        <w:jc w:val="both"/>
        <w:rPr>
          <w:sz w:val="26"/>
          <w:szCs w:val="26"/>
        </w:rPr>
      </w:pPr>
      <w:r w:rsidRPr="00C651A4">
        <w:rPr>
          <w:sz w:val="26"/>
          <w:szCs w:val="26"/>
        </w:rPr>
        <w:t xml:space="preserve">Missing values </w:t>
      </w:r>
    </w:p>
    <w:p w14:paraId="26692B40" w14:textId="77777777" w:rsidR="00C651A4" w:rsidRPr="00C651A4" w:rsidRDefault="00C651A4" w:rsidP="00C651A4">
      <w:pPr>
        <w:numPr>
          <w:ilvl w:val="0"/>
          <w:numId w:val="6"/>
        </w:numPr>
        <w:spacing w:after="0"/>
        <w:jc w:val="both"/>
        <w:rPr>
          <w:sz w:val="26"/>
          <w:szCs w:val="26"/>
        </w:rPr>
      </w:pPr>
      <w:r w:rsidRPr="00C651A4">
        <w:rPr>
          <w:sz w:val="26"/>
          <w:szCs w:val="26"/>
        </w:rPr>
        <w:t xml:space="preserve">Duplicate dates </w:t>
      </w:r>
    </w:p>
    <w:p w14:paraId="2BACFEC8" w14:textId="77777777" w:rsidR="00C651A4" w:rsidRPr="00C651A4" w:rsidRDefault="00C651A4" w:rsidP="00C651A4">
      <w:pPr>
        <w:numPr>
          <w:ilvl w:val="0"/>
          <w:numId w:val="6"/>
        </w:numPr>
        <w:spacing w:after="0"/>
        <w:jc w:val="both"/>
        <w:rPr>
          <w:sz w:val="26"/>
          <w:szCs w:val="26"/>
        </w:rPr>
      </w:pPr>
      <w:r w:rsidRPr="00C651A4">
        <w:rPr>
          <w:sz w:val="26"/>
          <w:szCs w:val="26"/>
        </w:rPr>
        <w:t xml:space="preserve">Validation flags </w:t>
      </w:r>
    </w:p>
    <w:p w14:paraId="26B711E7" w14:textId="77777777" w:rsidR="00C651A4" w:rsidRDefault="00C651A4" w:rsidP="00C651A4">
      <w:pPr>
        <w:numPr>
          <w:ilvl w:val="0"/>
          <w:numId w:val="6"/>
        </w:numPr>
        <w:spacing w:after="0"/>
        <w:jc w:val="both"/>
        <w:rPr>
          <w:sz w:val="26"/>
          <w:szCs w:val="26"/>
        </w:rPr>
      </w:pPr>
      <w:r w:rsidRPr="00C651A4">
        <w:rPr>
          <w:sz w:val="26"/>
          <w:szCs w:val="26"/>
        </w:rPr>
        <w:t xml:space="preserve">Reporting gaps </w:t>
      </w:r>
    </w:p>
    <w:p w14:paraId="331017FE" w14:textId="77777777" w:rsidR="00C651A4" w:rsidRPr="00C651A4" w:rsidRDefault="00C651A4" w:rsidP="00C651A4">
      <w:pPr>
        <w:spacing w:after="0"/>
        <w:ind w:left="720"/>
        <w:jc w:val="both"/>
        <w:rPr>
          <w:sz w:val="26"/>
          <w:szCs w:val="26"/>
        </w:rPr>
      </w:pPr>
    </w:p>
    <w:p w14:paraId="58369D30" w14:textId="77777777" w:rsidR="00C651A4" w:rsidRPr="00C651A4" w:rsidRDefault="00C651A4" w:rsidP="00C651A4">
      <w:pPr>
        <w:jc w:val="both"/>
        <w:rPr>
          <w:sz w:val="26"/>
          <w:szCs w:val="26"/>
        </w:rPr>
      </w:pPr>
      <w:r w:rsidRPr="00C651A4">
        <w:rPr>
          <w:sz w:val="26"/>
          <w:szCs w:val="26"/>
        </w:rPr>
        <w:t>A date-range selector allows users to examine different periods of the dataset interactively.</w:t>
      </w:r>
    </w:p>
    <w:p w14:paraId="5F24FE68" w14:textId="77777777" w:rsidR="00C651A4" w:rsidRDefault="00C651A4" w:rsidP="00C651A4">
      <w:pPr>
        <w:jc w:val="both"/>
        <w:rPr>
          <w:sz w:val="26"/>
          <w:szCs w:val="26"/>
        </w:rPr>
      </w:pPr>
    </w:p>
    <w:p w14:paraId="2015C642" w14:textId="77777777" w:rsidR="00084CAE" w:rsidRDefault="00084CAE" w:rsidP="00C651A4">
      <w:pPr>
        <w:jc w:val="both"/>
        <w:rPr>
          <w:sz w:val="26"/>
          <w:szCs w:val="26"/>
        </w:rPr>
      </w:pPr>
    </w:p>
    <w:p w14:paraId="4D36EB77" w14:textId="77777777" w:rsidR="00084CAE" w:rsidRDefault="00084CAE" w:rsidP="00C651A4">
      <w:pPr>
        <w:jc w:val="both"/>
        <w:rPr>
          <w:sz w:val="26"/>
          <w:szCs w:val="26"/>
        </w:rPr>
      </w:pPr>
    </w:p>
    <w:p w14:paraId="03709E5A" w14:textId="77777777" w:rsidR="00084CAE" w:rsidRDefault="00084CAE" w:rsidP="00C651A4">
      <w:pPr>
        <w:jc w:val="both"/>
        <w:rPr>
          <w:sz w:val="26"/>
          <w:szCs w:val="26"/>
        </w:rPr>
      </w:pPr>
    </w:p>
    <w:p w14:paraId="133B8B77" w14:textId="77777777" w:rsidR="00084CAE" w:rsidRDefault="00084CAE" w:rsidP="00C651A4">
      <w:pPr>
        <w:jc w:val="both"/>
        <w:rPr>
          <w:sz w:val="26"/>
          <w:szCs w:val="26"/>
        </w:rPr>
      </w:pPr>
    </w:p>
    <w:p w14:paraId="4515D6AA" w14:textId="77777777" w:rsidR="00084CAE" w:rsidRDefault="00084CAE" w:rsidP="00C651A4">
      <w:pPr>
        <w:jc w:val="both"/>
        <w:rPr>
          <w:sz w:val="26"/>
          <w:szCs w:val="26"/>
        </w:rPr>
      </w:pPr>
    </w:p>
    <w:p w14:paraId="2D5D0516" w14:textId="77777777" w:rsidR="00084CAE" w:rsidRDefault="00084CAE" w:rsidP="00C651A4">
      <w:pPr>
        <w:jc w:val="both"/>
        <w:rPr>
          <w:sz w:val="26"/>
          <w:szCs w:val="26"/>
        </w:rPr>
      </w:pPr>
    </w:p>
    <w:p w14:paraId="590EB466" w14:textId="77777777" w:rsidR="00084CAE" w:rsidRDefault="00084CAE" w:rsidP="00C651A4">
      <w:pPr>
        <w:jc w:val="both"/>
        <w:rPr>
          <w:sz w:val="26"/>
          <w:szCs w:val="26"/>
        </w:rPr>
      </w:pPr>
    </w:p>
    <w:p w14:paraId="35220E05" w14:textId="77777777" w:rsidR="00084CAE" w:rsidRDefault="00084CAE" w:rsidP="00C651A4">
      <w:pPr>
        <w:jc w:val="both"/>
        <w:rPr>
          <w:sz w:val="26"/>
          <w:szCs w:val="26"/>
        </w:rPr>
      </w:pPr>
    </w:p>
    <w:p w14:paraId="3FB7AA89" w14:textId="77777777" w:rsidR="00084CAE" w:rsidRDefault="00084CAE" w:rsidP="00C651A4">
      <w:pPr>
        <w:jc w:val="both"/>
        <w:rPr>
          <w:sz w:val="26"/>
          <w:szCs w:val="26"/>
        </w:rPr>
      </w:pPr>
    </w:p>
    <w:p w14:paraId="5E2D82B1" w14:textId="77777777" w:rsidR="00084CAE" w:rsidRDefault="00084CAE" w:rsidP="00C651A4">
      <w:pPr>
        <w:jc w:val="both"/>
        <w:rPr>
          <w:sz w:val="26"/>
          <w:szCs w:val="26"/>
        </w:rPr>
      </w:pPr>
    </w:p>
    <w:p w14:paraId="599465E7" w14:textId="77777777" w:rsidR="00084CAE" w:rsidRDefault="00084CAE" w:rsidP="00C651A4">
      <w:pPr>
        <w:jc w:val="both"/>
        <w:rPr>
          <w:sz w:val="26"/>
          <w:szCs w:val="26"/>
        </w:rPr>
      </w:pPr>
    </w:p>
    <w:p w14:paraId="49BE42C4" w14:textId="77777777" w:rsidR="00084CAE" w:rsidRDefault="00084CAE" w:rsidP="00C651A4">
      <w:pPr>
        <w:jc w:val="both"/>
        <w:rPr>
          <w:sz w:val="26"/>
          <w:szCs w:val="26"/>
        </w:rPr>
      </w:pPr>
    </w:p>
    <w:p w14:paraId="56BDD846" w14:textId="77777777" w:rsidR="00084CAE" w:rsidRDefault="00084CAE" w:rsidP="00C651A4">
      <w:pPr>
        <w:jc w:val="both"/>
        <w:rPr>
          <w:sz w:val="26"/>
          <w:szCs w:val="26"/>
        </w:rPr>
      </w:pPr>
    </w:p>
    <w:p w14:paraId="567DCAAB" w14:textId="77777777" w:rsidR="00084CAE" w:rsidRDefault="00084CAE" w:rsidP="00C651A4">
      <w:pPr>
        <w:jc w:val="both"/>
        <w:rPr>
          <w:sz w:val="26"/>
          <w:szCs w:val="26"/>
        </w:rPr>
      </w:pPr>
    </w:p>
    <w:p w14:paraId="51934515" w14:textId="19CE0ADA" w:rsidR="00084CAE" w:rsidRPr="00084CAE" w:rsidRDefault="00084CAE" w:rsidP="00084CAE">
      <w:pPr>
        <w:jc w:val="both"/>
        <w:rPr>
          <w:b/>
          <w:bCs/>
          <w:sz w:val="40"/>
          <w:szCs w:val="40"/>
        </w:rPr>
      </w:pPr>
      <w:r w:rsidRPr="00084CAE">
        <w:rPr>
          <w:b/>
          <w:bCs/>
          <w:sz w:val="40"/>
          <w:szCs w:val="40"/>
        </w:rPr>
        <w:t>Recommendations</w:t>
      </w:r>
    </w:p>
    <w:p w14:paraId="49AB7DBA" w14:textId="77777777" w:rsidR="00084CAE" w:rsidRDefault="00084CAE" w:rsidP="00084CAE">
      <w:pPr>
        <w:jc w:val="both"/>
        <w:rPr>
          <w:sz w:val="26"/>
          <w:szCs w:val="26"/>
        </w:rPr>
      </w:pPr>
      <w:r w:rsidRPr="00084CAE">
        <w:rPr>
          <w:sz w:val="26"/>
          <w:szCs w:val="26"/>
        </w:rPr>
        <w:t>Based on the analytical framework, the following practices can improve ongoing capacity monitoring:</w:t>
      </w:r>
    </w:p>
    <w:p w14:paraId="0DAF0D4C" w14:textId="77777777" w:rsidR="00084CAE" w:rsidRPr="00084CAE" w:rsidRDefault="00084CAE" w:rsidP="00084CAE">
      <w:pPr>
        <w:jc w:val="both"/>
        <w:rPr>
          <w:sz w:val="26"/>
          <w:szCs w:val="26"/>
        </w:rPr>
      </w:pPr>
    </w:p>
    <w:p w14:paraId="5303148C" w14:textId="77777777" w:rsidR="00084CAE" w:rsidRPr="00084CAE" w:rsidRDefault="00084CAE" w:rsidP="00084CAE">
      <w:pPr>
        <w:numPr>
          <w:ilvl w:val="0"/>
          <w:numId w:val="7"/>
        </w:numPr>
        <w:jc w:val="both"/>
        <w:rPr>
          <w:sz w:val="26"/>
          <w:szCs w:val="26"/>
        </w:rPr>
      </w:pPr>
      <w:r w:rsidRPr="00084CAE">
        <w:rPr>
          <w:b/>
          <w:bCs/>
          <w:sz w:val="26"/>
          <w:szCs w:val="26"/>
        </w:rPr>
        <w:t>Monitor system load continuously</w:t>
      </w:r>
      <w:r w:rsidRPr="00084CAE">
        <w:rPr>
          <w:sz w:val="26"/>
          <w:szCs w:val="26"/>
        </w:rPr>
        <w:t xml:space="preserve"> rather than relying solely on individual daily observations. </w:t>
      </w:r>
    </w:p>
    <w:p w14:paraId="38381FBE" w14:textId="77777777" w:rsidR="00084CAE" w:rsidRPr="00084CAE" w:rsidRDefault="00084CAE" w:rsidP="00084CAE">
      <w:pPr>
        <w:numPr>
          <w:ilvl w:val="0"/>
          <w:numId w:val="7"/>
        </w:numPr>
        <w:jc w:val="both"/>
        <w:rPr>
          <w:sz w:val="26"/>
          <w:szCs w:val="26"/>
        </w:rPr>
      </w:pPr>
      <w:r w:rsidRPr="00084CAE">
        <w:rPr>
          <w:b/>
          <w:bCs/>
          <w:sz w:val="26"/>
          <w:szCs w:val="26"/>
        </w:rPr>
        <w:t>Use rolling indicators</w:t>
      </w:r>
      <w:r w:rsidRPr="00084CAE">
        <w:rPr>
          <w:sz w:val="26"/>
          <w:szCs w:val="26"/>
        </w:rPr>
        <w:t xml:space="preserve"> to distinguish persistent changes in workload from short-term fluctuations. </w:t>
      </w:r>
    </w:p>
    <w:p w14:paraId="5C26908B" w14:textId="77777777" w:rsidR="00084CAE" w:rsidRPr="00084CAE" w:rsidRDefault="00084CAE" w:rsidP="00084CAE">
      <w:pPr>
        <w:numPr>
          <w:ilvl w:val="0"/>
          <w:numId w:val="7"/>
        </w:numPr>
        <w:jc w:val="both"/>
        <w:rPr>
          <w:sz w:val="26"/>
          <w:szCs w:val="26"/>
        </w:rPr>
      </w:pPr>
      <w:r w:rsidRPr="00084CAE">
        <w:rPr>
          <w:b/>
          <w:bCs/>
          <w:sz w:val="26"/>
          <w:szCs w:val="26"/>
        </w:rPr>
        <w:t>Track transfers and discharges together</w:t>
      </w:r>
      <w:r w:rsidRPr="00084CAE">
        <w:rPr>
          <w:sz w:val="26"/>
          <w:szCs w:val="26"/>
        </w:rPr>
        <w:t xml:space="preserve">, since examining either flow independently can obscure changes in the overall balance. </w:t>
      </w:r>
    </w:p>
    <w:p w14:paraId="4E83FA23" w14:textId="77777777" w:rsidR="00084CAE" w:rsidRPr="00084CAE" w:rsidRDefault="00084CAE" w:rsidP="00084CAE">
      <w:pPr>
        <w:numPr>
          <w:ilvl w:val="0"/>
          <w:numId w:val="7"/>
        </w:numPr>
        <w:jc w:val="both"/>
        <w:rPr>
          <w:sz w:val="26"/>
          <w:szCs w:val="26"/>
        </w:rPr>
      </w:pPr>
      <w:r w:rsidRPr="00084CAE">
        <w:rPr>
          <w:b/>
          <w:bCs/>
          <w:sz w:val="26"/>
          <w:szCs w:val="26"/>
        </w:rPr>
        <w:t>Use percentile-based monitoring as an internal analytical signal</w:t>
      </w:r>
      <w:r w:rsidRPr="00084CAE">
        <w:rPr>
          <w:sz w:val="26"/>
          <w:szCs w:val="26"/>
        </w:rPr>
        <w:t xml:space="preserve">, while avoiding interpretation of these thresholds as official capacity limits. </w:t>
      </w:r>
    </w:p>
    <w:p w14:paraId="38200228" w14:textId="77777777" w:rsidR="00084CAE" w:rsidRPr="00084CAE" w:rsidRDefault="00084CAE" w:rsidP="00084CAE">
      <w:pPr>
        <w:numPr>
          <w:ilvl w:val="0"/>
          <w:numId w:val="7"/>
        </w:numPr>
        <w:jc w:val="both"/>
        <w:rPr>
          <w:sz w:val="26"/>
          <w:szCs w:val="26"/>
        </w:rPr>
      </w:pPr>
      <w:r w:rsidRPr="00084CAE">
        <w:rPr>
          <w:b/>
          <w:bCs/>
          <w:sz w:val="26"/>
          <w:szCs w:val="26"/>
        </w:rPr>
        <w:t>Maintain explicit data-quality monitoring</w:t>
      </w:r>
      <w:r w:rsidRPr="00084CAE">
        <w:rPr>
          <w:sz w:val="26"/>
          <w:szCs w:val="26"/>
        </w:rPr>
        <w:t xml:space="preserve">, particularly for reporting gaps and inconsistencies between flow and stock variables. </w:t>
      </w:r>
    </w:p>
    <w:p w14:paraId="3EFF9285" w14:textId="77777777" w:rsidR="00084CAE" w:rsidRPr="00084CAE" w:rsidRDefault="00084CAE" w:rsidP="00084CAE">
      <w:pPr>
        <w:numPr>
          <w:ilvl w:val="0"/>
          <w:numId w:val="7"/>
        </w:numPr>
        <w:jc w:val="both"/>
        <w:rPr>
          <w:sz w:val="26"/>
          <w:szCs w:val="26"/>
        </w:rPr>
      </w:pPr>
      <w:r w:rsidRPr="00084CAE">
        <w:rPr>
          <w:b/>
          <w:bCs/>
          <w:sz w:val="26"/>
          <w:szCs w:val="26"/>
        </w:rPr>
        <w:t>Integrate forecasting with historical monitoring</w:t>
      </w:r>
      <w:r w:rsidRPr="00084CAE">
        <w:rPr>
          <w:sz w:val="26"/>
          <w:szCs w:val="26"/>
        </w:rPr>
        <w:t xml:space="preserve"> to provide an additional forward-looking analytical view. </w:t>
      </w:r>
    </w:p>
    <w:p w14:paraId="6DA4D7EC" w14:textId="77777777" w:rsidR="00084CAE" w:rsidRPr="00084CAE" w:rsidRDefault="00084CAE" w:rsidP="00084CAE">
      <w:pPr>
        <w:numPr>
          <w:ilvl w:val="0"/>
          <w:numId w:val="7"/>
        </w:numPr>
        <w:jc w:val="both"/>
        <w:rPr>
          <w:sz w:val="26"/>
          <w:szCs w:val="26"/>
        </w:rPr>
      </w:pPr>
      <w:r w:rsidRPr="00084CAE">
        <w:rPr>
          <w:b/>
          <w:bCs/>
          <w:sz w:val="26"/>
          <w:szCs w:val="26"/>
        </w:rPr>
        <w:t>Periodically review the analytical thresholds and forecasting model</w:t>
      </w:r>
      <w:r w:rsidRPr="00084CAE">
        <w:rPr>
          <w:sz w:val="26"/>
          <w:szCs w:val="26"/>
        </w:rPr>
        <w:t xml:space="preserve"> as additional observations become available.</w:t>
      </w:r>
    </w:p>
    <w:p w14:paraId="29ED8AB7" w14:textId="77777777" w:rsidR="00084CAE" w:rsidRDefault="00084CAE" w:rsidP="00C651A4">
      <w:pPr>
        <w:jc w:val="both"/>
        <w:rPr>
          <w:sz w:val="26"/>
          <w:szCs w:val="26"/>
        </w:rPr>
      </w:pPr>
    </w:p>
    <w:p w14:paraId="3410EFFE" w14:textId="77777777" w:rsidR="00084CAE" w:rsidRDefault="00084CAE" w:rsidP="00C651A4">
      <w:pPr>
        <w:jc w:val="both"/>
        <w:rPr>
          <w:sz w:val="26"/>
          <w:szCs w:val="26"/>
        </w:rPr>
      </w:pPr>
    </w:p>
    <w:p w14:paraId="3D97D861" w14:textId="77777777" w:rsidR="00084CAE" w:rsidRDefault="00084CAE" w:rsidP="00C651A4">
      <w:pPr>
        <w:jc w:val="both"/>
        <w:rPr>
          <w:sz w:val="26"/>
          <w:szCs w:val="26"/>
        </w:rPr>
      </w:pPr>
    </w:p>
    <w:p w14:paraId="25090D0F" w14:textId="77777777" w:rsidR="00084CAE" w:rsidRDefault="00084CAE" w:rsidP="00C651A4">
      <w:pPr>
        <w:jc w:val="both"/>
        <w:rPr>
          <w:sz w:val="26"/>
          <w:szCs w:val="26"/>
        </w:rPr>
      </w:pPr>
    </w:p>
    <w:p w14:paraId="1EFEE099" w14:textId="77777777" w:rsidR="00084CAE" w:rsidRDefault="00084CAE" w:rsidP="00C651A4">
      <w:pPr>
        <w:jc w:val="both"/>
        <w:rPr>
          <w:sz w:val="26"/>
          <w:szCs w:val="26"/>
        </w:rPr>
      </w:pPr>
    </w:p>
    <w:p w14:paraId="63B79EDC" w14:textId="77777777" w:rsidR="00084CAE" w:rsidRDefault="00084CAE" w:rsidP="00C651A4">
      <w:pPr>
        <w:jc w:val="both"/>
        <w:rPr>
          <w:sz w:val="26"/>
          <w:szCs w:val="26"/>
        </w:rPr>
      </w:pPr>
    </w:p>
    <w:p w14:paraId="0671F0D3" w14:textId="77777777" w:rsidR="00084CAE" w:rsidRDefault="00084CAE" w:rsidP="00C651A4">
      <w:pPr>
        <w:jc w:val="both"/>
        <w:rPr>
          <w:sz w:val="26"/>
          <w:szCs w:val="26"/>
        </w:rPr>
      </w:pPr>
    </w:p>
    <w:p w14:paraId="4AD7CADA" w14:textId="77777777" w:rsidR="00084CAE" w:rsidRDefault="00084CAE" w:rsidP="00C651A4">
      <w:pPr>
        <w:jc w:val="both"/>
        <w:rPr>
          <w:sz w:val="26"/>
          <w:szCs w:val="26"/>
        </w:rPr>
      </w:pPr>
    </w:p>
    <w:p w14:paraId="05949991" w14:textId="77777777" w:rsidR="00084CAE" w:rsidRDefault="00084CAE" w:rsidP="00C651A4">
      <w:pPr>
        <w:jc w:val="both"/>
        <w:rPr>
          <w:sz w:val="26"/>
          <w:szCs w:val="26"/>
        </w:rPr>
      </w:pPr>
    </w:p>
    <w:p w14:paraId="63D163D5" w14:textId="77777777" w:rsidR="00084CAE" w:rsidRPr="00084CAE" w:rsidRDefault="00084CAE" w:rsidP="00084CAE">
      <w:pPr>
        <w:jc w:val="both"/>
        <w:rPr>
          <w:b/>
          <w:bCs/>
          <w:sz w:val="40"/>
          <w:szCs w:val="40"/>
        </w:rPr>
      </w:pPr>
      <w:r w:rsidRPr="00084CAE">
        <w:rPr>
          <w:b/>
          <w:bCs/>
          <w:sz w:val="40"/>
          <w:szCs w:val="40"/>
        </w:rPr>
        <w:t>Limitations</w:t>
      </w:r>
    </w:p>
    <w:p w14:paraId="72EFCBF3" w14:textId="77777777" w:rsidR="00084CAE" w:rsidRPr="00084CAE" w:rsidRDefault="00084CAE" w:rsidP="00084CAE">
      <w:pPr>
        <w:jc w:val="both"/>
        <w:rPr>
          <w:sz w:val="26"/>
          <w:szCs w:val="26"/>
        </w:rPr>
      </w:pPr>
      <w:r w:rsidRPr="00084CAE">
        <w:rPr>
          <w:sz w:val="26"/>
          <w:szCs w:val="26"/>
        </w:rPr>
        <w:t>The analysis has several limitations.</w:t>
      </w:r>
    </w:p>
    <w:p w14:paraId="747026DB" w14:textId="77777777" w:rsidR="00084CAE" w:rsidRPr="00084CAE" w:rsidRDefault="00084CAE" w:rsidP="00084CAE">
      <w:pPr>
        <w:jc w:val="both"/>
        <w:rPr>
          <w:sz w:val="26"/>
          <w:szCs w:val="26"/>
        </w:rPr>
      </w:pPr>
      <w:r w:rsidRPr="00084CAE">
        <w:rPr>
          <w:sz w:val="26"/>
          <w:szCs w:val="26"/>
        </w:rPr>
        <w:t>First, the dataset contains gaps between reporting dates. These gaps mean that the observations cannot automatically be interpreted as a perfectly continuous daily time series.</w:t>
      </w:r>
    </w:p>
    <w:p w14:paraId="0D8F89E3" w14:textId="77777777" w:rsidR="00084CAE" w:rsidRPr="00084CAE" w:rsidRDefault="00084CAE" w:rsidP="00084CAE">
      <w:pPr>
        <w:jc w:val="both"/>
        <w:rPr>
          <w:sz w:val="26"/>
          <w:szCs w:val="26"/>
        </w:rPr>
      </w:pPr>
      <w:r w:rsidRPr="00084CAE">
        <w:rPr>
          <w:sz w:val="26"/>
          <w:szCs w:val="26"/>
        </w:rPr>
        <w:t>Second, the dataset does not provide explicit facility-level capacity limits. Consequently, high-load thresholds derived from the 75th and 90th percentiles represent relative values within the observed dataset rather than official measures of overcrowding or system capacity.</w:t>
      </w:r>
    </w:p>
    <w:p w14:paraId="56A97359" w14:textId="77777777" w:rsidR="00084CAE" w:rsidRPr="00084CAE" w:rsidRDefault="00084CAE" w:rsidP="00084CAE">
      <w:pPr>
        <w:jc w:val="both"/>
        <w:rPr>
          <w:sz w:val="26"/>
          <w:szCs w:val="26"/>
        </w:rPr>
      </w:pPr>
      <w:r w:rsidRPr="00084CAE">
        <w:rPr>
          <w:sz w:val="26"/>
          <w:szCs w:val="26"/>
        </w:rPr>
        <w:t>Third, flow variables and stock variables may represent different reporting periods. Therefore, validation flags such as transfers exceeding observed CBP custody should be interpreted as potential reporting or timing inconsistencies rather than definitive errors.</w:t>
      </w:r>
    </w:p>
    <w:p w14:paraId="3DBB0BC7" w14:textId="77777777" w:rsidR="00084CAE" w:rsidRPr="00084CAE" w:rsidRDefault="00084CAE" w:rsidP="00084CAE">
      <w:pPr>
        <w:jc w:val="both"/>
        <w:rPr>
          <w:sz w:val="26"/>
          <w:szCs w:val="26"/>
        </w:rPr>
      </w:pPr>
      <w:r w:rsidRPr="00084CAE">
        <w:rPr>
          <w:sz w:val="26"/>
          <w:szCs w:val="26"/>
        </w:rPr>
        <w:t>Fourth, the forecasting component is based on historical patterns and should be treated as an analytical projection rather than a guaranteed prediction of future UAC populations.</w:t>
      </w:r>
    </w:p>
    <w:p w14:paraId="4BBFA117" w14:textId="77777777" w:rsidR="00084CAE" w:rsidRPr="00084CAE" w:rsidRDefault="00084CAE" w:rsidP="00084CAE">
      <w:pPr>
        <w:jc w:val="both"/>
        <w:rPr>
          <w:sz w:val="26"/>
          <w:szCs w:val="26"/>
        </w:rPr>
      </w:pPr>
      <w:r w:rsidRPr="00084CAE">
        <w:rPr>
          <w:sz w:val="26"/>
          <w:szCs w:val="26"/>
        </w:rPr>
        <w:t>Finally, the analysis focuses on quantitative operational measures and does not include qualitative factors such as facility conditions, staffing levels, medical complexity, individual child needs, or geographic distribution.</w:t>
      </w:r>
    </w:p>
    <w:p w14:paraId="50840119" w14:textId="77777777" w:rsidR="00084CAE" w:rsidRDefault="00084CAE" w:rsidP="00C651A4">
      <w:pPr>
        <w:jc w:val="both"/>
        <w:rPr>
          <w:sz w:val="26"/>
          <w:szCs w:val="26"/>
        </w:rPr>
      </w:pPr>
    </w:p>
    <w:p w14:paraId="1BBA81C5" w14:textId="77777777" w:rsidR="00084CAE" w:rsidRDefault="00084CAE" w:rsidP="00C651A4">
      <w:pPr>
        <w:jc w:val="both"/>
        <w:rPr>
          <w:sz w:val="26"/>
          <w:szCs w:val="26"/>
        </w:rPr>
      </w:pPr>
    </w:p>
    <w:p w14:paraId="74424D42" w14:textId="77777777" w:rsidR="00084CAE" w:rsidRDefault="00084CAE" w:rsidP="00C651A4">
      <w:pPr>
        <w:jc w:val="both"/>
        <w:rPr>
          <w:sz w:val="26"/>
          <w:szCs w:val="26"/>
        </w:rPr>
      </w:pPr>
    </w:p>
    <w:p w14:paraId="062C9F26" w14:textId="77777777" w:rsidR="00084CAE" w:rsidRDefault="00084CAE" w:rsidP="00C651A4">
      <w:pPr>
        <w:jc w:val="both"/>
        <w:rPr>
          <w:sz w:val="26"/>
          <w:szCs w:val="26"/>
        </w:rPr>
      </w:pPr>
    </w:p>
    <w:p w14:paraId="175B41E4" w14:textId="77777777" w:rsidR="00084CAE" w:rsidRDefault="00084CAE" w:rsidP="00C651A4">
      <w:pPr>
        <w:jc w:val="both"/>
        <w:rPr>
          <w:sz w:val="26"/>
          <w:szCs w:val="26"/>
        </w:rPr>
      </w:pPr>
    </w:p>
    <w:p w14:paraId="26E3D7EC" w14:textId="77777777" w:rsidR="00084CAE" w:rsidRDefault="00084CAE" w:rsidP="00C651A4">
      <w:pPr>
        <w:jc w:val="both"/>
        <w:rPr>
          <w:sz w:val="26"/>
          <w:szCs w:val="26"/>
        </w:rPr>
      </w:pPr>
    </w:p>
    <w:p w14:paraId="468A5B76" w14:textId="77777777" w:rsidR="00084CAE" w:rsidRDefault="00084CAE" w:rsidP="00C651A4">
      <w:pPr>
        <w:jc w:val="both"/>
        <w:rPr>
          <w:sz w:val="26"/>
          <w:szCs w:val="26"/>
        </w:rPr>
      </w:pPr>
    </w:p>
    <w:p w14:paraId="693D1810" w14:textId="77777777" w:rsidR="00084CAE" w:rsidRDefault="00084CAE" w:rsidP="00C651A4">
      <w:pPr>
        <w:jc w:val="both"/>
        <w:rPr>
          <w:sz w:val="26"/>
          <w:szCs w:val="26"/>
        </w:rPr>
      </w:pPr>
    </w:p>
    <w:p w14:paraId="5A7F67E3" w14:textId="77777777" w:rsidR="00084CAE" w:rsidRDefault="00084CAE" w:rsidP="00C651A4">
      <w:pPr>
        <w:jc w:val="both"/>
        <w:rPr>
          <w:sz w:val="26"/>
          <w:szCs w:val="26"/>
        </w:rPr>
      </w:pPr>
    </w:p>
    <w:p w14:paraId="0D815487" w14:textId="359470DF" w:rsidR="00084CAE" w:rsidRPr="00084CAE" w:rsidRDefault="00084CAE" w:rsidP="00084CAE">
      <w:pPr>
        <w:jc w:val="both"/>
        <w:rPr>
          <w:b/>
          <w:bCs/>
          <w:sz w:val="40"/>
          <w:szCs w:val="40"/>
        </w:rPr>
      </w:pPr>
      <w:r w:rsidRPr="00084CAE">
        <w:rPr>
          <w:b/>
          <w:bCs/>
          <w:sz w:val="40"/>
          <w:szCs w:val="40"/>
        </w:rPr>
        <w:t>Conclusion</w:t>
      </w:r>
    </w:p>
    <w:p w14:paraId="0F8C4307" w14:textId="77777777" w:rsidR="00084CAE" w:rsidRPr="00084CAE" w:rsidRDefault="00084CAE" w:rsidP="00084CAE">
      <w:pPr>
        <w:jc w:val="both"/>
        <w:rPr>
          <w:sz w:val="26"/>
          <w:szCs w:val="26"/>
        </w:rPr>
      </w:pPr>
      <w:r w:rsidRPr="00084CAE">
        <w:rPr>
          <w:sz w:val="26"/>
          <w:szCs w:val="26"/>
        </w:rPr>
        <w:t>This project developed a data-driven framework for analyzing system capacity and care load across the UAC care pipeline. By combining CBP custody and HHS care measures, the analysis transformed individual operational variables into a set of system-level indicators covering total workload, flow imbalance, cumulative pressure, rolling trends, volatility, and forecasting.</w:t>
      </w:r>
    </w:p>
    <w:p w14:paraId="12F40A49" w14:textId="77777777" w:rsidR="00084CAE" w:rsidRPr="00084CAE" w:rsidRDefault="00084CAE" w:rsidP="00084CAE">
      <w:pPr>
        <w:jc w:val="both"/>
        <w:rPr>
          <w:sz w:val="26"/>
          <w:szCs w:val="26"/>
        </w:rPr>
      </w:pPr>
      <w:r w:rsidRPr="00084CAE">
        <w:rPr>
          <w:sz w:val="26"/>
          <w:szCs w:val="26"/>
        </w:rPr>
        <w:t>The analysis demonstrates how operational data can be converted into structured indicators that make changes in system workload easier to monitor. The Streamlit dashboard further provides an interactive interface through which users can examine trends, compare operational flows, investigate higher-load periods, and review forecasts.</w:t>
      </w:r>
    </w:p>
    <w:p w14:paraId="373B4279" w14:textId="77777777" w:rsidR="00084CAE" w:rsidRPr="00084CAE" w:rsidRDefault="00084CAE" w:rsidP="00084CAE">
      <w:pPr>
        <w:jc w:val="both"/>
        <w:rPr>
          <w:sz w:val="26"/>
          <w:szCs w:val="26"/>
        </w:rPr>
      </w:pPr>
      <w:r w:rsidRPr="00084CAE">
        <w:rPr>
          <w:sz w:val="26"/>
          <w:szCs w:val="26"/>
        </w:rPr>
        <w:t>The framework is designed to support situational awareness and analytical monitoring rather than replace operational or policy decision-making. As additional and more complete observations become available, the metrics, validation rules, and forecasting methodology can be refined to provide a more comprehensive picture of system capacity and care-load dynamics.</w:t>
      </w:r>
    </w:p>
    <w:p w14:paraId="658ACDFD" w14:textId="77777777" w:rsidR="00084CAE" w:rsidRPr="00C651A4" w:rsidRDefault="00084CAE" w:rsidP="00C651A4">
      <w:pPr>
        <w:jc w:val="both"/>
        <w:rPr>
          <w:sz w:val="26"/>
          <w:szCs w:val="26"/>
        </w:rPr>
      </w:pPr>
    </w:p>
    <w:sectPr w:rsidR="00084CAE" w:rsidRPr="00C65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4A0"/>
    <w:multiLevelType w:val="multilevel"/>
    <w:tmpl w:val="94B0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23883"/>
    <w:multiLevelType w:val="multilevel"/>
    <w:tmpl w:val="721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90BE5"/>
    <w:multiLevelType w:val="multilevel"/>
    <w:tmpl w:val="02F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D1861"/>
    <w:multiLevelType w:val="multilevel"/>
    <w:tmpl w:val="CAB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5805"/>
    <w:multiLevelType w:val="multilevel"/>
    <w:tmpl w:val="011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042AA"/>
    <w:multiLevelType w:val="multilevel"/>
    <w:tmpl w:val="83C8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66FB5"/>
    <w:multiLevelType w:val="multilevel"/>
    <w:tmpl w:val="7D7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250049">
    <w:abstractNumId w:val="6"/>
  </w:num>
  <w:num w:numId="2" w16cid:durableId="2115321761">
    <w:abstractNumId w:val="1"/>
  </w:num>
  <w:num w:numId="3" w16cid:durableId="1185558961">
    <w:abstractNumId w:val="4"/>
  </w:num>
  <w:num w:numId="4" w16cid:durableId="571937000">
    <w:abstractNumId w:val="2"/>
  </w:num>
  <w:num w:numId="5" w16cid:durableId="1172525824">
    <w:abstractNumId w:val="3"/>
  </w:num>
  <w:num w:numId="6" w16cid:durableId="1960914705">
    <w:abstractNumId w:val="0"/>
  </w:num>
  <w:num w:numId="7" w16cid:durableId="1117600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A4"/>
    <w:rsid w:val="00084CAE"/>
    <w:rsid w:val="003B3782"/>
    <w:rsid w:val="00735411"/>
    <w:rsid w:val="007D6332"/>
    <w:rsid w:val="00C651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B85F"/>
  <w15:chartTrackingRefBased/>
  <w15:docId w15:val="{436BA205-CFE5-4048-B079-096B6CB5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1A4"/>
    <w:rPr>
      <w:rFonts w:eastAsiaTheme="majorEastAsia" w:cstheme="majorBidi"/>
      <w:color w:val="272727" w:themeColor="text1" w:themeTint="D8"/>
    </w:rPr>
  </w:style>
  <w:style w:type="paragraph" w:styleId="Title">
    <w:name w:val="Title"/>
    <w:basedOn w:val="Normal"/>
    <w:next w:val="Normal"/>
    <w:link w:val="TitleChar"/>
    <w:uiPriority w:val="10"/>
    <w:qFormat/>
    <w:rsid w:val="00C6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1A4"/>
    <w:pPr>
      <w:spacing w:before="160"/>
      <w:jc w:val="center"/>
    </w:pPr>
    <w:rPr>
      <w:i/>
      <w:iCs/>
      <w:color w:val="404040" w:themeColor="text1" w:themeTint="BF"/>
    </w:rPr>
  </w:style>
  <w:style w:type="character" w:customStyle="1" w:styleId="QuoteChar">
    <w:name w:val="Quote Char"/>
    <w:basedOn w:val="DefaultParagraphFont"/>
    <w:link w:val="Quote"/>
    <w:uiPriority w:val="29"/>
    <w:rsid w:val="00C651A4"/>
    <w:rPr>
      <w:i/>
      <w:iCs/>
      <w:color w:val="404040" w:themeColor="text1" w:themeTint="BF"/>
    </w:rPr>
  </w:style>
  <w:style w:type="paragraph" w:styleId="ListParagraph">
    <w:name w:val="List Paragraph"/>
    <w:basedOn w:val="Normal"/>
    <w:uiPriority w:val="34"/>
    <w:qFormat/>
    <w:rsid w:val="00C651A4"/>
    <w:pPr>
      <w:ind w:left="720"/>
      <w:contextualSpacing/>
    </w:pPr>
  </w:style>
  <w:style w:type="character" w:styleId="IntenseEmphasis">
    <w:name w:val="Intense Emphasis"/>
    <w:basedOn w:val="DefaultParagraphFont"/>
    <w:uiPriority w:val="21"/>
    <w:qFormat/>
    <w:rsid w:val="00C651A4"/>
    <w:rPr>
      <w:i/>
      <w:iCs/>
      <w:color w:val="0F4761" w:themeColor="accent1" w:themeShade="BF"/>
    </w:rPr>
  </w:style>
  <w:style w:type="paragraph" w:styleId="IntenseQuote">
    <w:name w:val="Intense Quote"/>
    <w:basedOn w:val="Normal"/>
    <w:next w:val="Normal"/>
    <w:link w:val="IntenseQuoteChar"/>
    <w:uiPriority w:val="30"/>
    <w:qFormat/>
    <w:rsid w:val="00C65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1A4"/>
    <w:rPr>
      <w:i/>
      <w:iCs/>
      <w:color w:val="0F4761" w:themeColor="accent1" w:themeShade="BF"/>
    </w:rPr>
  </w:style>
  <w:style w:type="character" w:styleId="IntenseReference">
    <w:name w:val="Intense Reference"/>
    <w:basedOn w:val="DefaultParagraphFont"/>
    <w:uiPriority w:val="32"/>
    <w:qFormat/>
    <w:rsid w:val="00C65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kuralkar</dc:creator>
  <cp:keywords/>
  <dc:description/>
  <cp:lastModifiedBy>shreya kuralkar</cp:lastModifiedBy>
  <cp:revision>1</cp:revision>
  <dcterms:created xsi:type="dcterms:W3CDTF">2026-10-02T17:31:00Z</dcterms:created>
  <dcterms:modified xsi:type="dcterms:W3CDTF">2026-10-02T17:43:00Z</dcterms:modified>
</cp:coreProperties>
</file>