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sz w:val="56"/>
        </w:rPr>
        <w:t>🚚</w:t>
      </w:r>
    </w:p>
    <w:p>
      <w:pPr>
        <w:jc w:val="center"/>
      </w:pPr>
      <w:r>
        <w:rPr>
          <w:rFonts w:ascii="Times New Roman" w:hAnsi="Times New Roman"/>
          <w:b/>
          <w:sz w:val="46"/>
        </w:rPr>
        <w:t>LOGISTICS DELIVERY</w:t>
        <w:br/>
        <w:t>PERFORMANCE &amp;</w:t>
        <w:br/>
        <w:t>PREDICTIVE ANALYTICS</w:t>
      </w:r>
    </w:p>
    <w:p>
      <w:pPr>
        <w:spacing w:before="300"/>
        <w:jc w:val="center"/>
      </w:pPr>
      <w:r>
        <w:rPr>
          <w:b/>
          <w:sz w:val="30"/>
        </w:rPr>
        <w:t>Week 1: Strategic Planning and Data Exploration</w:t>
      </w:r>
    </w:p>
    <w:p>
      <w:pPr>
        <w:spacing w:after="80"/>
        <w:jc w:val="center"/>
      </w:pPr>
      <w:r>
        <w:rPr>
          <w:b/>
        </w:rPr>
        <w:t xml:space="preserve">Internship: </w:t>
      </w:r>
      <w:r>
        <w:t>Logistics Data Analyst Intern</w:t>
      </w:r>
    </w:p>
    <w:p>
      <w:pPr>
        <w:spacing w:after="80"/>
        <w:jc w:val="center"/>
      </w:pPr>
      <w:r>
        <w:rPr>
          <w:b/>
        </w:rPr>
        <w:t xml:space="preserve">Organization: </w:t>
      </w:r>
      <w:r>
        <w:t>YuvaIntern</w:t>
      </w:r>
    </w:p>
    <w:p>
      <w:pPr>
        <w:spacing w:after="80"/>
        <w:jc w:val="center"/>
      </w:pPr>
      <w:r>
        <w:rPr>
          <w:b/>
        </w:rPr>
        <w:t xml:space="preserve">Week: </w:t>
      </w:r>
      <w:r>
        <w:t>1</w:t>
      </w:r>
    </w:p>
    <w:p>
      <w:pPr>
        <w:spacing w:after="80"/>
        <w:jc w:val="center"/>
      </w:pPr>
      <w:r>
        <w:rPr>
          <w:b/>
        </w:rPr>
        <w:t xml:space="preserve">Date: </w:t>
      </w:r>
      <w:r>
        <w:t>24 August 2026 – 30 August 2026</w:t>
      </w:r>
    </w:p>
    <w:p>
      <w:pPr>
        <w:spacing w:after="80"/>
        <w:jc w:val="center"/>
      </w:pPr>
      <w:r>
        <w:rPr>
          <w:b/>
        </w:rPr>
        <w:t xml:space="preserve">Prepared By: </w:t>
      </w:r>
      <w:r>
        <w:t>Shreya Kesharwani</w:t>
      </w:r>
    </w:p>
    <w:p>
      <w:r>
        <w:br w:type="page"/>
      </w:r>
    </w:p>
    <w:p>
      <w:pPr>
        <w:pStyle w:val="Heading1"/>
        <w:spacing w:before="200" w:after="100"/>
      </w:pPr>
      <w:r>
        <w:t>Table of Contents</w:t>
      </w:r>
    </w:p>
    <w:p>
      <w:pPr>
        <w:spacing w:line="276" w:lineRule="auto" w:after="120"/>
      </w:pPr>
      <w:r>
        <w:t>1. Introduction</w:t>
      </w:r>
    </w:p>
    <w:p>
      <w:pPr>
        <w:spacing w:line="276" w:lineRule="auto" w:after="120"/>
      </w:pPr>
      <w:r>
        <w:t>2. Background Research</w:t>
      </w:r>
    </w:p>
    <w:p>
      <w:pPr>
        <w:spacing w:line="276" w:lineRule="auto" w:after="120"/>
      </w:pPr>
      <w:r>
        <w:t>3. Project Definition</w:t>
      </w:r>
    </w:p>
    <w:p>
      <w:pPr>
        <w:spacing w:line="276" w:lineRule="auto" w:after="120"/>
      </w:pPr>
      <w:r>
        <w:t>4. Problem Statement</w:t>
      </w:r>
    </w:p>
    <w:p>
      <w:pPr>
        <w:spacing w:line="276" w:lineRule="auto" w:after="120"/>
      </w:pPr>
      <w:r>
        <w:t>5. Project Objectives</w:t>
      </w:r>
    </w:p>
    <w:p>
      <w:pPr>
        <w:spacing w:line="276" w:lineRule="auto" w:after="120"/>
      </w:pPr>
      <w:r>
        <w:t>6. Key Performance Indicators (KPIs)</w:t>
      </w:r>
    </w:p>
    <w:p>
      <w:pPr>
        <w:spacing w:line="276" w:lineRule="auto" w:after="120"/>
      </w:pPr>
      <w:r>
        <w:t>7. Dataset and Data Source</w:t>
      </w:r>
    </w:p>
    <w:p>
      <w:pPr>
        <w:spacing w:line="276" w:lineRule="auto" w:after="120"/>
      </w:pPr>
      <w:r>
        <w:t>8. Data Science Methodologies</w:t>
      </w:r>
    </w:p>
    <w:p>
      <w:pPr>
        <w:spacing w:line="276" w:lineRule="auto" w:after="120"/>
      </w:pPr>
      <w:r>
        <w:t>9. Strategic Analysis Roadmap</w:t>
      </w:r>
    </w:p>
    <w:p>
      <w:pPr>
        <w:spacing w:line="276" w:lineRule="auto" w:after="120"/>
      </w:pPr>
      <w:r>
        <w:t>10. Python Code Illustration</w:t>
      </w:r>
    </w:p>
    <w:p>
      <w:pPr>
        <w:spacing w:line="276" w:lineRule="auto" w:after="120"/>
      </w:pPr>
      <w:r>
        <w:t>11. Expected Outcomes and Business Impact</w:t>
      </w:r>
    </w:p>
    <w:p>
      <w:pPr>
        <w:spacing w:line="276" w:lineRule="auto" w:after="120"/>
      </w:pPr>
      <w:r>
        <w:t>12. Project Timeline</w:t>
      </w:r>
    </w:p>
    <w:p>
      <w:pPr>
        <w:spacing w:line="276" w:lineRule="auto" w:after="120"/>
      </w:pPr>
      <w:r>
        <w:t>13. Conclusion</w:t>
      </w:r>
    </w:p>
    <w:p>
      <w:pPr>
        <w:spacing w:line="276" w:lineRule="auto" w:after="120"/>
      </w:pPr>
      <w:r>
        <w:t>14. References</w:t>
      </w:r>
    </w:p>
    <w:p>
      <w:r>
        <w:br w:type="page"/>
      </w:r>
    </w:p>
    <w:p>
      <w:pPr>
        <w:pStyle w:val="Heading1"/>
        <w:spacing w:before="200" w:after="100"/>
      </w:pPr>
      <w:r>
        <w:t>1. Introduction</w:t>
      </w:r>
    </w:p>
    <w:p>
      <w:pPr>
        <w:spacing w:line="276" w:lineRule="auto" w:after="120"/>
      </w:pPr>
      <w:r>
        <w:t>Logistics operations generate large amounts of data related to orders, shipments, transportation modes, delivery schedules, customers, products, regions, sales and operational performance. When this information is analyzed systematically, it can support better delivery planning, identify recurring delays and improve resource allocation. The proposed project, Logistics Delivery Performance &amp; Predictive Analytics, is designed as an end-to-end logistics analytics project that will progressively move from strategic planning to data preparation, exploratory analysis, visualization, predictive modeling and optimization.</w:t>
      </w:r>
    </w:p>
    <w:p>
      <w:pPr>
        <w:spacing w:line="276" w:lineRule="auto" w:after="120"/>
      </w:pPr>
      <w:r>
        <w:t>The Week 1 task focuses on the planning and strategy phase rather than claiming final analytical results. The purpose is to define the business problem, select meaningful KPIs, research relevant data and methods, and prepare a practical roadmap for the following weeks. The project will use a publicly available DataCo Smart Supply Chain dataset as its primary reference dataset. The dataset contains structured supply-chain information and an accompanying variable-description file, making it suitable for a staged Python analytics workflow.</w:t>
      </w:r>
    </w:p>
    <w:p>
      <w:pPr>
        <w:spacing w:line="276" w:lineRule="auto" w:after="120"/>
      </w:pPr>
      <w:r>
        <w:t>The final objective is to build a portfolio-ready logistics analytics project in which business questions are connected to measurable indicators and reproducible Python analysis. The approach also keeps the scope realistic: Week 1 defines what will be analyzed, while later weeks will perform the actual cleaning, EDA, visualization, prediction and optimization.</w:t>
      </w:r>
    </w:p>
    <w:p>
      <w:pPr>
        <w:pStyle w:val="Heading1"/>
        <w:spacing w:before="200" w:after="100"/>
      </w:pPr>
      <w:r>
        <w:t>2. Background Research</w:t>
      </w:r>
    </w:p>
    <w:p>
      <w:pPr>
        <w:pStyle w:val="Heading2"/>
        <w:spacing w:before="200" w:after="100"/>
      </w:pPr>
      <w:r>
        <w:t>2.1 Importance of Logistics Analytics</w:t>
      </w:r>
    </w:p>
    <w:p>
      <w:pPr>
        <w:spacing w:line="276" w:lineRule="auto" w:after="120"/>
      </w:pPr>
      <w:r>
        <w:t>Modern logistics systems must balance delivery speed, cost, reliability and customer expectations. Delivery delays can increase operational costs, create customer dissatisfaction and complicate inventory and transportation planning. Data analytics helps organizations convert operational records into evidence-based decisions by identifying patterns across time, geography, shipping mode, product category and order characteristics.</w:t>
      </w:r>
    </w:p>
    <w:p>
      <w:pPr>
        <w:spacing w:line="276" w:lineRule="auto" w:after="120"/>
      </w:pPr>
      <w:r>
        <w:t>Research literature shows that machine learning is being applied across freight transportation and logistics for arrival-time prediction, demand forecasting, optimization, traffic-related problems, location prediction and anomaly detection. This supports the choice of a project that combines descriptive analytics with predictive modeling and optimization.</w:t>
      </w:r>
    </w:p>
    <w:p>
      <w:pPr>
        <w:pStyle w:val="Heading2"/>
        <w:spacing w:before="200" w:after="100"/>
      </w:pPr>
      <w:r>
        <w:t>2.2 Research Findings Relevant to the Project</w:t>
      </w:r>
    </w:p>
    <w:p>
      <w:pPr>
        <w:pStyle w:val="ListBullet"/>
        <w:spacing w:line="264" w:lineRule="auto" w:after="60"/>
      </w:pPr>
      <w:r>
        <w:t>Delivery-delay prediction is an important application of predictive analytics in supply-chain decision making.</w:t>
      </w:r>
    </w:p>
    <w:p>
      <w:pPr>
        <w:pStyle w:val="ListBullet"/>
        <w:spacing w:line="264" w:lineRule="auto" w:after="60"/>
      </w:pPr>
      <w:r>
        <w:t>Combining operational/enterprise data with additional contextual data can improve predictive usefulness.</w:t>
      </w:r>
    </w:p>
    <w:p>
      <w:pPr>
        <w:pStyle w:val="ListBullet"/>
        <w:spacing w:line="264" w:lineRule="auto" w:after="60"/>
      </w:pPr>
      <w:r>
        <w:t>Logistics research commonly uses supervised learning for prediction and optimization techniques for operational decisions.</w:t>
      </w:r>
    </w:p>
    <w:p>
      <w:pPr>
        <w:pStyle w:val="ListBullet"/>
        <w:spacing w:line="264" w:lineRule="auto" w:after="60"/>
      </w:pPr>
      <w:r>
        <w:t>High-quality data preparation is essential because missing, inconsistent or extreme values can distort downstream analysis.</w:t>
      </w:r>
    </w:p>
    <w:p>
      <w:pPr>
        <w:pStyle w:val="ListBullet"/>
        <w:spacing w:line="264" w:lineRule="auto" w:after="60"/>
      </w:pPr>
      <w:r>
        <w:t>A practical analytics project should connect model outputs to business decisions instead of focusing only on prediction accuracy.</w:t>
      </w:r>
    </w:p>
    <w:p>
      <w:pPr>
        <w:pStyle w:val="Heading2"/>
        <w:spacing w:before="200" w:after="100"/>
      </w:pPr>
      <w:r>
        <w:t>2.3 Research-to-Project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rFonts w:ascii="Times New Roman" w:hAnsi="Times New Roman"/>
                <w:b/>
                <w:sz w:val="18"/>
              </w:rPr>
              <w:t>Research Area</w:t>
            </w:r>
          </w:p>
        </w:tc>
        <w:tc>
          <w:tcPr>
            <w:tcW w:type="dxa" w:w="3312"/>
            <w:vAlign w:val="center"/>
          </w:tcPr>
          <w:p>
            <w:pPr>
              <w:spacing w:after="40"/>
            </w:pPr>
            <w:r>
              <w:rPr>
                <w:rFonts w:ascii="Times New Roman" w:hAnsi="Times New Roman"/>
                <w:b/>
                <w:sz w:val="18"/>
              </w:rPr>
              <w:t>Project Application</w:t>
            </w:r>
          </w:p>
        </w:tc>
        <w:tc>
          <w:tcPr>
            <w:tcW w:type="dxa" w:w="3312"/>
            <w:vAlign w:val="center"/>
          </w:tcPr>
          <w:p>
            <w:pPr>
              <w:spacing w:after="40"/>
            </w:pPr>
            <w:r>
              <w:rPr>
                <w:rFonts w:ascii="Times New Roman" w:hAnsi="Times New Roman"/>
                <w:b/>
                <w:sz w:val="18"/>
              </w:rPr>
              <w:t>Planned Technique</w:t>
            </w:r>
          </w:p>
        </w:tc>
      </w:tr>
      <w:tr>
        <w:tc>
          <w:tcPr>
            <w:tcW w:type="dxa" w:w="3312"/>
            <w:vAlign w:val="center"/>
          </w:tcPr>
          <w:p>
            <w:pPr>
              <w:spacing w:after="40"/>
            </w:pPr>
            <w:r>
              <w:rPr>
                <w:rFonts w:ascii="Times New Roman" w:hAnsi="Times New Roman"/>
                <w:sz w:val="18"/>
              </w:rPr>
              <w:t>Delivery delay prediction</w:t>
            </w:r>
          </w:p>
        </w:tc>
        <w:tc>
          <w:tcPr>
            <w:tcW w:type="dxa" w:w="3312"/>
            <w:vAlign w:val="center"/>
          </w:tcPr>
          <w:p>
            <w:pPr>
              <w:spacing w:after="40"/>
            </w:pPr>
            <w:r>
              <w:rPr>
                <w:rFonts w:ascii="Times New Roman" w:hAnsi="Times New Roman"/>
                <w:sz w:val="18"/>
              </w:rPr>
              <w:t>Identify orders at risk of late delivery</w:t>
            </w:r>
          </w:p>
        </w:tc>
        <w:tc>
          <w:tcPr>
            <w:tcW w:type="dxa" w:w="3312"/>
            <w:vAlign w:val="center"/>
          </w:tcPr>
          <w:p>
            <w:pPr>
              <w:spacing w:after="40"/>
            </w:pPr>
            <w:r>
              <w:rPr>
                <w:rFonts w:ascii="Times New Roman" w:hAnsi="Times New Roman"/>
                <w:sz w:val="18"/>
              </w:rPr>
              <w:t>Classification / regression</w:t>
            </w:r>
          </w:p>
        </w:tc>
      </w:tr>
      <w:tr>
        <w:tc>
          <w:tcPr>
            <w:tcW w:type="dxa" w:w="3312"/>
            <w:vAlign w:val="center"/>
          </w:tcPr>
          <w:p>
            <w:pPr>
              <w:spacing w:after="40"/>
            </w:pPr>
            <w:r>
              <w:rPr>
                <w:rFonts w:ascii="Times New Roman" w:hAnsi="Times New Roman"/>
                <w:sz w:val="18"/>
              </w:rPr>
              <w:t>Logistics performance analysis</w:t>
            </w:r>
          </w:p>
        </w:tc>
        <w:tc>
          <w:tcPr>
            <w:tcW w:type="dxa" w:w="3312"/>
            <w:vAlign w:val="center"/>
          </w:tcPr>
          <w:p>
            <w:pPr>
              <w:spacing w:after="40"/>
            </w:pPr>
            <w:r>
              <w:rPr>
                <w:rFonts w:ascii="Times New Roman" w:hAnsi="Times New Roman"/>
                <w:sz w:val="18"/>
              </w:rPr>
              <w:t>Compare regions and shipping modes</w:t>
            </w:r>
          </w:p>
        </w:tc>
        <w:tc>
          <w:tcPr>
            <w:tcW w:type="dxa" w:w="3312"/>
            <w:vAlign w:val="center"/>
          </w:tcPr>
          <w:p>
            <w:pPr>
              <w:spacing w:after="40"/>
            </w:pPr>
            <w:r>
              <w:rPr>
                <w:rFonts w:ascii="Times New Roman" w:hAnsi="Times New Roman"/>
                <w:sz w:val="18"/>
              </w:rPr>
              <w:t>EDA and KPI analysis</w:t>
            </w:r>
          </w:p>
        </w:tc>
      </w:tr>
      <w:tr>
        <w:tc>
          <w:tcPr>
            <w:tcW w:type="dxa" w:w="3312"/>
            <w:vAlign w:val="center"/>
          </w:tcPr>
          <w:p>
            <w:pPr>
              <w:spacing w:after="40"/>
            </w:pPr>
            <w:r>
              <w:rPr>
                <w:rFonts w:ascii="Times New Roman" w:hAnsi="Times New Roman"/>
                <w:sz w:val="18"/>
              </w:rPr>
              <w:t>Data quality</w:t>
            </w:r>
          </w:p>
        </w:tc>
        <w:tc>
          <w:tcPr>
            <w:tcW w:type="dxa" w:w="3312"/>
            <w:vAlign w:val="center"/>
          </w:tcPr>
          <w:p>
            <w:pPr>
              <w:spacing w:after="40"/>
            </w:pPr>
            <w:r>
              <w:rPr>
                <w:rFonts w:ascii="Times New Roman" w:hAnsi="Times New Roman"/>
                <w:sz w:val="18"/>
              </w:rPr>
              <w:t>Prepare reliable analytical data</w:t>
            </w:r>
          </w:p>
        </w:tc>
        <w:tc>
          <w:tcPr>
            <w:tcW w:type="dxa" w:w="3312"/>
            <w:vAlign w:val="center"/>
          </w:tcPr>
          <w:p>
            <w:pPr>
              <w:spacing w:after="40"/>
            </w:pPr>
            <w:r>
              <w:rPr>
                <w:rFonts w:ascii="Times New Roman" w:hAnsi="Times New Roman"/>
                <w:sz w:val="18"/>
              </w:rPr>
              <w:t>Cleaning and preprocessing</w:t>
            </w:r>
          </w:p>
        </w:tc>
      </w:tr>
      <w:tr>
        <w:tc>
          <w:tcPr>
            <w:tcW w:type="dxa" w:w="3312"/>
            <w:vAlign w:val="center"/>
          </w:tcPr>
          <w:p>
            <w:pPr>
              <w:spacing w:after="40"/>
            </w:pPr>
            <w:r>
              <w:rPr>
                <w:rFonts w:ascii="Times New Roman" w:hAnsi="Times New Roman"/>
                <w:sz w:val="18"/>
              </w:rPr>
              <w:t>Operational optimization</w:t>
            </w:r>
          </w:p>
        </w:tc>
        <w:tc>
          <w:tcPr>
            <w:tcW w:type="dxa" w:w="3312"/>
            <w:vAlign w:val="center"/>
          </w:tcPr>
          <w:p>
            <w:pPr>
              <w:spacing w:after="40"/>
            </w:pPr>
            <w:r>
              <w:rPr>
                <w:rFonts w:ascii="Times New Roman" w:hAnsi="Times New Roman"/>
                <w:sz w:val="18"/>
              </w:rPr>
              <w:t>Suggest actions from analytical insights</w:t>
            </w:r>
          </w:p>
        </w:tc>
        <w:tc>
          <w:tcPr>
            <w:tcW w:type="dxa" w:w="3312"/>
            <w:vAlign w:val="center"/>
          </w:tcPr>
          <w:p>
            <w:pPr>
              <w:spacing w:after="40"/>
            </w:pPr>
            <w:r>
              <w:rPr>
                <w:rFonts w:ascii="Times New Roman" w:hAnsi="Times New Roman"/>
                <w:sz w:val="18"/>
              </w:rPr>
              <w:t>Rule-based / optimization ideas</w:t>
            </w:r>
          </w:p>
        </w:tc>
      </w:tr>
    </w:tbl>
    <w:p>
      <w:pPr>
        <w:pStyle w:val="Heading1"/>
        <w:spacing w:before="200" w:after="100"/>
      </w:pPr>
      <w:r>
        <w:t>3. Project Definition</w:t>
      </w:r>
    </w:p>
    <w:p>
      <w:pPr>
        <w:pStyle w:val="Heading2"/>
        <w:spacing w:before="200" w:after="100"/>
      </w:pPr>
      <w:r>
        <w:t>3.1 Project Title</w:t>
      </w:r>
    </w:p>
    <w:p>
      <w:pPr>
        <w:spacing w:line="276" w:lineRule="auto" w:after="120"/>
      </w:pPr>
      <w:r>
        <w:t>Logistics Delivery Performance &amp; Predictive Analytics</w:t>
      </w:r>
    </w:p>
    <w:p>
      <w:pPr>
        <w:pStyle w:val="Heading2"/>
        <w:spacing w:before="200" w:after="100"/>
      </w:pPr>
      <w:r>
        <w:t>3.2 Logistics Scenario</w:t>
      </w:r>
    </w:p>
    <w:p>
      <w:pPr>
        <w:spacing w:line="276" w:lineRule="auto" w:after="120"/>
      </w:pPr>
      <w:r>
        <w:t>The project simulates a logistics organization that handles a large number of customer orders across multiple regions and shipping modes. Management wants to understand why some deliveries take longer than expected, which operational factors are associated with late deliveries, and how data can support proactive decision making.</w:t>
      </w:r>
    </w:p>
    <w:p>
      <w:pPr>
        <w:spacing w:line="276" w:lineRule="auto" w:after="120"/>
      </w:pPr>
      <w:r>
        <w:t>The analytical system will study historical order and shipment records. It will compare scheduled and actual shipping duration, examine delivery status and late-delivery risk, and analyze differences across regions, countries, product categories and shipping modes. Later phases will use these findings to build a predictive model for delivery performance and propose operational improvements.</w:t>
      </w:r>
    </w:p>
    <w:p>
      <w:pPr>
        <w:pStyle w:val="Heading2"/>
        <w:spacing w:before="200" w:after="100"/>
      </w:pPr>
      <w:r>
        <w:t>3.3 Scope</w:t>
      </w:r>
    </w:p>
    <w:p>
      <w:pPr>
        <w:pStyle w:val="ListBullet"/>
        <w:spacing w:line="264" w:lineRule="auto" w:after="60"/>
      </w:pPr>
      <w:r>
        <w:t>Analyze historical logistics and supply-chain records.</w:t>
      </w:r>
    </w:p>
    <w:p>
      <w:pPr>
        <w:pStyle w:val="ListBullet"/>
        <w:spacing w:line="264" w:lineRule="auto" w:after="60"/>
      </w:pPr>
      <w:r>
        <w:t>Measure delivery reliability and delay-related KPIs.</w:t>
      </w:r>
    </w:p>
    <w:p>
      <w:pPr>
        <w:pStyle w:val="ListBullet"/>
        <w:spacing w:line="264" w:lineRule="auto" w:after="60"/>
      </w:pPr>
      <w:r>
        <w:t>Identify patterns and relationships among logistics variables.</w:t>
      </w:r>
    </w:p>
    <w:p>
      <w:pPr>
        <w:pStyle w:val="ListBullet"/>
        <w:spacing w:line="264" w:lineRule="auto" w:after="60"/>
      </w:pPr>
      <w:r>
        <w:t>Build visualizations that support operational interpretation.</w:t>
      </w:r>
    </w:p>
    <w:p>
      <w:pPr>
        <w:pStyle w:val="ListBullet"/>
        <w:spacing w:line="264" w:lineRule="auto" w:after="60"/>
      </w:pPr>
      <w:r>
        <w:t>Prepare features for predictive modeling in later weeks.</w:t>
      </w:r>
    </w:p>
    <w:p>
      <w:pPr>
        <w:pStyle w:val="ListBullet"/>
        <w:spacing w:line="264" w:lineRule="auto" w:after="60"/>
      </w:pPr>
      <w:r>
        <w:t>Develop recommendations for improving delivery performance and resource allocation.</w:t>
      </w:r>
    </w:p>
    <w:p>
      <w:pPr>
        <w:pStyle w:val="Heading1"/>
        <w:spacing w:before="200" w:after="100"/>
      </w:pPr>
      <w:r>
        <w:t>4. Problem Statement</w:t>
      </w:r>
    </w:p>
    <w:p>
      <w:pPr>
        <w:spacing w:line="276" w:lineRule="auto" w:after="120"/>
      </w:pPr>
      <w:r>
        <w:t>Logistics managers need timely and reliable information to understand delivery performance. A simple count of orders does not explain whether shipments are being delivered as scheduled, whether some regions or shipping modes perform differently, or which operational variables are associated with delay risk.</w:t>
      </w:r>
    </w:p>
    <w:p>
      <w:pPr>
        <w:spacing w:line="276" w:lineRule="auto" w:after="120"/>
      </w:pPr>
      <w:r>
        <w:t>The project therefore addresses the following central question: How can historical logistics data be transformed into measurable performance indicators and predictive insights that help improve delivery reliability and operational decision making?</w:t>
      </w:r>
    </w:p>
    <w:p>
      <w:pPr>
        <w:pStyle w:val="Heading2"/>
        <w:spacing w:before="200" w:after="100"/>
      </w:pPr>
      <w:r>
        <w:t>4.1 Key Analytical Questions</w:t>
      </w:r>
    </w:p>
    <w:p>
      <w:pPr>
        <w:pStyle w:val="ListBullet"/>
        <w:spacing w:line="264" w:lineRule="auto" w:after="60"/>
      </w:pPr>
      <w:r>
        <w:t>What proportion of shipments are delivered late?</w:t>
      </w:r>
    </w:p>
    <w:p>
      <w:pPr>
        <w:pStyle w:val="ListBullet"/>
        <w:spacing w:line="264" w:lineRule="auto" w:after="60"/>
      </w:pPr>
      <w:r>
        <w:t>How large is the difference between scheduled and actual shipping duration?</w:t>
      </w:r>
    </w:p>
    <w:p>
      <w:pPr>
        <w:pStyle w:val="ListBullet"/>
        <w:spacing w:line="264" w:lineRule="auto" w:after="60"/>
      </w:pPr>
      <w:r>
        <w:t>Which shipping modes or regions show weaker delivery performance?</w:t>
      </w:r>
    </w:p>
    <w:p>
      <w:pPr>
        <w:pStyle w:val="ListBullet"/>
        <w:spacing w:line="264" w:lineRule="auto" w:after="60"/>
      </w:pPr>
      <w:r>
        <w:t>Are certain product categories or order characteristics associated with higher delay risk?</w:t>
      </w:r>
    </w:p>
    <w:p>
      <w:pPr>
        <w:pStyle w:val="ListBullet"/>
        <w:spacing w:line="264" w:lineRule="auto" w:after="60"/>
      </w:pPr>
      <w:r>
        <w:t>Which variables are most useful for predicting delivery performance?</w:t>
      </w:r>
    </w:p>
    <w:p>
      <w:pPr>
        <w:pStyle w:val="ListBullet"/>
        <w:spacing w:line="264" w:lineRule="auto" w:after="60"/>
      </w:pPr>
      <w:r>
        <w:t>How can the resulting insights support practical logistics decisions?</w:t>
      </w:r>
    </w:p>
    <w:p>
      <w:pPr>
        <w:pStyle w:val="Heading1"/>
        <w:spacing w:before="200" w:after="100"/>
      </w:pPr>
      <w:r>
        <w:t>5. Project Objectives</w:t>
      </w:r>
    </w:p>
    <w:p>
      <w:pPr>
        <w:pStyle w:val="ListBullet"/>
        <w:spacing w:line="264" w:lineRule="auto" w:after="60"/>
      </w:pPr>
      <w:r>
        <w:t>Define a realistic logistics delivery-performance problem suitable for data analytics.</w:t>
      </w:r>
    </w:p>
    <w:p>
      <w:pPr>
        <w:pStyle w:val="ListBullet"/>
        <w:spacing w:line="264" w:lineRule="auto" w:after="60"/>
      </w:pPr>
      <w:r>
        <w:t>Identify and document a public dataset relevant to logistics and supply-chain analysis.</w:t>
      </w:r>
    </w:p>
    <w:p>
      <w:pPr>
        <w:pStyle w:val="ListBullet"/>
        <w:spacing w:line="264" w:lineRule="auto" w:after="60"/>
      </w:pPr>
      <w:r>
        <w:t>Establish measurable KPIs for delivery reliability, delay risk, shipment duration and operational performance.</w:t>
      </w:r>
    </w:p>
    <w:p>
      <w:pPr>
        <w:pStyle w:val="ListBullet"/>
        <w:spacing w:line="264" w:lineRule="auto" w:after="60"/>
      </w:pPr>
      <w:r>
        <w:t>Explore how Python-based data science techniques can be applied to logistics problems.</w:t>
      </w:r>
    </w:p>
    <w:p>
      <w:pPr>
        <w:pStyle w:val="ListBullet"/>
        <w:spacing w:line="264" w:lineRule="auto" w:after="60"/>
      </w:pPr>
      <w:r>
        <w:t>Create an end-to-end roadmap covering collection, cleaning, EDA, visualization, modeling and decision support.</w:t>
      </w:r>
    </w:p>
    <w:p>
      <w:pPr>
        <w:pStyle w:val="ListBullet"/>
        <w:spacing w:line="264" w:lineRule="auto" w:after="60"/>
      </w:pPr>
      <w:r>
        <w:t>Prepare a foundation for predictive modeling of delivery performance in later internship weeks.</w:t>
      </w:r>
    </w:p>
    <w:p>
      <w:pPr>
        <w:pStyle w:val="ListBullet"/>
        <w:spacing w:line="264" w:lineRule="auto" w:after="60"/>
      </w:pPr>
      <w:r>
        <w:t>Generate actionable recommendations that can eventually support route, shipping-mode and resource-allocation decisions.</w:t>
      </w:r>
    </w:p>
    <w:p>
      <w:pPr>
        <w:pStyle w:val="ListBullet"/>
        <w:spacing w:line="264" w:lineRule="auto" w:after="60"/>
      </w:pPr>
      <w:r>
        <w:t>Build a reproducible and portfolio-ready project structure that can be extended through Weeks 2–4.</w:t>
      </w:r>
    </w:p>
    <w:p>
      <w:pPr>
        <w:pStyle w:val="Heading1"/>
        <w:spacing w:before="200" w:after="100"/>
      </w:pPr>
      <w:r>
        <w:t>6. Key Performance Indicators (KPIs)</w:t>
      </w:r>
    </w:p>
    <w:p>
      <w:pPr>
        <w:spacing w:line="276" w:lineRule="auto" w:after="120"/>
      </w:pPr>
      <w:r>
        <w:t>The following KPIs were selected because they directly connect the dataset to delivery reliability and operational decision making. Exact KPI values will be calculated in later analytical phases after data cleaning.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40"/>
            </w:pPr>
            <w:r>
              <w:rPr>
                <w:rFonts w:ascii="Times New Roman" w:hAnsi="Times New Roman"/>
                <w:b/>
                <w:sz w:val="17"/>
              </w:rPr>
              <w:t>KPI</w:t>
            </w:r>
          </w:p>
        </w:tc>
        <w:tc>
          <w:tcPr>
            <w:tcW w:type="dxa" w:w="2484"/>
            <w:vAlign w:val="center"/>
          </w:tcPr>
          <w:p>
            <w:pPr>
              <w:spacing w:after="40"/>
            </w:pPr>
            <w:r>
              <w:rPr>
                <w:rFonts w:ascii="Times New Roman" w:hAnsi="Times New Roman"/>
                <w:b/>
                <w:sz w:val="17"/>
              </w:rPr>
              <w:t>Definition</w:t>
            </w:r>
          </w:p>
        </w:tc>
        <w:tc>
          <w:tcPr>
            <w:tcW w:type="dxa" w:w="2484"/>
            <w:vAlign w:val="center"/>
          </w:tcPr>
          <w:p>
            <w:pPr>
              <w:spacing w:after="40"/>
            </w:pPr>
            <w:r>
              <w:rPr>
                <w:rFonts w:ascii="Times New Roman" w:hAnsi="Times New Roman"/>
                <w:b/>
                <w:sz w:val="17"/>
              </w:rPr>
              <w:t>Why It Matters</w:t>
            </w:r>
          </w:p>
        </w:tc>
        <w:tc>
          <w:tcPr>
            <w:tcW w:type="dxa" w:w="2484"/>
            <w:vAlign w:val="center"/>
          </w:tcPr>
          <w:p>
            <w:pPr>
              <w:spacing w:after="40"/>
            </w:pPr>
            <w:r>
              <w:rPr>
                <w:rFonts w:ascii="Times New Roman" w:hAnsi="Times New Roman"/>
                <w:b/>
                <w:sz w:val="17"/>
              </w:rPr>
              <w:t>Planned Analysis</w:t>
            </w:r>
          </w:p>
        </w:tc>
      </w:tr>
      <w:tr>
        <w:tc>
          <w:tcPr>
            <w:tcW w:type="dxa" w:w="2484"/>
            <w:vAlign w:val="center"/>
          </w:tcPr>
          <w:p>
            <w:pPr>
              <w:spacing w:after="40"/>
            </w:pPr>
            <w:r>
              <w:rPr>
                <w:rFonts w:ascii="Times New Roman" w:hAnsi="Times New Roman"/>
                <w:sz w:val="17"/>
              </w:rPr>
              <w:t>On-Time Delivery Rate</w:t>
            </w:r>
          </w:p>
        </w:tc>
        <w:tc>
          <w:tcPr>
            <w:tcW w:type="dxa" w:w="2484"/>
            <w:vAlign w:val="center"/>
          </w:tcPr>
          <w:p>
            <w:pPr>
              <w:spacing w:after="40"/>
            </w:pPr>
            <w:r>
              <w:rPr>
                <w:rFonts w:ascii="Times New Roman" w:hAnsi="Times New Roman"/>
                <w:sz w:val="17"/>
              </w:rPr>
              <w:t>Percentage of deliveries completed without a late-delivery outcome.</w:t>
            </w:r>
          </w:p>
        </w:tc>
        <w:tc>
          <w:tcPr>
            <w:tcW w:type="dxa" w:w="2484"/>
            <w:vAlign w:val="center"/>
          </w:tcPr>
          <w:p>
            <w:pPr>
              <w:spacing w:after="40"/>
            </w:pPr>
            <w:r>
              <w:rPr>
                <w:rFonts w:ascii="Times New Roman" w:hAnsi="Times New Roman"/>
                <w:sz w:val="17"/>
              </w:rPr>
              <w:t>Measures reliability and service quality.</w:t>
            </w:r>
          </w:p>
        </w:tc>
        <w:tc>
          <w:tcPr>
            <w:tcW w:type="dxa" w:w="2484"/>
            <w:vAlign w:val="center"/>
          </w:tcPr>
          <w:p>
            <w:pPr>
              <w:spacing w:after="40"/>
            </w:pPr>
            <w:r>
              <w:rPr>
                <w:rFonts w:ascii="Times New Roman" w:hAnsi="Times New Roman"/>
                <w:sz w:val="17"/>
              </w:rPr>
              <w:t>Overall and group-wise comparison</w:t>
            </w:r>
          </w:p>
        </w:tc>
      </w:tr>
      <w:tr>
        <w:tc>
          <w:tcPr>
            <w:tcW w:type="dxa" w:w="2484"/>
            <w:vAlign w:val="center"/>
          </w:tcPr>
          <w:p>
            <w:pPr>
              <w:spacing w:after="40"/>
            </w:pPr>
            <w:r>
              <w:rPr>
                <w:rFonts w:ascii="Times New Roman" w:hAnsi="Times New Roman"/>
                <w:sz w:val="17"/>
              </w:rPr>
              <w:t>Late Delivery Rate</w:t>
            </w:r>
          </w:p>
        </w:tc>
        <w:tc>
          <w:tcPr>
            <w:tcW w:type="dxa" w:w="2484"/>
            <w:vAlign w:val="center"/>
          </w:tcPr>
          <w:p>
            <w:pPr>
              <w:spacing w:after="40"/>
            </w:pPr>
            <w:r>
              <w:rPr>
                <w:rFonts w:ascii="Times New Roman" w:hAnsi="Times New Roman"/>
                <w:sz w:val="17"/>
              </w:rPr>
              <w:t>Percentage of shipments classified as late or at risk of late delivery.</w:t>
            </w:r>
          </w:p>
        </w:tc>
        <w:tc>
          <w:tcPr>
            <w:tcW w:type="dxa" w:w="2484"/>
            <w:vAlign w:val="center"/>
          </w:tcPr>
          <w:p>
            <w:pPr>
              <w:spacing w:after="40"/>
            </w:pPr>
            <w:r>
              <w:rPr>
                <w:rFonts w:ascii="Times New Roman" w:hAnsi="Times New Roman"/>
                <w:sz w:val="17"/>
              </w:rPr>
              <w:t>Highlights operational problems and risk exposure.</w:t>
            </w:r>
          </w:p>
        </w:tc>
        <w:tc>
          <w:tcPr>
            <w:tcW w:type="dxa" w:w="2484"/>
            <w:vAlign w:val="center"/>
          </w:tcPr>
          <w:p>
            <w:pPr>
              <w:spacing w:after="40"/>
            </w:pPr>
            <w:r>
              <w:rPr>
                <w:rFonts w:ascii="Times New Roman" w:hAnsi="Times New Roman"/>
                <w:sz w:val="17"/>
              </w:rPr>
              <w:t>Region, mode and category analysis</w:t>
            </w:r>
          </w:p>
        </w:tc>
      </w:tr>
      <w:tr>
        <w:tc>
          <w:tcPr>
            <w:tcW w:type="dxa" w:w="2484"/>
            <w:vAlign w:val="center"/>
          </w:tcPr>
          <w:p>
            <w:pPr>
              <w:spacing w:after="40"/>
            </w:pPr>
            <w:r>
              <w:rPr>
                <w:rFonts w:ascii="Times New Roman" w:hAnsi="Times New Roman"/>
                <w:sz w:val="17"/>
              </w:rPr>
              <w:t>Average Shipping Duration</w:t>
            </w:r>
          </w:p>
        </w:tc>
        <w:tc>
          <w:tcPr>
            <w:tcW w:type="dxa" w:w="2484"/>
            <w:vAlign w:val="center"/>
          </w:tcPr>
          <w:p>
            <w:pPr>
              <w:spacing w:after="40"/>
            </w:pPr>
            <w:r>
              <w:rPr>
                <w:rFonts w:ascii="Times New Roman" w:hAnsi="Times New Roman"/>
                <w:sz w:val="17"/>
              </w:rPr>
              <w:t>Average actual shipping duration in days.</w:t>
            </w:r>
          </w:p>
        </w:tc>
        <w:tc>
          <w:tcPr>
            <w:tcW w:type="dxa" w:w="2484"/>
            <w:vAlign w:val="center"/>
          </w:tcPr>
          <w:p>
            <w:pPr>
              <w:spacing w:after="40"/>
            </w:pPr>
            <w:r>
              <w:rPr>
                <w:rFonts w:ascii="Times New Roman" w:hAnsi="Times New Roman"/>
                <w:sz w:val="17"/>
              </w:rPr>
              <w:t>Shows typical delivery speed.</w:t>
            </w:r>
          </w:p>
        </w:tc>
        <w:tc>
          <w:tcPr>
            <w:tcW w:type="dxa" w:w="2484"/>
            <w:vAlign w:val="center"/>
          </w:tcPr>
          <w:p>
            <w:pPr>
              <w:spacing w:after="40"/>
            </w:pPr>
            <w:r>
              <w:rPr>
                <w:rFonts w:ascii="Times New Roman" w:hAnsi="Times New Roman"/>
                <w:sz w:val="17"/>
              </w:rPr>
              <w:t>Mean, median and distribution</w:t>
            </w:r>
          </w:p>
        </w:tc>
      </w:tr>
      <w:tr>
        <w:tc>
          <w:tcPr>
            <w:tcW w:type="dxa" w:w="2484"/>
            <w:vAlign w:val="center"/>
          </w:tcPr>
          <w:p>
            <w:pPr>
              <w:spacing w:after="40"/>
            </w:pPr>
            <w:r>
              <w:rPr>
                <w:rFonts w:ascii="Times New Roman" w:hAnsi="Times New Roman"/>
                <w:sz w:val="17"/>
              </w:rPr>
              <w:t>Average Shipping Delay</w:t>
            </w:r>
          </w:p>
        </w:tc>
        <w:tc>
          <w:tcPr>
            <w:tcW w:type="dxa" w:w="2484"/>
            <w:vAlign w:val="center"/>
          </w:tcPr>
          <w:p>
            <w:pPr>
              <w:spacing w:after="40"/>
            </w:pPr>
            <w:r>
              <w:rPr>
                <w:rFonts w:ascii="Times New Roman" w:hAnsi="Times New Roman"/>
                <w:sz w:val="17"/>
              </w:rPr>
              <w:t>Average difference between actual and scheduled shipping duration.</w:t>
            </w:r>
          </w:p>
        </w:tc>
        <w:tc>
          <w:tcPr>
            <w:tcW w:type="dxa" w:w="2484"/>
            <w:vAlign w:val="center"/>
          </w:tcPr>
          <w:p>
            <w:pPr>
              <w:spacing w:after="40"/>
            </w:pPr>
            <w:r>
              <w:rPr>
                <w:rFonts w:ascii="Times New Roman" w:hAnsi="Times New Roman"/>
                <w:sz w:val="17"/>
              </w:rPr>
              <w:t>Quantifies schedule deviation.</w:t>
            </w:r>
          </w:p>
        </w:tc>
        <w:tc>
          <w:tcPr>
            <w:tcW w:type="dxa" w:w="2484"/>
            <w:vAlign w:val="center"/>
          </w:tcPr>
          <w:p>
            <w:pPr>
              <w:spacing w:after="40"/>
            </w:pPr>
            <w:r>
              <w:rPr>
                <w:rFonts w:ascii="Times New Roman" w:hAnsi="Times New Roman"/>
                <w:sz w:val="17"/>
              </w:rPr>
              <w:t>Delay distribution and segment analysis</w:t>
            </w:r>
          </w:p>
        </w:tc>
      </w:tr>
      <w:tr>
        <w:tc>
          <w:tcPr>
            <w:tcW w:type="dxa" w:w="2484"/>
            <w:vAlign w:val="center"/>
          </w:tcPr>
          <w:p>
            <w:pPr>
              <w:spacing w:after="40"/>
            </w:pPr>
            <w:r>
              <w:rPr>
                <w:rFonts w:ascii="Times New Roman" w:hAnsi="Times New Roman"/>
                <w:sz w:val="17"/>
              </w:rPr>
              <w:t>Order/Shipment Volume</w:t>
            </w:r>
          </w:p>
        </w:tc>
        <w:tc>
          <w:tcPr>
            <w:tcW w:type="dxa" w:w="2484"/>
            <w:vAlign w:val="center"/>
          </w:tcPr>
          <w:p>
            <w:pPr>
              <w:spacing w:after="40"/>
            </w:pPr>
            <w:r>
              <w:rPr>
                <w:rFonts w:ascii="Times New Roman" w:hAnsi="Times New Roman"/>
                <w:sz w:val="17"/>
              </w:rPr>
              <w:t>Number or quantity of orders/shipments processed.</w:t>
            </w:r>
          </w:p>
        </w:tc>
        <w:tc>
          <w:tcPr>
            <w:tcW w:type="dxa" w:w="2484"/>
            <w:vAlign w:val="center"/>
          </w:tcPr>
          <w:p>
            <w:pPr>
              <w:spacing w:after="40"/>
            </w:pPr>
            <w:r>
              <w:rPr>
                <w:rFonts w:ascii="Times New Roman" w:hAnsi="Times New Roman"/>
                <w:sz w:val="17"/>
              </w:rPr>
              <w:t>Indicates workload and resource requirements.</w:t>
            </w:r>
          </w:p>
        </w:tc>
        <w:tc>
          <w:tcPr>
            <w:tcW w:type="dxa" w:w="2484"/>
            <w:vAlign w:val="center"/>
          </w:tcPr>
          <w:p>
            <w:pPr>
              <w:spacing w:after="40"/>
            </w:pPr>
            <w:r>
              <w:rPr>
                <w:rFonts w:ascii="Times New Roman" w:hAnsi="Times New Roman"/>
                <w:sz w:val="17"/>
              </w:rPr>
              <w:t>Trend and region analysis</w:t>
            </w:r>
          </w:p>
        </w:tc>
      </w:tr>
      <w:tr>
        <w:tc>
          <w:tcPr>
            <w:tcW w:type="dxa" w:w="2484"/>
            <w:vAlign w:val="center"/>
          </w:tcPr>
          <w:p>
            <w:pPr>
              <w:spacing w:after="40"/>
            </w:pPr>
            <w:r>
              <w:rPr>
                <w:rFonts w:ascii="Times New Roman" w:hAnsi="Times New Roman"/>
                <w:sz w:val="17"/>
              </w:rPr>
              <w:t>Average Profit per Order</w:t>
            </w:r>
          </w:p>
        </w:tc>
        <w:tc>
          <w:tcPr>
            <w:tcW w:type="dxa" w:w="2484"/>
            <w:vAlign w:val="center"/>
          </w:tcPr>
          <w:p>
            <w:pPr>
              <w:spacing w:after="40"/>
            </w:pPr>
            <w:r>
              <w:rPr>
                <w:rFonts w:ascii="Times New Roman" w:hAnsi="Times New Roman"/>
                <w:sz w:val="17"/>
              </w:rPr>
              <w:t>Average profit associated with an order.</w:t>
            </w:r>
          </w:p>
        </w:tc>
        <w:tc>
          <w:tcPr>
            <w:tcW w:type="dxa" w:w="2484"/>
            <w:vAlign w:val="center"/>
          </w:tcPr>
          <w:p>
            <w:pPr>
              <w:spacing w:after="40"/>
            </w:pPr>
            <w:r>
              <w:rPr>
                <w:rFonts w:ascii="Times New Roman" w:hAnsi="Times New Roman"/>
                <w:sz w:val="17"/>
              </w:rPr>
              <w:t>Connects delivery performance with financial impact.</w:t>
            </w:r>
          </w:p>
        </w:tc>
        <w:tc>
          <w:tcPr>
            <w:tcW w:type="dxa" w:w="2484"/>
            <w:vAlign w:val="center"/>
          </w:tcPr>
          <w:p>
            <w:pPr>
              <w:spacing w:after="40"/>
            </w:pPr>
            <w:r>
              <w:rPr>
                <w:rFonts w:ascii="Times New Roman" w:hAnsi="Times New Roman"/>
                <w:sz w:val="17"/>
              </w:rPr>
              <w:t>Compare by delivery status and segment</w:t>
            </w:r>
          </w:p>
        </w:tc>
      </w:tr>
    </w:tbl>
    <w:p>
      <w:pPr>
        <w:pStyle w:val="Heading1"/>
        <w:spacing w:before="200" w:after="100"/>
      </w:pPr>
      <w:r>
        <w:t>7. Dataset and Data Source</w:t>
      </w:r>
    </w:p>
    <w:p>
      <w:pPr>
        <w:pStyle w:val="Heading2"/>
        <w:spacing w:before="200" w:after="100"/>
      </w:pPr>
      <w:r>
        <w:t>7.1 Dataset Selection</w:t>
      </w:r>
    </w:p>
    <w:p>
      <w:pPr>
        <w:spacing w:line="276" w:lineRule="auto" w:after="120"/>
      </w:pPr>
      <w:r>
        <w:t>The selected reference dataset is the DataCo SMART SUPPLY CHAIN FOR BIG DATA ANALYSIS dataset available on Kaggle. The dataset page describes structured supply-chain data from DataCo Global and provides a variable-description file. It includes information related to provisioning, production, sales and commercial distribution, with products such as clothing, sports and electronic supplies. The dataset is appropriate for this project because it contains delivery, shipping, order, product and geographic variables that can be connected to the project KPIs.</w:t>
      </w:r>
    </w:p>
    <w:p>
      <w:pPr>
        <w:pStyle w:val="Heading2"/>
        <w:spacing w:before="200" w:after="100"/>
      </w:pPr>
      <w:r>
        <w:t>7.2 Important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rFonts w:ascii="Times New Roman" w:hAnsi="Times New Roman"/>
                <w:b/>
                <w:sz w:val="17"/>
              </w:rPr>
              <w:t>Variable</w:t>
            </w:r>
          </w:p>
        </w:tc>
        <w:tc>
          <w:tcPr>
            <w:tcW w:type="dxa" w:w="3312"/>
            <w:vAlign w:val="center"/>
          </w:tcPr>
          <w:p>
            <w:pPr>
              <w:spacing w:after="40"/>
            </w:pPr>
            <w:r>
              <w:rPr>
                <w:rFonts w:ascii="Times New Roman" w:hAnsi="Times New Roman"/>
                <w:b/>
                <w:sz w:val="17"/>
              </w:rPr>
              <w:t>Description</w:t>
            </w:r>
          </w:p>
        </w:tc>
        <w:tc>
          <w:tcPr>
            <w:tcW w:type="dxa" w:w="3312"/>
            <w:vAlign w:val="center"/>
          </w:tcPr>
          <w:p>
            <w:pPr>
              <w:spacing w:after="40"/>
            </w:pPr>
            <w:r>
              <w:rPr>
                <w:rFonts w:ascii="Times New Roman" w:hAnsi="Times New Roman"/>
                <w:b/>
                <w:sz w:val="17"/>
              </w:rPr>
              <w:t>Use in Project</w:t>
            </w:r>
          </w:p>
        </w:tc>
      </w:tr>
      <w:tr>
        <w:tc>
          <w:tcPr>
            <w:tcW w:type="dxa" w:w="3312"/>
            <w:vAlign w:val="center"/>
          </w:tcPr>
          <w:p>
            <w:pPr>
              <w:spacing w:after="40"/>
            </w:pPr>
            <w:r>
              <w:rPr>
                <w:rFonts w:ascii="Times New Roman" w:hAnsi="Times New Roman"/>
                <w:sz w:val="17"/>
              </w:rPr>
              <w:t>Days for shipping (real)</w:t>
            </w:r>
          </w:p>
        </w:tc>
        <w:tc>
          <w:tcPr>
            <w:tcW w:type="dxa" w:w="3312"/>
            <w:vAlign w:val="center"/>
          </w:tcPr>
          <w:p>
            <w:pPr>
              <w:spacing w:after="40"/>
            </w:pPr>
            <w:r>
              <w:rPr>
                <w:rFonts w:ascii="Times New Roman" w:hAnsi="Times New Roman"/>
                <w:sz w:val="17"/>
              </w:rPr>
              <w:t>Actual number of days required for shipping.</w:t>
            </w:r>
          </w:p>
        </w:tc>
        <w:tc>
          <w:tcPr>
            <w:tcW w:type="dxa" w:w="3312"/>
            <w:vAlign w:val="center"/>
          </w:tcPr>
          <w:p>
            <w:pPr>
              <w:spacing w:after="40"/>
            </w:pPr>
            <w:r>
              <w:rPr>
                <w:rFonts w:ascii="Times New Roman" w:hAnsi="Times New Roman"/>
                <w:sz w:val="17"/>
              </w:rPr>
              <w:t>Delivery performance analysis</w:t>
            </w:r>
          </w:p>
        </w:tc>
      </w:tr>
      <w:tr>
        <w:tc>
          <w:tcPr>
            <w:tcW w:type="dxa" w:w="3312"/>
            <w:vAlign w:val="center"/>
          </w:tcPr>
          <w:p>
            <w:pPr>
              <w:spacing w:after="40"/>
            </w:pPr>
            <w:r>
              <w:rPr>
                <w:rFonts w:ascii="Times New Roman" w:hAnsi="Times New Roman"/>
                <w:sz w:val="17"/>
              </w:rPr>
              <w:t>Days for shipment (scheduled)</w:t>
            </w:r>
          </w:p>
        </w:tc>
        <w:tc>
          <w:tcPr>
            <w:tcW w:type="dxa" w:w="3312"/>
            <w:vAlign w:val="center"/>
          </w:tcPr>
          <w:p>
            <w:pPr>
              <w:spacing w:after="40"/>
            </w:pPr>
            <w:r>
              <w:rPr>
                <w:rFonts w:ascii="Times New Roman" w:hAnsi="Times New Roman"/>
                <w:sz w:val="17"/>
              </w:rPr>
              <w:t>Expected or scheduled shipping duration.</w:t>
            </w:r>
          </w:p>
        </w:tc>
        <w:tc>
          <w:tcPr>
            <w:tcW w:type="dxa" w:w="3312"/>
            <w:vAlign w:val="center"/>
          </w:tcPr>
          <w:p>
            <w:pPr>
              <w:spacing w:after="40"/>
            </w:pPr>
            <w:r>
              <w:rPr>
                <w:rFonts w:ascii="Times New Roman" w:hAnsi="Times New Roman"/>
                <w:sz w:val="17"/>
              </w:rPr>
              <w:t>Delay comparison</w:t>
            </w:r>
          </w:p>
        </w:tc>
      </w:tr>
      <w:tr>
        <w:tc>
          <w:tcPr>
            <w:tcW w:type="dxa" w:w="3312"/>
            <w:vAlign w:val="center"/>
          </w:tcPr>
          <w:p>
            <w:pPr>
              <w:spacing w:after="40"/>
            </w:pPr>
            <w:r>
              <w:rPr>
                <w:rFonts w:ascii="Times New Roman" w:hAnsi="Times New Roman"/>
                <w:sz w:val="17"/>
              </w:rPr>
              <w:t>Delivery Status</w:t>
            </w:r>
          </w:p>
        </w:tc>
        <w:tc>
          <w:tcPr>
            <w:tcW w:type="dxa" w:w="3312"/>
            <w:vAlign w:val="center"/>
          </w:tcPr>
          <w:p>
            <w:pPr>
              <w:spacing w:after="40"/>
            </w:pPr>
            <w:r>
              <w:rPr>
                <w:rFonts w:ascii="Times New Roman" w:hAnsi="Times New Roman"/>
                <w:sz w:val="17"/>
              </w:rPr>
              <w:t>Delivery outcome/status of the order.</w:t>
            </w:r>
          </w:p>
        </w:tc>
        <w:tc>
          <w:tcPr>
            <w:tcW w:type="dxa" w:w="3312"/>
            <w:vAlign w:val="center"/>
          </w:tcPr>
          <w:p>
            <w:pPr>
              <w:spacing w:after="40"/>
            </w:pPr>
            <w:r>
              <w:rPr>
                <w:rFonts w:ascii="Times New Roman" w:hAnsi="Times New Roman"/>
                <w:sz w:val="17"/>
              </w:rPr>
              <w:t>Delivery performance analysis</w:t>
            </w:r>
          </w:p>
        </w:tc>
      </w:tr>
      <w:tr>
        <w:tc>
          <w:tcPr>
            <w:tcW w:type="dxa" w:w="3312"/>
            <w:vAlign w:val="center"/>
          </w:tcPr>
          <w:p>
            <w:pPr>
              <w:spacing w:after="40"/>
            </w:pPr>
            <w:r>
              <w:rPr>
                <w:rFonts w:ascii="Times New Roman" w:hAnsi="Times New Roman"/>
                <w:sz w:val="17"/>
              </w:rPr>
              <w:t>Late_delivery_risk</w:t>
            </w:r>
          </w:p>
        </w:tc>
        <w:tc>
          <w:tcPr>
            <w:tcW w:type="dxa" w:w="3312"/>
            <w:vAlign w:val="center"/>
          </w:tcPr>
          <w:p>
            <w:pPr>
              <w:spacing w:after="40"/>
            </w:pPr>
            <w:r>
              <w:rPr>
                <w:rFonts w:ascii="Times New Roman" w:hAnsi="Times New Roman"/>
                <w:sz w:val="17"/>
              </w:rPr>
              <w:t>Indicator representing late-delivery risk.</w:t>
            </w:r>
          </w:p>
        </w:tc>
        <w:tc>
          <w:tcPr>
            <w:tcW w:type="dxa" w:w="3312"/>
            <w:vAlign w:val="center"/>
          </w:tcPr>
          <w:p>
            <w:pPr>
              <w:spacing w:after="40"/>
            </w:pPr>
            <w:r>
              <w:rPr>
                <w:rFonts w:ascii="Times New Roman" w:hAnsi="Times New Roman"/>
                <w:sz w:val="17"/>
              </w:rPr>
              <w:t>Delay-risk analysis</w:t>
            </w:r>
          </w:p>
        </w:tc>
      </w:tr>
      <w:tr>
        <w:tc>
          <w:tcPr>
            <w:tcW w:type="dxa" w:w="3312"/>
            <w:vAlign w:val="center"/>
          </w:tcPr>
          <w:p>
            <w:pPr>
              <w:spacing w:after="40"/>
            </w:pPr>
            <w:r>
              <w:rPr>
                <w:rFonts w:ascii="Times New Roman" w:hAnsi="Times New Roman"/>
                <w:sz w:val="17"/>
              </w:rPr>
              <w:t>Shipping Mode</w:t>
            </w:r>
          </w:p>
        </w:tc>
        <w:tc>
          <w:tcPr>
            <w:tcW w:type="dxa" w:w="3312"/>
            <w:vAlign w:val="center"/>
          </w:tcPr>
          <w:p>
            <w:pPr>
              <w:spacing w:after="40"/>
            </w:pPr>
            <w:r>
              <w:rPr>
                <w:rFonts w:ascii="Times New Roman" w:hAnsi="Times New Roman"/>
                <w:sz w:val="17"/>
              </w:rPr>
              <w:t>Method used for shipping the order.</w:t>
            </w:r>
          </w:p>
        </w:tc>
        <w:tc>
          <w:tcPr>
            <w:tcW w:type="dxa" w:w="3312"/>
            <w:vAlign w:val="center"/>
          </w:tcPr>
          <w:p>
            <w:pPr>
              <w:spacing w:after="40"/>
            </w:pPr>
            <w:r>
              <w:rPr>
                <w:rFonts w:ascii="Times New Roman" w:hAnsi="Times New Roman"/>
                <w:sz w:val="17"/>
              </w:rPr>
              <w:t>Compare shipping performance</w:t>
            </w:r>
          </w:p>
        </w:tc>
      </w:tr>
      <w:tr>
        <w:tc>
          <w:tcPr>
            <w:tcW w:type="dxa" w:w="3312"/>
            <w:vAlign w:val="center"/>
          </w:tcPr>
          <w:p>
            <w:pPr>
              <w:spacing w:after="40"/>
            </w:pPr>
            <w:r>
              <w:rPr>
                <w:rFonts w:ascii="Times New Roman" w:hAnsi="Times New Roman"/>
                <w:sz w:val="17"/>
              </w:rPr>
              <w:t>Order Region</w:t>
            </w:r>
          </w:p>
        </w:tc>
        <w:tc>
          <w:tcPr>
            <w:tcW w:type="dxa" w:w="3312"/>
            <w:vAlign w:val="center"/>
          </w:tcPr>
          <w:p>
            <w:pPr>
              <w:spacing w:after="40"/>
            </w:pPr>
            <w:r>
              <w:rPr>
                <w:rFonts w:ascii="Times New Roman" w:hAnsi="Times New Roman"/>
                <w:sz w:val="17"/>
              </w:rPr>
              <w:t>Region associated with the order.</w:t>
            </w:r>
          </w:p>
        </w:tc>
        <w:tc>
          <w:tcPr>
            <w:tcW w:type="dxa" w:w="3312"/>
            <w:vAlign w:val="center"/>
          </w:tcPr>
          <w:p>
            <w:pPr>
              <w:spacing w:after="40"/>
            </w:pPr>
            <w:r>
              <w:rPr>
                <w:rFonts w:ascii="Times New Roman" w:hAnsi="Times New Roman"/>
                <w:sz w:val="17"/>
              </w:rPr>
              <w:t>Regional performance analysis</w:t>
            </w:r>
          </w:p>
        </w:tc>
      </w:tr>
      <w:tr>
        <w:tc>
          <w:tcPr>
            <w:tcW w:type="dxa" w:w="3312"/>
            <w:vAlign w:val="center"/>
          </w:tcPr>
          <w:p>
            <w:pPr>
              <w:spacing w:after="40"/>
            </w:pPr>
            <w:r>
              <w:rPr>
                <w:rFonts w:ascii="Times New Roman" w:hAnsi="Times New Roman"/>
                <w:sz w:val="17"/>
              </w:rPr>
              <w:t>Order Country</w:t>
            </w:r>
          </w:p>
        </w:tc>
        <w:tc>
          <w:tcPr>
            <w:tcW w:type="dxa" w:w="3312"/>
            <w:vAlign w:val="center"/>
          </w:tcPr>
          <w:p>
            <w:pPr>
              <w:spacing w:after="40"/>
            </w:pPr>
            <w:r>
              <w:rPr>
                <w:rFonts w:ascii="Times New Roman" w:hAnsi="Times New Roman"/>
                <w:sz w:val="17"/>
              </w:rPr>
              <w:t>Country associated with the order.</w:t>
            </w:r>
          </w:p>
        </w:tc>
        <w:tc>
          <w:tcPr>
            <w:tcW w:type="dxa" w:w="3312"/>
            <w:vAlign w:val="center"/>
          </w:tcPr>
          <w:p>
            <w:pPr>
              <w:spacing w:after="40"/>
            </w:pPr>
            <w:r>
              <w:rPr>
                <w:rFonts w:ascii="Times New Roman" w:hAnsi="Times New Roman"/>
                <w:sz w:val="17"/>
              </w:rPr>
              <w:t>Geographical analysis</w:t>
            </w:r>
          </w:p>
        </w:tc>
      </w:tr>
      <w:tr>
        <w:tc>
          <w:tcPr>
            <w:tcW w:type="dxa" w:w="3312"/>
            <w:vAlign w:val="center"/>
          </w:tcPr>
          <w:p>
            <w:pPr>
              <w:spacing w:after="40"/>
            </w:pPr>
            <w:r>
              <w:rPr>
                <w:rFonts w:ascii="Times New Roman" w:hAnsi="Times New Roman"/>
                <w:sz w:val="17"/>
              </w:rPr>
              <w:t>Category Name</w:t>
            </w:r>
          </w:p>
        </w:tc>
        <w:tc>
          <w:tcPr>
            <w:tcW w:type="dxa" w:w="3312"/>
            <w:vAlign w:val="center"/>
          </w:tcPr>
          <w:p>
            <w:pPr>
              <w:spacing w:after="40"/>
            </w:pPr>
            <w:r>
              <w:rPr>
                <w:rFonts w:ascii="Times New Roman" w:hAnsi="Times New Roman"/>
                <w:sz w:val="17"/>
              </w:rPr>
              <w:t>Product category associated with the order.</w:t>
            </w:r>
          </w:p>
        </w:tc>
        <w:tc>
          <w:tcPr>
            <w:tcW w:type="dxa" w:w="3312"/>
            <w:vAlign w:val="center"/>
          </w:tcPr>
          <w:p>
            <w:pPr>
              <w:spacing w:after="40"/>
            </w:pPr>
            <w:r>
              <w:rPr>
                <w:rFonts w:ascii="Times New Roman" w:hAnsi="Times New Roman"/>
                <w:sz w:val="17"/>
              </w:rPr>
              <w:t>Category-wise analysis</w:t>
            </w:r>
          </w:p>
        </w:tc>
      </w:tr>
      <w:tr>
        <w:tc>
          <w:tcPr>
            <w:tcW w:type="dxa" w:w="3312"/>
            <w:vAlign w:val="center"/>
          </w:tcPr>
          <w:p>
            <w:pPr>
              <w:spacing w:after="40"/>
            </w:pPr>
            <w:r>
              <w:rPr>
                <w:rFonts w:ascii="Times New Roman" w:hAnsi="Times New Roman"/>
                <w:sz w:val="17"/>
              </w:rPr>
              <w:t>Order Item Quantity</w:t>
            </w:r>
          </w:p>
        </w:tc>
        <w:tc>
          <w:tcPr>
            <w:tcW w:type="dxa" w:w="3312"/>
            <w:vAlign w:val="center"/>
          </w:tcPr>
          <w:p>
            <w:pPr>
              <w:spacing w:after="40"/>
            </w:pPr>
            <w:r>
              <w:rPr>
                <w:rFonts w:ascii="Times New Roman" w:hAnsi="Times New Roman"/>
                <w:sz w:val="17"/>
              </w:rPr>
              <w:t>Number of items associated with an order.</w:t>
            </w:r>
          </w:p>
        </w:tc>
        <w:tc>
          <w:tcPr>
            <w:tcW w:type="dxa" w:w="3312"/>
            <w:vAlign w:val="center"/>
          </w:tcPr>
          <w:p>
            <w:pPr>
              <w:spacing w:after="40"/>
            </w:pPr>
            <w:r>
              <w:rPr>
                <w:rFonts w:ascii="Times New Roman" w:hAnsi="Times New Roman"/>
                <w:sz w:val="17"/>
              </w:rPr>
              <w:t>Shipment-volume analysis</w:t>
            </w:r>
          </w:p>
        </w:tc>
      </w:tr>
      <w:tr>
        <w:tc>
          <w:tcPr>
            <w:tcW w:type="dxa" w:w="3312"/>
            <w:vAlign w:val="center"/>
          </w:tcPr>
          <w:p>
            <w:pPr>
              <w:spacing w:after="40"/>
            </w:pPr>
            <w:r>
              <w:rPr>
                <w:rFonts w:ascii="Times New Roman" w:hAnsi="Times New Roman"/>
                <w:sz w:val="17"/>
              </w:rPr>
              <w:t>Sales</w:t>
            </w:r>
          </w:p>
        </w:tc>
        <w:tc>
          <w:tcPr>
            <w:tcW w:type="dxa" w:w="3312"/>
            <w:vAlign w:val="center"/>
          </w:tcPr>
          <w:p>
            <w:pPr>
              <w:spacing w:after="40"/>
            </w:pPr>
            <w:r>
              <w:rPr>
                <w:rFonts w:ascii="Times New Roman" w:hAnsi="Times New Roman"/>
                <w:sz w:val="17"/>
              </w:rPr>
              <w:t>Sales value associated with the order.</w:t>
            </w:r>
          </w:p>
        </w:tc>
        <w:tc>
          <w:tcPr>
            <w:tcW w:type="dxa" w:w="3312"/>
            <w:vAlign w:val="center"/>
          </w:tcPr>
          <w:p>
            <w:pPr>
              <w:spacing w:after="40"/>
            </w:pPr>
            <w:r>
              <w:rPr>
                <w:rFonts w:ascii="Times New Roman" w:hAnsi="Times New Roman"/>
                <w:sz w:val="17"/>
              </w:rPr>
              <w:t>Financial analysis</w:t>
            </w:r>
          </w:p>
        </w:tc>
      </w:tr>
      <w:tr>
        <w:tc>
          <w:tcPr>
            <w:tcW w:type="dxa" w:w="3312"/>
            <w:vAlign w:val="center"/>
          </w:tcPr>
          <w:p>
            <w:pPr>
              <w:spacing w:after="40"/>
            </w:pPr>
            <w:r>
              <w:rPr>
                <w:rFonts w:ascii="Times New Roman" w:hAnsi="Times New Roman"/>
                <w:sz w:val="17"/>
              </w:rPr>
              <w:t>Order Profit Per Order</w:t>
            </w:r>
          </w:p>
        </w:tc>
        <w:tc>
          <w:tcPr>
            <w:tcW w:type="dxa" w:w="3312"/>
            <w:vAlign w:val="center"/>
          </w:tcPr>
          <w:p>
            <w:pPr>
              <w:spacing w:after="40"/>
            </w:pPr>
            <w:r>
              <w:rPr>
                <w:rFonts w:ascii="Times New Roman" w:hAnsi="Times New Roman"/>
                <w:sz w:val="17"/>
              </w:rPr>
              <w:t>Profit generated from an order.</w:t>
            </w:r>
          </w:p>
        </w:tc>
        <w:tc>
          <w:tcPr>
            <w:tcW w:type="dxa" w:w="3312"/>
            <w:vAlign w:val="center"/>
          </w:tcPr>
          <w:p>
            <w:pPr>
              <w:spacing w:after="40"/>
            </w:pPr>
            <w:r>
              <w:rPr>
                <w:rFonts w:ascii="Times New Roman" w:hAnsi="Times New Roman"/>
                <w:sz w:val="17"/>
              </w:rPr>
              <w:t>Profitability analysis</w:t>
            </w:r>
          </w:p>
        </w:tc>
      </w:tr>
    </w:tbl>
    <w:p>
      <w:pPr>
        <w:pStyle w:val="Heading2"/>
        <w:spacing w:before="200" w:after="100"/>
      </w:pPr>
      <w:r>
        <w:t>7.3 Data Collection Simulation</w:t>
      </w:r>
    </w:p>
    <w:p>
      <w:pPr>
        <w:spacing w:line="276" w:lineRule="auto" w:after="120"/>
      </w:pPr>
      <w:r>
        <w:t>For the internship project, data collection will be simulated by downloading the public CSV files from the selected dataset source and documenting the source, file names, variable descriptions and intended analytical use. The primary structured file is DataCoSupplyChainDataset.csv, while DescriptionDataCoSupplyChain.csv is used as a reference for understanding variables. The tokenized access-log file is not required for the core delivery-performance analysis and can be retained separately for optional future exploration.</w:t>
      </w:r>
    </w:p>
    <w:p>
      <w:pPr>
        <w:pStyle w:val="Heading1"/>
        <w:spacing w:before="200" w:after="100"/>
      </w:pPr>
      <w:r>
        <w:t>8. Data Science Methodologies</w:t>
      </w:r>
    </w:p>
    <w:p>
      <w:pPr>
        <w:pStyle w:val="Heading2"/>
        <w:spacing w:before="200" w:after="100"/>
      </w:pPr>
      <w:r>
        <w:t>8.1 Exploratory Data Analysis (EDA)</w:t>
      </w:r>
    </w:p>
    <w:p>
      <w:pPr>
        <w:spacing w:line="276" w:lineRule="auto" w:after="120"/>
      </w:pPr>
      <w:r>
        <w:t>EDA will be used to understand the shape, quality and distribution of the logistics data before modeling. Planned activities include checking data types, summary statistics, unique values, missing values, duplicates and distributions of important numerical variables.</w:t>
      </w:r>
    </w:p>
    <w:p>
      <w:pPr>
        <w:pStyle w:val="Heading2"/>
        <w:spacing w:before="200" w:after="100"/>
      </w:pPr>
      <w:r>
        <w:t>8.2 Statistical Analysis</w:t>
      </w:r>
    </w:p>
    <w:p>
      <w:pPr>
        <w:spacing w:line="276" w:lineRule="auto" w:after="120"/>
      </w:pPr>
      <w:r>
        <w:t>Central tendency measures such as mean and median will summarize typical delivery duration and cost-related measures. Standard deviation and percentiles will help describe variability. Correlation analysis will be used to examine linear relationships between numerical variables while recognizing that correlation does not prove causation.</w:t>
      </w:r>
    </w:p>
    <w:p>
      <w:pPr>
        <w:pStyle w:val="Heading2"/>
        <w:spacing w:before="200" w:after="100"/>
      </w:pPr>
      <w:r>
        <w:t>8.3 Regression</w:t>
      </w:r>
    </w:p>
    <w:p>
      <w:pPr>
        <w:spacing w:line="276" w:lineRule="auto" w:after="120"/>
      </w:pPr>
      <w:r>
        <w:t>Regression can be used when the target is a continuous logistics metric such as actual shipping duration. Candidate models include Linear Regression and tree-based regressors. Performance can be evaluated using MAE, RMSE and R-squared.</w:t>
      </w:r>
    </w:p>
    <w:p>
      <w:pPr>
        <w:pStyle w:val="Heading2"/>
        <w:spacing w:before="200" w:after="100"/>
      </w:pPr>
      <w:r>
        <w:t>8.4 Classification</w:t>
      </w:r>
    </w:p>
    <w:p>
      <w:pPr>
        <w:spacing w:line="276" w:lineRule="auto" w:after="120"/>
      </w:pPr>
      <w:r>
        <w:t>Classification can be used to predict a categorical delivery outcome, such as whether an order is likely to be late. Candidate models include Logistic Regression, Decision Tree and Random Forest. Evaluation can use accuracy, precision, recall, F1-score and a confusion matrix. Because late deliveries are operationally important, recall and F1-score may be more informative than accuracy alone if the classes are imbalanced.</w:t>
      </w:r>
    </w:p>
    <w:p>
      <w:pPr>
        <w:pStyle w:val="Heading2"/>
        <w:spacing w:before="200" w:after="100"/>
      </w:pPr>
      <w:r>
        <w:t>8.5 Clustering</w:t>
      </w:r>
    </w:p>
    <w:p>
      <w:pPr>
        <w:spacing w:line="276" w:lineRule="auto" w:after="120"/>
      </w:pPr>
      <w:r>
        <w:t>Clustering may be explored to group orders or operational segments with similar characteristics. For example, regions or shipping patterns can be segmented based on delivery duration, order volume and cost-related features. K-Means is a possible baseline method, with the number of clusters selected using analytical criteria such as the elbow method or silhouette score.</w:t>
      </w:r>
    </w:p>
    <w:p>
      <w:pPr>
        <w:pStyle w:val="Heading2"/>
        <w:spacing w:before="200" w:after="100"/>
      </w:pPr>
      <w:r>
        <w:t>8.6 Optimization</w:t>
      </w:r>
    </w:p>
    <w:p>
      <w:pPr>
        <w:spacing w:line="276" w:lineRule="auto" w:after="120"/>
      </w:pPr>
      <w:r>
        <w:t>Optimization will be treated as a decision-support stage rather than claiming that the project has solved a full vehicle-routing problem. Later recommendations may consider shipping-mode allocation, prioritization of high-risk orders, capacity planning and rule-based resource allocation. If the data and scope permit, an optimization model can be formulated with objectives such as minimizing delay and cost subject to operational constraints.</w:t>
      </w:r>
    </w:p>
    <w:p>
      <w:pPr>
        <w:pStyle w:val="Heading1"/>
        <w:spacing w:before="200" w:after="100"/>
      </w:pPr>
      <w:r>
        <w:t>9. Strategic Analysis Roadmap</w:t>
      </w:r>
    </w:p>
    <w:p>
      <w:pPr>
        <w:spacing w:line="276" w:lineRule="auto" w:after="120"/>
      </w:pPr>
      <w:r>
        <w:t>The project will follow the roadmap below from raw data to decision support: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rFonts w:ascii="Times New Roman" w:hAnsi="Times New Roman"/>
                <w:b/>
                <w:sz w:val="17"/>
              </w:rPr>
              <w:t>Stage</w:t>
            </w:r>
          </w:p>
        </w:tc>
        <w:tc>
          <w:tcPr>
            <w:tcW w:type="dxa" w:w="3312"/>
            <w:vAlign w:val="center"/>
          </w:tcPr>
          <w:p>
            <w:pPr>
              <w:spacing w:after="40"/>
            </w:pPr>
            <w:r>
              <w:rPr>
                <w:rFonts w:ascii="Times New Roman" w:hAnsi="Times New Roman"/>
                <w:b/>
                <w:sz w:val="17"/>
              </w:rPr>
              <w:t>Roadmap Step</w:t>
            </w:r>
          </w:p>
        </w:tc>
        <w:tc>
          <w:tcPr>
            <w:tcW w:type="dxa" w:w="3312"/>
            <w:vAlign w:val="center"/>
          </w:tcPr>
          <w:p>
            <w:pPr>
              <w:spacing w:after="40"/>
            </w:pPr>
            <w:r>
              <w:rPr>
                <w:rFonts w:ascii="Times New Roman" w:hAnsi="Times New Roman"/>
                <w:b/>
                <w:sz w:val="17"/>
              </w:rPr>
              <w:t>Planned Work</w:t>
            </w:r>
          </w:p>
        </w:tc>
      </w:tr>
      <w:tr>
        <w:tc>
          <w:tcPr>
            <w:tcW w:type="dxa" w:w="3312"/>
            <w:vAlign w:val="center"/>
          </w:tcPr>
          <w:p>
            <w:pPr>
              <w:spacing w:after="40"/>
            </w:pPr>
            <w:r>
              <w:rPr>
                <w:rFonts w:ascii="Times New Roman" w:hAnsi="Times New Roman"/>
                <w:sz w:val="17"/>
              </w:rPr>
              <w:t>1</w:t>
            </w:r>
          </w:p>
        </w:tc>
        <w:tc>
          <w:tcPr>
            <w:tcW w:type="dxa" w:w="3312"/>
            <w:vAlign w:val="center"/>
          </w:tcPr>
          <w:p>
            <w:pPr>
              <w:spacing w:after="40"/>
            </w:pPr>
            <w:r>
              <w:rPr>
                <w:rFonts w:ascii="Times New Roman" w:hAnsi="Times New Roman"/>
                <w:sz w:val="17"/>
              </w:rPr>
              <w:t>Project Definition</w:t>
            </w:r>
          </w:p>
        </w:tc>
        <w:tc>
          <w:tcPr>
            <w:tcW w:type="dxa" w:w="3312"/>
            <w:vAlign w:val="center"/>
          </w:tcPr>
          <w:p>
            <w:pPr>
              <w:spacing w:after="40"/>
            </w:pPr>
            <w:r>
              <w:rPr>
                <w:rFonts w:ascii="Times New Roman" w:hAnsi="Times New Roman"/>
                <w:sz w:val="17"/>
              </w:rPr>
              <w:t>Define business problem, scope and analytical questions.</w:t>
            </w:r>
          </w:p>
        </w:tc>
      </w:tr>
      <w:tr>
        <w:tc>
          <w:tcPr>
            <w:tcW w:type="dxa" w:w="3312"/>
            <w:vAlign w:val="center"/>
          </w:tcPr>
          <w:p>
            <w:pPr>
              <w:spacing w:after="40"/>
            </w:pPr>
            <w:r>
              <w:rPr>
                <w:rFonts w:ascii="Times New Roman" w:hAnsi="Times New Roman"/>
                <w:sz w:val="17"/>
              </w:rPr>
              <w:t>2</w:t>
            </w:r>
          </w:p>
        </w:tc>
        <w:tc>
          <w:tcPr>
            <w:tcW w:type="dxa" w:w="3312"/>
            <w:vAlign w:val="center"/>
          </w:tcPr>
          <w:p>
            <w:pPr>
              <w:spacing w:after="40"/>
            </w:pPr>
            <w:r>
              <w:rPr>
                <w:rFonts w:ascii="Times New Roman" w:hAnsi="Times New Roman"/>
                <w:sz w:val="17"/>
              </w:rPr>
              <w:t>Data Collection</w:t>
            </w:r>
          </w:p>
        </w:tc>
        <w:tc>
          <w:tcPr>
            <w:tcW w:type="dxa" w:w="3312"/>
            <w:vAlign w:val="center"/>
          </w:tcPr>
          <w:p>
            <w:pPr>
              <w:spacing w:after="40"/>
            </w:pPr>
            <w:r>
              <w:rPr>
                <w:rFonts w:ascii="Times New Roman" w:hAnsi="Times New Roman"/>
                <w:sz w:val="17"/>
              </w:rPr>
              <w:t>Download public dataset and document source, files and variables.</w:t>
            </w:r>
          </w:p>
        </w:tc>
      </w:tr>
      <w:tr>
        <w:tc>
          <w:tcPr>
            <w:tcW w:type="dxa" w:w="3312"/>
            <w:vAlign w:val="center"/>
          </w:tcPr>
          <w:p>
            <w:pPr>
              <w:spacing w:after="40"/>
            </w:pPr>
            <w:r>
              <w:rPr>
                <w:rFonts w:ascii="Times New Roman" w:hAnsi="Times New Roman"/>
                <w:sz w:val="17"/>
              </w:rPr>
              <w:t>3</w:t>
            </w:r>
          </w:p>
        </w:tc>
        <w:tc>
          <w:tcPr>
            <w:tcW w:type="dxa" w:w="3312"/>
            <w:vAlign w:val="center"/>
          </w:tcPr>
          <w:p>
            <w:pPr>
              <w:spacing w:after="40"/>
            </w:pPr>
            <w:r>
              <w:rPr>
                <w:rFonts w:ascii="Times New Roman" w:hAnsi="Times New Roman"/>
                <w:sz w:val="17"/>
              </w:rPr>
              <w:t>Data Understanding</w:t>
            </w:r>
          </w:p>
        </w:tc>
        <w:tc>
          <w:tcPr>
            <w:tcW w:type="dxa" w:w="3312"/>
            <w:vAlign w:val="center"/>
          </w:tcPr>
          <w:p>
            <w:pPr>
              <w:spacing w:after="40"/>
            </w:pPr>
            <w:r>
              <w:rPr>
                <w:rFonts w:ascii="Times New Roman" w:hAnsi="Times New Roman"/>
                <w:sz w:val="17"/>
              </w:rPr>
              <w:t>Inspect shape, data types, distributions, unique values and quality issues.</w:t>
            </w:r>
          </w:p>
        </w:tc>
      </w:tr>
      <w:tr>
        <w:tc>
          <w:tcPr>
            <w:tcW w:type="dxa" w:w="3312"/>
            <w:vAlign w:val="center"/>
          </w:tcPr>
          <w:p>
            <w:pPr>
              <w:spacing w:after="40"/>
            </w:pPr>
            <w:r>
              <w:rPr>
                <w:rFonts w:ascii="Times New Roman" w:hAnsi="Times New Roman"/>
                <w:sz w:val="17"/>
              </w:rPr>
              <w:t>4</w:t>
            </w:r>
          </w:p>
        </w:tc>
        <w:tc>
          <w:tcPr>
            <w:tcW w:type="dxa" w:w="3312"/>
            <w:vAlign w:val="center"/>
          </w:tcPr>
          <w:p>
            <w:pPr>
              <w:spacing w:after="40"/>
            </w:pPr>
            <w:r>
              <w:rPr>
                <w:rFonts w:ascii="Times New Roman" w:hAnsi="Times New Roman"/>
                <w:sz w:val="17"/>
              </w:rPr>
              <w:t>Data Cleaning</w:t>
            </w:r>
          </w:p>
        </w:tc>
        <w:tc>
          <w:tcPr>
            <w:tcW w:type="dxa" w:w="3312"/>
            <w:vAlign w:val="center"/>
          </w:tcPr>
          <w:p>
            <w:pPr>
              <w:spacing w:after="40"/>
            </w:pPr>
            <w:r>
              <w:rPr>
                <w:rFonts w:ascii="Times New Roman" w:hAnsi="Times New Roman"/>
                <w:sz w:val="17"/>
              </w:rPr>
              <w:t>Handle missing values, duplicates, inconsistent values and outliers.</w:t>
            </w:r>
          </w:p>
        </w:tc>
      </w:tr>
      <w:tr>
        <w:tc>
          <w:tcPr>
            <w:tcW w:type="dxa" w:w="3312"/>
            <w:vAlign w:val="center"/>
          </w:tcPr>
          <w:p>
            <w:pPr>
              <w:spacing w:after="40"/>
            </w:pPr>
            <w:r>
              <w:rPr>
                <w:rFonts w:ascii="Times New Roman" w:hAnsi="Times New Roman"/>
                <w:sz w:val="17"/>
              </w:rPr>
              <w:t>5</w:t>
            </w:r>
          </w:p>
        </w:tc>
        <w:tc>
          <w:tcPr>
            <w:tcW w:type="dxa" w:w="3312"/>
            <w:vAlign w:val="center"/>
          </w:tcPr>
          <w:p>
            <w:pPr>
              <w:spacing w:after="40"/>
            </w:pPr>
            <w:r>
              <w:rPr>
                <w:rFonts w:ascii="Times New Roman" w:hAnsi="Times New Roman"/>
                <w:sz w:val="17"/>
              </w:rPr>
              <w:t>EDA</w:t>
            </w:r>
          </w:p>
        </w:tc>
        <w:tc>
          <w:tcPr>
            <w:tcW w:type="dxa" w:w="3312"/>
            <w:vAlign w:val="center"/>
          </w:tcPr>
          <w:p>
            <w:pPr>
              <w:spacing w:after="40"/>
            </w:pPr>
            <w:r>
              <w:rPr>
                <w:rFonts w:ascii="Times New Roman" w:hAnsi="Times New Roman"/>
                <w:sz w:val="17"/>
              </w:rPr>
              <w:t>Calculate descriptive statistics and explore relationships among variables.</w:t>
            </w:r>
          </w:p>
        </w:tc>
      </w:tr>
      <w:tr>
        <w:tc>
          <w:tcPr>
            <w:tcW w:type="dxa" w:w="3312"/>
            <w:vAlign w:val="center"/>
          </w:tcPr>
          <w:p>
            <w:pPr>
              <w:spacing w:after="40"/>
            </w:pPr>
            <w:r>
              <w:rPr>
                <w:rFonts w:ascii="Times New Roman" w:hAnsi="Times New Roman"/>
                <w:sz w:val="17"/>
              </w:rPr>
              <w:t>6</w:t>
            </w:r>
          </w:p>
        </w:tc>
        <w:tc>
          <w:tcPr>
            <w:tcW w:type="dxa" w:w="3312"/>
            <w:vAlign w:val="center"/>
          </w:tcPr>
          <w:p>
            <w:pPr>
              <w:spacing w:after="40"/>
            </w:pPr>
            <w:r>
              <w:rPr>
                <w:rFonts w:ascii="Times New Roman" w:hAnsi="Times New Roman"/>
                <w:sz w:val="17"/>
              </w:rPr>
              <w:t>KPI Analysis</w:t>
            </w:r>
          </w:p>
        </w:tc>
        <w:tc>
          <w:tcPr>
            <w:tcW w:type="dxa" w:w="3312"/>
            <w:vAlign w:val="center"/>
          </w:tcPr>
          <w:p>
            <w:pPr>
              <w:spacing w:after="40"/>
            </w:pPr>
            <w:r>
              <w:rPr>
                <w:rFonts w:ascii="Times New Roman" w:hAnsi="Times New Roman"/>
                <w:sz w:val="17"/>
              </w:rPr>
              <w:t>Calculate delivery, delay, volume and profitability indicators.</w:t>
            </w:r>
          </w:p>
        </w:tc>
      </w:tr>
      <w:tr>
        <w:tc>
          <w:tcPr>
            <w:tcW w:type="dxa" w:w="3312"/>
            <w:vAlign w:val="center"/>
          </w:tcPr>
          <w:p>
            <w:pPr>
              <w:spacing w:after="40"/>
            </w:pPr>
            <w:r>
              <w:rPr>
                <w:rFonts w:ascii="Times New Roman" w:hAnsi="Times New Roman"/>
                <w:sz w:val="17"/>
              </w:rPr>
              <w:t>7</w:t>
            </w:r>
          </w:p>
        </w:tc>
        <w:tc>
          <w:tcPr>
            <w:tcW w:type="dxa" w:w="3312"/>
            <w:vAlign w:val="center"/>
          </w:tcPr>
          <w:p>
            <w:pPr>
              <w:spacing w:after="40"/>
            </w:pPr>
            <w:r>
              <w:rPr>
                <w:rFonts w:ascii="Times New Roman" w:hAnsi="Times New Roman"/>
                <w:sz w:val="17"/>
              </w:rPr>
              <w:t>Visualization</w:t>
            </w:r>
          </w:p>
        </w:tc>
        <w:tc>
          <w:tcPr>
            <w:tcW w:type="dxa" w:w="3312"/>
            <w:vAlign w:val="center"/>
          </w:tcPr>
          <w:p>
            <w:pPr>
              <w:spacing w:after="40"/>
            </w:pPr>
            <w:r>
              <w:rPr>
                <w:rFonts w:ascii="Times New Roman" w:hAnsi="Times New Roman"/>
                <w:sz w:val="17"/>
              </w:rPr>
              <w:t>Create charts for trends, distributions, comparisons and relationships.</w:t>
            </w:r>
          </w:p>
        </w:tc>
      </w:tr>
      <w:tr>
        <w:tc>
          <w:tcPr>
            <w:tcW w:type="dxa" w:w="3312"/>
            <w:vAlign w:val="center"/>
          </w:tcPr>
          <w:p>
            <w:pPr>
              <w:spacing w:after="40"/>
            </w:pPr>
            <w:r>
              <w:rPr>
                <w:rFonts w:ascii="Times New Roman" w:hAnsi="Times New Roman"/>
                <w:sz w:val="17"/>
              </w:rPr>
              <w:t>8</w:t>
            </w:r>
          </w:p>
        </w:tc>
        <w:tc>
          <w:tcPr>
            <w:tcW w:type="dxa" w:w="3312"/>
            <w:vAlign w:val="center"/>
          </w:tcPr>
          <w:p>
            <w:pPr>
              <w:spacing w:after="40"/>
            </w:pPr>
            <w:r>
              <w:rPr>
                <w:rFonts w:ascii="Times New Roman" w:hAnsi="Times New Roman"/>
                <w:sz w:val="17"/>
              </w:rPr>
              <w:t>Feature Engineering</w:t>
            </w:r>
          </w:p>
        </w:tc>
        <w:tc>
          <w:tcPr>
            <w:tcW w:type="dxa" w:w="3312"/>
            <w:vAlign w:val="center"/>
          </w:tcPr>
          <w:p>
            <w:pPr>
              <w:spacing w:after="40"/>
            </w:pPr>
            <w:r>
              <w:rPr>
                <w:rFonts w:ascii="Times New Roman" w:hAnsi="Times New Roman"/>
                <w:sz w:val="17"/>
              </w:rPr>
              <w:t>Create analytical features such as delay difference and useful categorical encodings.</w:t>
            </w:r>
          </w:p>
        </w:tc>
      </w:tr>
      <w:tr>
        <w:tc>
          <w:tcPr>
            <w:tcW w:type="dxa" w:w="3312"/>
            <w:vAlign w:val="center"/>
          </w:tcPr>
          <w:p>
            <w:pPr>
              <w:spacing w:after="40"/>
            </w:pPr>
            <w:r>
              <w:rPr>
                <w:rFonts w:ascii="Times New Roman" w:hAnsi="Times New Roman"/>
                <w:sz w:val="17"/>
              </w:rPr>
              <w:t>9</w:t>
            </w:r>
          </w:p>
        </w:tc>
        <w:tc>
          <w:tcPr>
            <w:tcW w:type="dxa" w:w="3312"/>
            <w:vAlign w:val="center"/>
          </w:tcPr>
          <w:p>
            <w:pPr>
              <w:spacing w:after="40"/>
            </w:pPr>
            <w:r>
              <w:rPr>
                <w:rFonts w:ascii="Times New Roman" w:hAnsi="Times New Roman"/>
                <w:sz w:val="17"/>
              </w:rPr>
              <w:t>Predictive Modeling</w:t>
            </w:r>
          </w:p>
        </w:tc>
        <w:tc>
          <w:tcPr>
            <w:tcW w:type="dxa" w:w="3312"/>
            <w:vAlign w:val="center"/>
          </w:tcPr>
          <w:p>
            <w:pPr>
              <w:spacing w:after="40"/>
            </w:pPr>
            <w:r>
              <w:rPr>
                <w:rFonts w:ascii="Times New Roman" w:hAnsi="Times New Roman"/>
                <w:sz w:val="17"/>
              </w:rPr>
              <w:t>Train and compare suitable regression/classification models.</w:t>
            </w:r>
          </w:p>
        </w:tc>
      </w:tr>
      <w:tr>
        <w:tc>
          <w:tcPr>
            <w:tcW w:type="dxa" w:w="3312"/>
            <w:vAlign w:val="center"/>
          </w:tcPr>
          <w:p>
            <w:pPr>
              <w:spacing w:after="40"/>
            </w:pPr>
            <w:r>
              <w:rPr>
                <w:rFonts w:ascii="Times New Roman" w:hAnsi="Times New Roman"/>
                <w:sz w:val="17"/>
              </w:rPr>
              <w:t>10</w:t>
            </w:r>
          </w:p>
        </w:tc>
        <w:tc>
          <w:tcPr>
            <w:tcW w:type="dxa" w:w="3312"/>
            <w:vAlign w:val="center"/>
          </w:tcPr>
          <w:p>
            <w:pPr>
              <w:spacing w:after="40"/>
            </w:pPr>
            <w:r>
              <w:rPr>
                <w:rFonts w:ascii="Times New Roman" w:hAnsi="Times New Roman"/>
                <w:sz w:val="17"/>
              </w:rPr>
              <w:t>Evaluation</w:t>
            </w:r>
          </w:p>
        </w:tc>
        <w:tc>
          <w:tcPr>
            <w:tcW w:type="dxa" w:w="3312"/>
            <w:vAlign w:val="center"/>
          </w:tcPr>
          <w:p>
            <w:pPr>
              <w:spacing w:after="40"/>
            </w:pPr>
            <w:r>
              <w:rPr>
                <w:rFonts w:ascii="Times New Roman" w:hAnsi="Times New Roman"/>
                <w:sz w:val="17"/>
              </w:rPr>
              <w:t>Use appropriate metrics and validation techniques.</w:t>
            </w:r>
          </w:p>
        </w:tc>
      </w:tr>
      <w:tr>
        <w:tc>
          <w:tcPr>
            <w:tcW w:type="dxa" w:w="3312"/>
            <w:vAlign w:val="center"/>
          </w:tcPr>
          <w:p>
            <w:pPr>
              <w:spacing w:after="40"/>
            </w:pPr>
            <w:r>
              <w:rPr>
                <w:rFonts w:ascii="Times New Roman" w:hAnsi="Times New Roman"/>
                <w:sz w:val="17"/>
              </w:rPr>
              <w:t>11</w:t>
            </w:r>
          </w:p>
        </w:tc>
        <w:tc>
          <w:tcPr>
            <w:tcW w:type="dxa" w:w="3312"/>
            <w:vAlign w:val="center"/>
          </w:tcPr>
          <w:p>
            <w:pPr>
              <w:spacing w:after="40"/>
            </w:pPr>
            <w:r>
              <w:rPr>
                <w:rFonts w:ascii="Times New Roman" w:hAnsi="Times New Roman"/>
                <w:sz w:val="17"/>
              </w:rPr>
              <w:t>Optimization</w:t>
            </w:r>
          </w:p>
        </w:tc>
        <w:tc>
          <w:tcPr>
            <w:tcW w:type="dxa" w:w="3312"/>
            <w:vAlign w:val="center"/>
          </w:tcPr>
          <w:p>
            <w:pPr>
              <w:spacing w:after="40"/>
            </w:pPr>
            <w:r>
              <w:rPr>
                <w:rFonts w:ascii="Times New Roman" w:hAnsi="Times New Roman"/>
                <w:sz w:val="17"/>
              </w:rPr>
              <w:t>Translate analytical findings into operational improvement strategies.</w:t>
            </w:r>
          </w:p>
        </w:tc>
      </w:tr>
      <w:tr>
        <w:tc>
          <w:tcPr>
            <w:tcW w:type="dxa" w:w="3312"/>
            <w:vAlign w:val="center"/>
          </w:tcPr>
          <w:p>
            <w:pPr>
              <w:spacing w:after="40"/>
            </w:pPr>
            <w:r>
              <w:rPr>
                <w:rFonts w:ascii="Times New Roman" w:hAnsi="Times New Roman"/>
                <w:sz w:val="17"/>
              </w:rPr>
              <w:t>12</w:t>
            </w:r>
          </w:p>
        </w:tc>
        <w:tc>
          <w:tcPr>
            <w:tcW w:type="dxa" w:w="3312"/>
            <w:vAlign w:val="center"/>
          </w:tcPr>
          <w:p>
            <w:pPr>
              <w:spacing w:after="40"/>
            </w:pPr>
            <w:r>
              <w:rPr>
                <w:rFonts w:ascii="Times New Roman" w:hAnsi="Times New Roman"/>
                <w:sz w:val="17"/>
              </w:rPr>
              <w:t>Decision Support</w:t>
            </w:r>
          </w:p>
        </w:tc>
        <w:tc>
          <w:tcPr>
            <w:tcW w:type="dxa" w:w="3312"/>
            <w:vAlign w:val="center"/>
          </w:tcPr>
          <w:p>
            <w:pPr>
              <w:spacing w:after="40"/>
            </w:pPr>
            <w:r>
              <w:rPr>
                <w:rFonts w:ascii="Times New Roman" w:hAnsi="Times New Roman"/>
                <w:sz w:val="17"/>
              </w:rPr>
              <w:t>Present insights, recommendations and limitations for logistics managers.</w:t>
            </w:r>
          </w:p>
        </w:tc>
      </w:tr>
    </w:tbl>
    <w:p>
      <w:pPr>
        <w:pStyle w:val="Heading2"/>
        <w:spacing w:before="200" w:after="100"/>
      </w:pPr>
      <w:r>
        <w:t>9.1 Process Flow</w:t>
      </w:r>
    </w:p>
    <w:p>
      <w:pPr>
        <w:spacing w:after="40"/>
        <w:jc w:val="center"/>
      </w:pPr>
      <w:r>
        <w:rPr>
          <w:b/>
        </w:rPr>
        <w:t>Data Collection</w:t>
      </w:r>
    </w:p>
    <w:p>
      <w:pPr>
        <w:spacing w:after="40"/>
        <w:jc w:val="center"/>
      </w:pPr>
      <w:r>
        <w:rPr>
          <w:b w:val="0"/>
        </w:rPr>
        <w:t>↓</w:t>
      </w:r>
    </w:p>
    <w:p>
      <w:pPr>
        <w:spacing w:after="40"/>
        <w:jc w:val="center"/>
      </w:pPr>
      <w:r>
        <w:rPr>
          <w:b/>
        </w:rPr>
        <w:t>Data Cleaning &amp; Validation</w:t>
      </w:r>
    </w:p>
    <w:p>
      <w:pPr>
        <w:spacing w:after="40"/>
        <w:jc w:val="center"/>
      </w:pPr>
      <w:r>
        <w:rPr>
          <w:b w:val="0"/>
        </w:rPr>
        <w:t>↓</w:t>
      </w:r>
    </w:p>
    <w:p>
      <w:pPr>
        <w:spacing w:after="40"/>
        <w:jc w:val="center"/>
      </w:pPr>
      <w:r>
        <w:rPr>
          <w:b/>
        </w:rPr>
        <w:t>Exploratory Data Analysis</w:t>
      </w:r>
    </w:p>
    <w:p>
      <w:pPr>
        <w:spacing w:after="40"/>
        <w:jc w:val="center"/>
      </w:pPr>
      <w:r>
        <w:rPr>
          <w:b w:val="0"/>
        </w:rPr>
        <w:t>↓</w:t>
      </w:r>
    </w:p>
    <w:p>
      <w:pPr>
        <w:spacing w:after="40"/>
        <w:jc w:val="center"/>
      </w:pPr>
      <w:r>
        <w:rPr>
          <w:b/>
        </w:rPr>
        <w:t>KPI Calculation</w:t>
      </w:r>
    </w:p>
    <w:p>
      <w:pPr>
        <w:spacing w:after="40"/>
        <w:jc w:val="center"/>
      </w:pPr>
      <w:r>
        <w:rPr>
          <w:b w:val="0"/>
        </w:rPr>
        <w:t>↓</w:t>
      </w:r>
    </w:p>
    <w:p>
      <w:pPr>
        <w:spacing w:after="40"/>
        <w:jc w:val="center"/>
      </w:pPr>
      <w:r>
        <w:rPr>
          <w:b/>
        </w:rPr>
        <w:t>Visualization &amp; Insight Generation</w:t>
      </w:r>
    </w:p>
    <w:p>
      <w:pPr>
        <w:spacing w:after="40"/>
        <w:jc w:val="center"/>
      </w:pPr>
      <w:r>
        <w:rPr>
          <w:b w:val="0"/>
        </w:rPr>
        <w:t>↓</w:t>
      </w:r>
    </w:p>
    <w:p>
      <w:pPr>
        <w:spacing w:after="40"/>
        <w:jc w:val="center"/>
      </w:pPr>
      <w:r>
        <w:rPr>
          <w:b/>
        </w:rPr>
        <w:t>Feature Engineering</w:t>
      </w:r>
    </w:p>
    <w:p>
      <w:pPr>
        <w:spacing w:after="40"/>
        <w:jc w:val="center"/>
      </w:pPr>
      <w:r>
        <w:rPr>
          <w:b w:val="0"/>
        </w:rPr>
        <w:t>↓</w:t>
      </w:r>
    </w:p>
    <w:p>
      <w:pPr>
        <w:spacing w:after="40"/>
        <w:jc w:val="center"/>
      </w:pPr>
      <w:r>
        <w:rPr>
          <w:b/>
        </w:rPr>
        <w:t>Predictive Modeling</w:t>
      </w:r>
    </w:p>
    <w:p>
      <w:pPr>
        <w:spacing w:after="40"/>
        <w:jc w:val="center"/>
      </w:pPr>
      <w:r>
        <w:rPr>
          <w:b w:val="0"/>
        </w:rPr>
        <w:t>↓</w:t>
      </w:r>
    </w:p>
    <w:p>
      <w:pPr>
        <w:spacing w:after="40"/>
        <w:jc w:val="center"/>
      </w:pPr>
      <w:r>
        <w:rPr>
          <w:b/>
        </w:rPr>
        <w:t>Model Evaluation</w:t>
      </w:r>
    </w:p>
    <w:p>
      <w:pPr>
        <w:spacing w:after="40"/>
        <w:jc w:val="center"/>
      </w:pPr>
      <w:r>
        <w:rPr>
          <w:b w:val="0"/>
        </w:rPr>
        <w:t>↓</w:t>
      </w:r>
    </w:p>
    <w:p>
      <w:pPr>
        <w:spacing w:after="40"/>
        <w:jc w:val="center"/>
      </w:pPr>
      <w:r>
        <w:rPr>
          <w:b/>
        </w:rPr>
        <w:t>Optimization &amp; Recommendations</w:t>
      </w:r>
    </w:p>
    <w:p>
      <w:pPr>
        <w:spacing w:after="40"/>
        <w:jc w:val="center"/>
      </w:pPr>
      <w:r>
        <w:rPr>
          <w:b w:val="0"/>
        </w:rPr>
        <w:t>↓</w:t>
      </w:r>
    </w:p>
    <w:p>
      <w:pPr>
        <w:spacing w:after="40"/>
        <w:jc w:val="center"/>
      </w:pPr>
      <w:r>
        <w:rPr>
          <w:b/>
        </w:rPr>
        <w:t>Business Decision Support</w:t>
      </w:r>
    </w:p>
    <w:p>
      <w:pPr>
        <w:pStyle w:val="Heading1"/>
        <w:spacing w:before="200" w:after="100"/>
      </w:pPr>
      <w:r>
        <w:t>10. Python Code Illustration</w:t>
      </w:r>
    </w:p>
    <w:p>
      <w:pPr>
        <w:spacing w:line="276" w:lineRule="auto" w:after="120"/>
      </w:pPr>
      <w:r>
        <w:t>The following snippets illustrate the proposed analytical approach. They are planning-stage examples for Week 1; the complete executable scripts will be developed and refined during Weeks 2–4.</w:t>
      </w:r>
    </w:p>
    <w:p>
      <w:pPr>
        <w:pStyle w:val="Heading2"/>
        <w:spacing w:before="200" w:after="100"/>
      </w:pPr>
      <w:r>
        <w:t>10.1 Load and Inspect Data</w:t>
      </w:r>
    </w:p>
    <w:p>
      <w:pPr>
        <w:spacing w:after="160"/>
        <w:ind w:left="360" w:right="360"/>
      </w:pPr>
      <w:r>
        <w:rPr>
          <w:rFonts w:ascii="Courier New" w:hAnsi="Courier New"/>
          <w:sz w:val="17"/>
        </w:rPr>
        <w:t>import pandas as pd</w:t>
        <w:br/>
        <w:br/>
        <w:t>file_path = "../Dataset/DataCoSupplyChainDataset.csv"</w:t>
        <w:br/>
        <w:t>df = pd.read_csv(file_path, encoding="latin1")</w:t>
        <w:br/>
        <w:br/>
        <w:t>print(df.shape)</w:t>
        <w:br/>
        <w:t>print(df.head())</w:t>
        <w:br/>
        <w:t>print(df.info())</w:t>
        <w:br/>
        <w:t>print(df.isnull().sum().sort_values(ascending=False).head(15))</w:t>
      </w:r>
    </w:p>
    <w:p>
      <w:pPr>
        <w:pStyle w:val="Heading2"/>
        <w:spacing w:before="200" w:after="100"/>
      </w:pPr>
      <w:r>
        <w:t>10.2 Basic Data Quality Checks</w:t>
      </w:r>
    </w:p>
    <w:p>
      <w:pPr>
        <w:spacing w:after="160"/>
        <w:ind w:left="360" w:right="360"/>
      </w:pPr>
      <w:r>
        <w:rPr>
          <w:rFonts w:ascii="Courier New" w:hAnsi="Courier New"/>
          <w:sz w:val="17"/>
        </w:rPr>
        <w:t># Duplicate records</w:t>
        <w:br/>
        <w:t>duplicate_count = df.duplicated().sum()</w:t>
        <w:br/>
        <w:t>print("Duplicates:", duplicate_count)</w:t>
        <w:br/>
        <w:br/>
        <w:t># Numerical summary</w:t>
        <w:br/>
        <w:t>print(df.describe())</w:t>
        <w:br/>
        <w:br/>
        <w:t># Missing-value percentage</w:t>
        <w:br/>
        <w:t>missing_pct = df.isnull().mean().mul(100).sort_values(ascending=False)</w:t>
        <w:br/>
        <w:t>print(missing_pct.head(15))</w:t>
      </w:r>
    </w:p>
    <w:p>
      <w:pPr>
        <w:pStyle w:val="Heading2"/>
        <w:spacing w:before="200" w:after="100"/>
      </w:pPr>
      <w:r>
        <w:t>10.3 KPI Calculation Concept</w:t>
      </w:r>
    </w:p>
    <w:p>
      <w:pPr>
        <w:spacing w:after="160"/>
        <w:ind w:left="360" w:right="360"/>
      </w:pPr>
      <w:r>
        <w:rPr>
          <w:rFonts w:ascii="Courier New" w:hAnsi="Courier New"/>
          <w:sz w:val="17"/>
        </w:rPr>
        <w:t># Example: average actual and scheduled shipping duration</w:t>
        <w:br/>
        <w:t>avg_actual = df["Days for shipping (real)"].mean()</w:t>
        <w:br/>
        <w:t>avg_scheduled = df["Days for shipment (scheduled)"].mean()</w:t>
        <w:br/>
        <w:br/>
        <w:t>print("Average actual shipping days:", avg_actual)</w:t>
        <w:br/>
        <w:t>print("Average scheduled shipping days:", avg_scheduled)</w:t>
        <w:br/>
        <w:br/>
        <w:t># Example delay difference</w:t>
        <w:br/>
        <w:t>df["Shipping_Delay"] = (</w:t>
        <w:br/>
        <w:t xml:space="preserve">    df["Days for shipping (real)"]</w:t>
        <w:br/>
        <w:t xml:space="preserve">    - df["Days for shipment (scheduled)"]</w:t>
        <w:br/>
        <w:t>)</w:t>
      </w:r>
    </w:p>
    <w:p>
      <w:pPr>
        <w:pStyle w:val="Heading2"/>
        <w:spacing w:before="200" w:after="100"/>
      </w:pPr>
      <w:r>
        <w:t>10.4 Correlation Analysis Concept</w:t>
      </w:r>
    </w:p>
    <w:p>
      <w:pPr>
        <w:spacing w:after="160"/>
        <w:ind w:left="360" w:right="360"/>
      </w:pPr>
      <w:r>
        <w:rPr>
          <w:rFonts w:ascii="Courier New" w:hAnsi="Courier New"/>
          <w:sz w:val="17"/>
        </w:rPr>
        <w:t>numeric_cols = df.select_dtypes(include="number")</w:t>
        <w:br/>
        <w:t>correlation = numeric_cols.corr()</w:t>
        <w:br/>
        <w:br/>
        <w:t>print(correlation["Days for shipping (real)"].sort_values(ascending=False))</w:t>
      </w:r>
    </w:p>
    <w:p>
      <w:pPr>
        <w:pStyle w:val="Heading2"/>
        <w:spacing w:before="200" w:after="100"/>
      </w:pPr>
      <w:r>
        <w:t>10.5 Preliminary Modeling Structure</w:t>
      </w:r>
    </w:p>
    <w:p>
      <w:pPr>
        <w:spacing w:after="160"/>
        <w:ind w:left="360" w:right="360"/>
      </w:pPr>
      <w:r>
        <w:rPr>
          <w:rFonts w:ascii="Courier New" w:hAnsi="Courier New"/>
          <w:sz w:val="17"/>
        </w:rPr>
        <w:t>from sklearn.model_selection import train_test_split</w:t>
        <w:br/>
        <w:t>from sklearn.ensemble import RandomForestRegressor</w:t>
        <w:br/>
        <w:t>from sklearn.metrics import mean_absolute_error, mean_squared_error</w:t>
        <w:br/>
        <w:br/>
        <w:t># X and y will be finalized after Week 2 preprocessing</w:t>
        <w:br/>
        <w:t>X = prepared_features</w:t>
        <w:br/>
        <w:t>y = target_delivery_time</w:t>
        <w:br/>
        <w:br/>
        <w:t>X_train, X_test, y_train, y_test = train_test_split(</w:t>
        <w:br/>
        <w:t xml:space="preserve">    X, y, test_size=0.20, random_state=42</w:t>
        <w:br/>
        <w:t>)</w:t>
        <w:br/>
        <w:br/>
        <w:t>model = RandomForestRegressor(</w:t>
        <w:br/>
        <w:t xml:space="preserve">    n_estimators=100,</w:t>
        <w:br/>
        <w:t xml:space="preserve">    random_state=42</w:t>
        <w:br/>
        <w:t>)</w:t>
        <w:br/>
        <w:t>model.fit(X_train, y_train)</w:t>
        <w:br/>
        <w:br/>
        <w:t>pred = model.predict(X_test)</w:t>
        <w:br/>
        <w:br/>
        <w:t>mae = mean_absolute_error(y_test, pred)</w:t>
        <w:br/>
        <w:t>rmse = mean_squared_error(y_test, pred) ** 0.5</w:t>
        <w:br/>
        <w:br/>
        <w:t>print("MAE:", mae)</w:t>
        <w:br/>
        <w:t>print("RMSE:", rmse)</w:t>
      </w:r>
    </w:p>
    <w:p>
      <w:pPr>
        <w:pStyle w:val="Heading2"/>
        <w:spacing w:before="200" w:after="100"/>
      </w:pPr>
      <w:r>
        <w:t>10.6 Planned Visualization Examples</w:t>
      </w:r>
    </w:p>
    <w:p>
      <w:pPr>
        <w:spacing w:after="160"/>
        <w:ind w:left="360" w:right="360"/>
      </w:pPr>
      <w:r>
        <w:rPr>
          <w:rFonts w:ascii="Courier New" w:hAnsi="Courier New"/>
          <w:sz w:val="17"/>
        </w:rPr>
        <w:t>import matplotlib.pyplot as plt</w:t>
        <w:br/>
        <w:t>import seaborn as sns</w:t>
        <w:br/>
        <w:br/>
        <w:t>sns.histplot(df["Days for shipping (real)"], kde=True)</w:t>
        <w:br/>
        <w:t>plt.title("Distribution of Actual Shipping Duration")</w:t>
        <w:br/>
        <w:t>plt.xlabel("Shipping Days")</w:t>
        <w:br/>
        <w:t>plt.ylabel("Number of Orders")</w:t>
        <w:br/>
        <w:t>plt.show()</w:t>
        <w:br/>
        <w:br/>
        <w:t>sns.countplot(data=df, x="Shipping Mode")</w:t>
        <w:br/>
        <w:t>plt.title("Orders by Shipping Mode")</w:t>
        <w:br/>
        <w:t>plt.xticks(rotation=30)</w:t>
        <w:br/>
        <w:t>plt.show()</w:t>
      </w:r>
    </w:p>
    <w:p>
      <w:pPr>
        <w:pStyle w:val="Heading1"/>
        <w:spacing w:before="200" w:after="100"/>
      </w:pPr>
      <w:r>
        <w:t>11. Expected Outcomes and Business Impact</w:t>
      </w:r>
    </w:p>
    <w:p>
      <w:pPr>
        <w:spacing w:line="276" w:lineRule="auto" w:after="120"/>
      </w:pPr>
      <w:r>
        <w:t>The project is expected to produce a structured understanding of logistics delivery performance rather than only a single model score. The first expected outcome is a reliable analytical dataset after preprocessing. The second is a set of KPIs that makes delivery performance measurable and comparable across operational segments.</w:t>
      </w:r>
    </w:p>
    <w:p>
      <w:pPr>
        <w:pStyle w:val="Heading2"/>
        <w:spacing w:before="200" w:after="100"/>
      </w:pPr>
      <w:r>
        <w:t>11.1 Expected Analytical Outcomes</w:t>
      </w:r>
    </w:p>
    <w:p>
      <w:pPr>
        <w:pStyle w:val="ListBullet"/>
        <w:spacing w:line="264" w:lineRule="auto" w:after="60"/>
      </w:pPr>
      <w:r>
        <w:t>A documented and reproducible logistics data-preparation pipeline.</w:t>
      </w:r>
    </w:p>
    <w:p>
      <w:pPr>
        <w:pStyle w:val="ListBullet"/>
        <w:spacing w:line="264" w:lineRule="auto" w:after="60"/>
      </w:pPr>
      <w:r>
        <w:t>Clear KPI definitions and calculations for delivery reliability and operational performance.</w:t>
      </w:r>
    </w:p>
    <w:p>
      <w:pPr>
        <w:pStyle w:val="ListBullet"/>
        <w:spacing w:line="264" w:lineRule="auto" w:after="60"/>
      </w:pPr>
      <w:r>
        <w:t>Identification of patterns across shipping modes, regions, countries and product categories.</w:t>
      </w:r>
    </w:p>
    <w:p>
      <w:pPr>
        <w:pStyle w:val="ListBullet"/>
        <w:spacing w:line="264" w:lineRule="auto" w:after="60"/>
      </w:pPr>
      <w:r>
        <w:t>Visual evidence of major delivery trends, distributions and relationships.</w:t>
      </w:r>
    </w:p>
    <w:p>
      <w:pPr>
        <w:pStyle w:val="ListBullet"/>
        <w:spacing w:line="264" w:lineRule="auto" w:after="60"/>
      </w:pPr>
      <w:r>
        <w:t>A shortlist of variables that appear useful for predicting delivery performance.</w:t>
      </w:r>
    </w:p>
    <w:p>
      <w:pPr>
        <w:pStyle w:val="ListBullet"/>
        <w:spacing w:line="264" w:lineRule="auto" w:after="60"/>
      </w:pPr>
      <w:r>
        <w:t>A validated predictive modeling workflow in later weeks.</w:t>
      </w:r>
    </w:p>
    <w:p>
      <w:pPr>
        <w:pStyle w:val="ListBullet"/>
        <w:spacing w:line="264" w:lineRule="auto" w:after="60"/>
      </w:pPr>
      <w:r>
        <w:t>Practical recommendations for reducing delay risk and improving resource allocation.</w:t>
      </w:r>
    </w:p>
    <w:p>
      <w:pPr>
        <w:pStyle w:val="Heading2"/>
        <w:spacing w:before="200" w:after="100"/>
      </w:pPr>
      <w:r>
        <w:t>11.2 Potential Business Impact</w:t>
      </w:r>
    </w:p>
    <w:p>
      <w:pPr>
        <w:pStyle w:val="ListBullet"/>
        <w:spacing w:line="264" w:lineRule="auto" w:after="60"/>
      </w:pPr>
      <w:r>
        <w:t>Prioritize high-risk shipments for proactive intervention.</w:t>
      </w:r>
    </w:p>
    <w:p>
      <w:pPr>
        <w:pStyle w:val="ListBullet"/>
        <w:spacing w:line="264" w:lineRule="auto" w:after="60"/>
      </w:pPr>
      <w:r>
        <w:t>Identify shipping modes or regions requiring operational review.</w:t>
      </w:r>
    </w:p>
    <w:p>
      <w:pPr>
        <w:pStyle w:val="ListBullet"/>
        <w:spacing w:line="264" w:lineRule="auto" w:after="60"/>
      </w:pPr>
      <w:r>
        <w:t>Improve scheduling and capacity planning using historical performance.</w:t>
      </w:r>
    </w:p>
    <w:p>
      <w:pPr>
        <w:pStyle w:val="ListBullet"/>
        <w:spacing w:line="264" w:lineRule="auto" w:after="60"/>
      </w:pPr>
      <w:r>
        <w:t>Support data-driven decisions about delivery resources and service levels.</w:t>
      </w:r>
    </w:p>
    <w:p>
      <w:pPr>
        <w:pStyle w:val="ListBullet"/>
        <w:spacing w:line="264" w:lineRule="auto" w:after="60"/>
      </w:pPr>
      <w:r>
        <w:t>Connect delivery performance with financial indicators such as sales and profit.</w:t>
      </w:r>
    </w:p>
    <w:p>
      <w:pPr>
        <w:pStyle w:val="ListBullet"/>
        <w:spacing w:line="264" w:lineRule="auto" w:after="60"/>
      </w:pPr>
      <w:r>
        <w:t>Provide management with a repeatable analytics framework for future logistics data.</w:t>
      </w:r>
    </w:p>
    <w:p>
      <w:pPr>
        <w:pStyle w:val="Heading1"/>
        <w:spacing w:before="200" w:after="100"/>
      </w:pPr>
      <w:r>
        <w:t>12. Project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40"/>
            </w:pPr>
            <w:r>
              <w:rPr>
                <w:rFonts w:ascii="Times New Roman" w:hAnsi="Times New Roman"/>
                <w:b/>
                <w:sz w:val="17"/>
              </w:rPr>
              <w:t>Week</w:t>
            </w:r>
          </w:p>
        </w:tc>
        <w:tc>
          <w:tcPr>
            <w:tcW w:type="dxa" w:w="2484"/>
            <w:vAlign w:val="center"/>
          </w:tcPr>
          <w:p>
            <w:pPr>
              <w:spacing w:after="40"/>
            </w:pPr>
            <w:r>
              <w:rPr>
                <w:rFonts w:ascii="Times New Roman" w:hAnsi="Times New Roman"/>
                <w:b/>
                <w:sz w:val="17"/>
              </w:rPr>
              <w:t>Focus Area</w:t>
            </w:r>
          </w:p>
        </w:tc>
        <w:tc>
          <w:tcPr>
            <w:tcW w:type="dxa" w:w="2484"/>
            <w:vAlign w:val="center"/>
          </w:tcPr>
          <w:p>
            <w:pPr>
              <w:spacing w:after="40"/>
            </w:pPr>
            <w:r>
              <w:rPr>
                <w:rFonts w:ascii="Times New Roman" w:hAnsi="Times New Roman"/>
                <w:b/>
                <w:sz w:val="17"/>
              </w:rPr>
              <w:t>Major Activities</w:t>
            </w:r>
          </w:p>
        </w:tc>
        <w:tc>
          <w:tcPr>
            <w:tcW w:type="dxa" w:w="2484"/>
            <w:vAlign w:val="center"/>
          </w:tcPr>
          <w:p>
            <w:pPr>
              <w:spacing w:after="40"/>
            </w:pPr>
            <w:r>
              <w:rPr>
                <w:rFonts w:ascii="Times New Roman" w:hAnsi="Times New Roman"/>
                <w:b/>
                <w:sz w:val="17"/>
              </w:rPr>
              <w:t>Expected Deliverable</w:t>
            </w:r>
          </w:p>
        </w:tc>
      </w:tr>
      <w:tr>
        <w:tc>
          <w:tcPr>
            <w:tcW w:type="dxa" w:w="2484"/>
            <w:vAlign w:val="center"/>
          </w:tcPr>
          <w:p>
            <w:pPr>
              <w:spacing w:after="40"/>
            </w:pPr>
            <w:r>
              <w:rPr>
                <w:rFonts w:ascii="Times New Roman" w:hAnsi="Times New Roman"/>
                <w:sz w:val="17"/>
              </w:rPr>
              <w:t>Week 1</w:t>
            </w:r>
          </w:p>
        </w:tc>
        <w:tc>
          <w:tcPr>
            <w:tcW w:type="dxa" w:w="2484"/>
            <w:vAlign w:val="center"/>
          </w:tcPr>
          <w:p>
            <w:pPr>
              <w:spacing w:after="40"/>
            </w:pPr>
            <w:r>
              <w:rPr>
                <w:rFonts w:ascii="Times New Roman" w:hAnsi="Times New Roman"/>
                <w:sz w:val="17"/>
              </w:rPr>
              <w:t>Strategic Planning &amp; Data Exploration</w:t>
            </w:r>
          </w:p>
        </w:tc>
        <w:tc>
          <w:tcPr>
            <w:tcW w:type="dxa" w:w="2484"/>
            <w:vAlign w:val="center"/>
          </w:tcPr>
          <w:p>
            <w:pPr>
              <w:spacing w:after="40"/>
            </w:pPr>
            <w:r>
              <w:rPr>
                <w:rFonts w:ascii="Times New Roman" w:hAnsi="Times New Roman"/>
                <w:sz w:val="17"/>
              </w:rPr>
              <w:t>Project definition, background research, KPI identification, dataset selection and methodology planning.</w:t>
            </w:r>
          </w:p>
        </w:tc>
        <w:tc>
          <w:tcPr>
            <w:tcW w:type="dxa" w:w="2484"/>
            <w:vAlign w:val="center"/>
          </w:tcPr>
          <w:p>
            <w:pPr>
              <w:spacing w:after="40"/>
            </w:pPr>
            <w:r>
              <w:rPr>
                <w:rFonts w:ascii="Times New Roman" w:hAnsi="Times New Roman"/>
                <w:sz w:val="17"/>
              </w:rPr>
              <w:t>Strategic planning report</w:t>
            </w:r>
          </w:p>
        </w:tc>
      </w:tr>
      <w:tr>
        <w:tc>
          <w:tcPr>
            <w:tcW w:type="dxa" w:w="2484"/>
            <w:vAlign w:val="center"/>
          </w:tcPr>
          <w:p>
            <w:pPr>
              <w:spacing w:after="40"/>
            </w:pPr>
            <w:r>
              <w:rPr>
                <w:rFonts w:ascii="Times New Roman" w:hAnsi="Times New Roman"/>
                <w:sz w:val="17"/>
              </w:rPr>
              <w:t>Week 2</w:t>
            </w:r>
          </w:p>
        </w:tc>
        <w:tc>
          <w:tcPr>
            <w:tcW w:type="dxa" w:w="2484"/>
            <w:vAlign w:val="center"/>
          </w:tcPr>
          <w:p>
            <w:pPr>
              <w:spacing w:after="40"/>
            </w:pPr>
            <w:r>
              <w:rPr>
                <w:rFonts w:ascii="Times New Roman" w:hAnsi="Times New Roman"/>
                <w:sz w:val="17"/>
              </w:rPr>
              <w:t>Data Collection &amp; Preprocessing</w:t>
            </w:r>
          </w:p>
        </w:tc>
        <w:tc>
          <w:tcPr>
            <w:tcW w:type="dxa" w:w="2484"/>
            <w:vAlign w:val="center"/>
          </w:tcPr>
          <w:p>
            <w:pPr>
              <w:spacing w:after="40"/>
            </w:pPr>
            <w:r>
              <w:rPr>
                <w:rFonts w:ascii="Times New Roman" w:hAnsi="Times New Roman"/>
                <w:sz w:val="17"/>
              </w:rPr>
              <w:t>Data inspection, missing-value handling, duplicate removal, outlier detection, normalization and preprocessing.</w:t>
            </w:r>
          </w:p>
        </w:tc>
        <w:tc>
          <w:tcPr>
            <w:tcW w:type="dxa" w:w="2484"/>
            <w:vAlign w:val="center"/>
          </w:tcPr>
          <w:p>
            <w:pPr>
              <w:spacing w:after="40"/>
            </w:pPr>
            <w:r>
              <w:rPr>
                <w:rFonts w:ascii="Times New Roman" w:hAnsi="Times New Roman"/>
                <w:sz w:val="17"/>
              </w:rPr>
              <w:t>Cleaned dataset and preprocessing report</w:t>
            </w:r>
          </w:p>
        </w:tc>
      </w:tr>
      <w:tr>
        <w:tc>
          <w:tcPr>
            <w:tcW w:type="dxa" w:w="2484"/>
            <w:vAlign w:val="center"/>
          </w:tcPr>
          <w:p>
            <w:pPr>
              <w:spacing w:after="40"/>
            </w:pPr>
            <w:r>
              <w:rPr>
                <w:rFonts w:ascii="Times New Roman" w:hAnsi="Times New Roman"/>
                <w:sz w:val="17"/>
              </w:rPr>
              <w:t>Week 3</w:t>
            </w:r>
          </w:p>
        </w:tc>
        <w:tc>
          <w:tcPr>
            <w:tcW w:type="dxa" w:w="2484"/>
            <w:vAlign w:val="center"/>
          </w:tcPr>
          <w:p>
            <w:pPr>
              <w:spacing w:after="40"/>
            </w:pPr>
            <w:r>
              <w:rPr>
                <w:rFonts w:ascii="Times New Roman" w:hAnsi="Times New Roman"/>
                <w:sz w:val="17"/>
              </w:rPr>
              <w:t>Advanced Analysis &amp; Visualization</w:t>
            </w:r>
          </w:p>
        </w:tc>
        <w:tc>
          <w:tcPr>
            <w:tcW w:type="dxa" w:w="2484"/>
            <w:vAlign w:val="center"/>
          </w:tcPr>
          <w:p>
            <w:pPr>
              <w:spacing w:after="40"/>
            </w:pPr>
            <w:r>
              <w:rPr>
                <w:rFonts w:ascii="Times New Roman" w:hAnsi="Times New Roman"/>
                <w:sz w:val="17"/>
              </w:rPr>
              <w:t>EDA, descriptive statistics, correlation analysis, visualization and performance analysis.</w:t>
            </w:r>
          </w:p>
        </w:tc>
        <w:tc>
          <w:tcPr>
            <w:tcW w:type="dxa" w:w="2484"/>
            <w:vAlign w:val="center"/>
          </w:tcPr>
          <w:p>
            <w:pPr>
              <w:spacing w:after="40"/>
            </w:pPr>
            <w:r>
              <w:rPr>
                <w:rFonts w:ascii="Times New Roman" w:hAnsi="Times New Roman"/>
                <w:sz w:val="17"/>
              </w:rPr>
              <w:t>Analytical findings and visualizations</w:t>
            </w:r>
          </w:p>
        </w:tc>
      </w:tr>
      <w:tr>
        <w:tc>
          <w:tcPr>
            <w:tcW w:type="dxa" w:w="2484"/>
            <w:vAlign w:val="center"/>
          </w:tcPr>
          <w:p>
            <w:pPr>
              <w:spacing w:after="40"/>
            </w:pPr>
            <w:r>
              <w:rPr>
                <w:rFonts w:ascii="Times New Roman" w:hAnsi="Times New Roman"/>
                <w:sz w:val="17"/>
              </w:rPr>
              <w:t>Week 4</w:t>
            </w:r>
          </w:p>
        </w:tc>
        <w:tc>
          <w:tcPr>
            <w:tcW w:type="dxa" w:w="2484"/>
            <w:vAlign w:val="center"/>
          </w:tcPr>
          <w:p>
            <w:pPr>
              <w:spacing w:after="40"/>
            </w:pPr>
            <w:r>
              <w:rPr>
                <w:rFonts w:ascii="Times New Roman" w:hAnsi="Times New Roman"/>
                <w:sz w:val="17"/>
              </w:rPr>
              <w:t>Predictive Modeling &amp; Optimization</w:t>
            </w:r>
          </w:p>
        </w:tc>
        <w:tc>
          <w:tcPr>
            <w:tcW w:type="dxa" w:w="2484"/>
            <w:vAlign w:val="center"/>
          </w:tcPr>
          <w:p>
            <w:pPr>
              <w:spacing w:after="40"/>
            </w:pPr>
            <w:r>
              <w:rPr>
                <w:rFonts w:ascii="Times New Roman" w:hAnsi="Times New Roman"/>
                <w:sz w:val="17"/>
              </w:rPr>
              <w:t>Model development, evaluation, prediction, optimization strategies and recommendations.</w:t>
            </w:r>
          </w:p>
        </w:tc>
        <w:tc>
          <w:tcPr>
            <w:tcW w:type="dxa" w:w="2484"/>
            <w:vAlign w:val="center"/>
          </w:tcPr>
          <w:p>
            <w:pPr>
              <w:spacing w:after="40"/>
            </w:pPr>
            <w:r>
              <w:rPr>
                <w:rFonts w:ascii="Times New Roman" w:hAnsi="Times New Roman"/>
                <w:sz w:val="17"/>
              </w:rPr>
              <w:t>Predictive model and final recommendations</w:t>
            </w:r>
          </w:p>
        </w:tc>
      </w:tr>
    </w:tbl>
    <w:p>
      <w:pPr>
        <w:pStyle w:val="Heading1"/>
        <w:spacing w:before="200" w:after="100"/>
      </w:pPr>
      <w:r>
        <w:t>13. Conclusion</w:t>
      </w:r>
    </w:p>
    <w:p>
      <w:pPr>
        <w:spacing w:line="276" w:lineRule="auto" w:after="120"/>
      </w:pPr>
      <w:r>
        <w:t>This Week 1 strategic plan establishes the foundation for a logistics delivery-performance analytics project. The project defines a realistic business problem, identifies KPIs, selects a public logistics dataset and connects logistics questions with appropriate data-science techniques.</w:t>
      </w:r>
    </w:p>
    <w:p>
      <w:pPr>
        <w:spacing w:line="276" w:lineRule="auto" w:after="120"/>
      </w:pPr>
      <w:r>
        <w:t>The proposed roadmap intentionally separates planning from execution. The Week 1 deliverable does not claim final predictive or optimization results. Instead, it defines how those results will be produced in subsequent weeks through data cleaning, exploratory analysis, visualization, predictive modeling and decision-support recommendations.</w:t>
      </w:r>
    </w:p>
    <w:p>
      <w:pPr>
        <w:spacing w:line="276" w:lineRule="auto" w:after="120"/>
      </w:pPr>
      <w:r>
        <w:t>The project is also designed to be portfolio-ready. By maintaining organized Python scripts, dataset documentation, visualizations, reports and a GitHub repository, the work can demonstrate practical skills in Python, pandas, data analysis, visualization, machine learning and logistics-domain problem solving. The final outcome should help translate raw supply-chain data into understandable evidence that can support better delivery and resource-allocation decisions.</w:t>
      </w:r>
    </w:p>
    <w:p>
      <w:pPr>
        <w:pStyle w:val="Heading1"/>
        <w:spacing w:before="200" w:after="100"/>
      </w:pPr>
      <w:r>
        <w:t>14. References</w:t>
      </w:r>
    </w:p>
    <w:p>
      <w:pPr>
        <w:spacing w:after="100"/>
        <w:ind w:left="360"/>
      </w:pPr>
      <w:r>
        <w:rPr>
          <w:rFonts w:ascii="Times New Roman" w:hAnsi="Times New Roman"/>
          <w:sz w:val="20"/>
        </w:rPr>
        <w:t>1. Kaggle. DataCo SMART SUPPLY CHAIN FOR BIG DATA ANALYSIS. Dataset page and documentation.</w:t>
      </w:r>
    </w:p>
    <w:p>
      <w:pPr>
        <w:spacing w:after="100"/>
        <w:ind w:left="360"/>
      </w:pPr>
      <w:r>
        <w:rPr>
          <w:rFonts w:ascii="Times New Roman" w:hAnsi="Times New Roman"/>
          <w:sz w:val="20"/>
        </w:rPr>
        <w:t>https://www.kaggle.com/shashwatwork/dataco-smart-supply-chain-for-big-data-analysis</w:t>
      </w:r>
    </w:p>
    <w:p>
      <w:pPr>
        <w:spacing w:after="100"/>
        <w:ind w:left="360"/>
      </w:pPr>
      <w:r>
        <w:rPr>
          <w:rFonts w:ascii="Times New Roman" w:hAnsi="Times New Roman"/>
          <w:sz w:val="20"/>
        </w:rPr>
        <w:t>2. W. et al. (2025). An analytical review of predictive methods for delivery delays in supply chains. Supply Chain Analytics, 11, 100130.</w:t>
      </w:r>
    </w:p>
    <w:p>
      <w:pPr>
        <w:spacing w:after="100"/>
        <w:ind w:left="360"/>
      </w:pPr>
      <w:r>
        <w:rPr>
          <w:rFonts w:ascii="Times New Roman" w:hAnsi="Times New Roman"/>
          <w:sz w:val="20"/>
        </w:rPr>
        <w:t>https://www.sciencedirect.com/science/article/pii/S2949863525000305</w:t>
      </w:r>
    </w:p>
    <w:p>
      <w:pPr>
        <w:spacing w:after="100"/>
        <w:ind w:left="360"/>
      </w:pPr>
      <w:r>
        <w:rPr>
          <w:rFonts w:ascii="Times New Roman" w:hAnsi="Times New Roman"/>
          <w:sz w:val="20"/>
        </w:rPr>
        <w:t>3. Nguyen Anh Do, T. et al. (2023). Utilizing machine learning on freight transportation and logistics applications: A review. ICT Express, 9(3), 284–295.</w:t>
      </w:r>
    </w:p>
    <w:p>
      <w:pPr>
        <w:spacing w:after="100"/>
        <w:ind w:left="360"/>
      </w:pPr>
      <w:r>
        <w:rPr>
          <w:rFonts w:ascii="Times New Roman" w:hAnsi="Times New Roman"/>
          <w:sz w:val="20"/>
        </w:rPr>
        <w:t>https://www.sciencedirect.com/science/article/pii/S2405959522000200</w:t>
      </w:r>
    </w:p>
    <w:p>
      <w:pPr>
        <w:spacing w:after="100"/>
        <w:ind w:left="360"/>
      </w:pPr>
      <w:r>
        <w:rPr>
          <w:rFonts w:ascii="Times New Roman" w:hAnsi="Times New Roman"/>
          <w:sz w:val="20"/>
        </w:rPr>
        <w:t>4. Akbari, M. et al. (2021). A systematic review of machine learning in logistics and supply chain management: current trends and future directions. Benchmarking: An International Journal, 28(10), 2977–3005.</w:t>
      </w:r>
    </w:p>
    <w:p>
      <w:pPr>
        <w:spacing w:after="100"/>
        <w:ind w:left="360"/>
      </w:pPr>
      <w:r>
        <w:rPr>
          <w:rFonts w:ascii="Times New Roman" w:hAnsi="Times New Roman"/>
          <w:sz w:val="20"/>
        </w:rPr>
        <w:t>https://www.sciencedirect.com/science/article/pii/S1463577121000123</w:t>
      </w:r>
    </w:p>
    <w:p>
      <w:pPr>
        <w:spacing w:after="100"/>
        <w:ind w:left="360"/>
      </w:pPr>
      <w:r>
        <w:rPr>
          <w:rFonts w:ascii="Times New Roman" w:hAnsi="Times New Roman"/>
          <w:sz w:val="20"/>
        </w:rPr>
        <w:t>5. 2026 research on machine learning models for predicting delivery time in supply chains, used as supporting context for predictive logistics analytics.</w:t>
      </w:r>
    </w:p>
    <w:p>
      <w:pPr>
        <w:spacing w:after="100"/>
        <w:ind w:left="360"/>
      </w:pPr>
      <w:r>
        <w:rPr>
          <w:rFonts w:ascii="Times New Roman" w:hAnsi="Times New Roman"/>
          <w:sz w:val="20"/>
        </w:rPr>
        <w:t>https://www.sciencedirect.com/science/article/pii/S2590123026020979</w:t>
      </w:r>
    </w:p>
    <w:p>
      <w:pPr>
        <w:pStyle w:val="Heading1"/>
        <w:spacing w:before="200" w:after="100"/>
      </w:pPr>
      <w:r>
        <w:t>Appendix A: Planned Project Folder Structure</w:t>
      </w:r>
    </w:p>
    <w:p>
      <w:pPr>
        <w:spacing w:after="160"/>
        <w:ind w:left="360" w:right="360"/>
      </w:pPr>
      <w:r>
        <w:rPr>
          <w:rFonts w:ascii="Courier New" w:hAnsi="Courier New"/>
          <w:sz w:val="17"/>
        </w:rPr>
        <w:t>Logistics Delivery Performance &amp; Predictive Analytics/</w:t>
        <w:br/>
        <w:t>│</w:t>
        <w:br/>
        <w:t>├── Week-1/</w:t>
        <w:br/>
        <w:t>│   └── Logistics_Delivery_Performance_Week1_Report.docx</w:t>
        <w:br/>
        <w:t>│</w:t>
        <w:br/>
        <w:t>├── Week-2/</w:t>
        <w:br/>
        <w:t>├── Week-3/</w:t>
        <w:br/>
        <w:t>├── Week-4/</w:t>
        <w:br/>
        <w:t>│</w:t>
        <w:br/>
        <w:t>├── Dataset/</w:t>
        <w:br/>
        <w:t>│   ├── DataCoSupplyChainDataset.csv</w:t>
        <w:br/>
        <w:t>│   ├── DescriptionDataCoSupplyChain.csv</w:t>
        <w:br/>
        <w:t>│   └── tokenized_access_logs.csv</w:t>
        <w:br/>
        <w:t>│</w:t>
        <w:br/>
        <w:t>├── Python/</w:t>
        <w:br/>
        <w:t>│   ├── data_loading.py</w:t>
        <w:br/>
        <w:t>│   ├── preprocessing.py</w:t>
        <w:br/>
        <w:t>│   ├── eda.py</w:t>
        <w:br/>
        <w:t>│   └── modeling.py</w:t>
        <w:br/>
        <w:t>│</w:t>
        <w:br/>
        <w:t>├── Visualization/</w:t>
        <w:br/>
        <w:t>│</w:t>
        <w:br/>
        <w:t>├── Reports/</w:t>
        <w:br/>
        <w:t>│</w:t>
        <w:br/>
        <w:t>└── README.md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