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1E746" w14:textId="50786ED6" w:rsidR="001D703C" w:rsidRPr="001D703C" w:rsidRDefault="001D703C" w:rsidP="001D703C">
      <w:pPr>
        <w:jc w:val="center"/>
        <w:rPr>
          <w:b/>
          <w:bCs/>
          <w:sz w:val="24"/>
          <w:szCs w:val="24"/>
          <w:lang w:val="en-IN"/>
        </w:rPr>
      </w:pPr>
      <w:r w:rsidRPr="001D703C">
        <w:rPr>
          <w:b/>
          <w:bCs/>
          <w:sz w:val="24"/>
          <w:szCs w:val="24"/>
          <w:lang w:val="en-IN"/>
        </w:rPr>
        <w:t>Quanta Mini Strategy Analysis Project</w:t>
      </w:r>
    </w:p>
    <w:p w14:paraId="114E74FE" w14:textId="2F152CBC" w:rsidR="001D703C" w:rsidRDefault="001D703C" w:rsidP="001D703C">
      <w:pPr>
        <w:rPr>
          <w:b/>
          <w:bCs/>
          <w:sz w:val="24"/>
          <w:szCs w:val="24"/>
        </w:rPr>
      </w:pPr>
      <w:r>
        <w:rPr>
          <w:b/>
          <w:bCs/>
          <w:sz w:val="24"/>
          <w:szCs w:val="24"/>
        </w:rPr>
        <w:t>Volume Breakout Scanner</w:t>
      </w:r>
    </w:p>
    <w:p w14:paraId="3E91427B" w14:textId="1AC5BDF5" w:rsidR="001D703C" w:rsidRPr="001D703C" w:rsidRDefault="001D703C" w:rsidP="00BC6C51">
      <w:pPr>
        <w:rPr>
          <w:b/>
          <w:bCs/>
        </w:rPr>
      </w:pPr>
      <w:proofErr w:type="spellStart"/>
      <w:r w:rsidRPr="001D703C">
        <w:rPr>
          <w:b/>
          <w:bCs/>
        </w:rPr>
        <w:t>Streamlit</w:t>
      </w:r>
      <w:proofErr w:type="spellEnd"/>
      <w:r w:rsidRPr="001D703C">
        <w:rPr>
          <w:b/>
          <w:bCs/>
        </w:rPr>
        <w:t xml:space="preserve"> URL: </w:t>
      </w:r>
      <w:hyperlink r:id="rId5" w:history="1">
        <w:r w:rsidRPr="001D703C">
          <w:rPr>
            <w:rStyle w:val="Hyperlink"/>
            <w:b/>
            <w:bCs/>
          </w:rPr>
          <w:t>https://quant-mini-project.streamlit.app/</w:t>
        </w:r>
      </w:hyperlink>
      <w:r>
        <w:rPr>
          <w:b/>
          <w:bCs/>
        </w:rPr>
        <w:br/>
        <w:t xml:space="preserve">GitHub Repo: </w:t>
      </w:r>
      <w:hyperlink r:id="rId6" w:history="1">
        <w:r w:rsidRPr="001D703C">
          <w:rPr>
            <w:rStyle w:val="Hyperlink"/>
            <w:b/>
            <w:bCs/>
          </w:rPr>
          <w:t>https://github.com/shreyan241/quant-mini-project</w:t>
        </w:r>
      </w:hyperlink>
      <w:r>
        <w:rPr>
          <w:b/>
          <w:bCs/>
        </w:rPr>
        <w:br/>
        <w:t>Time Taken to build and deploy: ~ 8 hours.</w:t>
      </w:r>
    </w:p>
    <w:p w14:paraId="53452708" w14:textId="5825D60B" w:rsidR="00060B45" w:rsidRDefault="007D620F" w:rsidP="00BC6C51">
      <w:r w:rsidRPr="007D620F">
        <w:rPr>
          <w:b/>
          <w:bCs/>
          <w:sz w:val="24"/>
          <w:szCs w:val="24"/>
        </w:rPr>
        <w:t>Project Setup:</w:t>
      </w:r>
    </w:p>
    <w:p w14:paraId="29907D98" w14:textId="4D871BDF" w:rsidR="00015C40" w:rsidRDefault="007D620F" w:rsidP="00BC6C51">
      <w:r w:rsidRPr="007D620F">
        <w:t>The project was structured into four main components: data handling, analysis, visualization, and the</w:t>
      </w:r>
      <w:r w:rsidR="00D01408">
        <w:t xml:space="preserve"> web dashboard</w:t>
      </w:r>
      <w:r w:rsidRPr="007D620F">
        <w:t>.</w:t>
      </w:r>
    </w:p>
    <w:p w14:paraId="6C6EE3D8" w14:textId="2B81B1D8" w:rsidR="00015C40" w:rsidRDefault="007D620F" w:rsidP="00BC6C51">
      <w:r w:rsidRPr="007D620F">
        <w:t xml:space="preserve">For data, we used </w:t>
      </w:r>
      <w:proofErr w:type="spellStart"/>
      <w:r w:rsidRPr="007D620F">
        <w:t>YFinance</w:t>
      </w:r>
      <w:proofErr w:type="spellEnd"/>
      <w:r w:rsidRPr="007D620F">
        <w:t xml:space="preserve"> to fetch daily stock prices and volume information. The data pipeline includes validation checks to handle missing data, duplicates, and ensure data quality.</w:t>
      </w:r>
      <w:r>
        <w:t xml:space="preserve"> </w:t>
      </w:r>
      <w:r w:rsidRPr="007D620F">
        <w:t xml:space="preserve">I </w:t>
      </w:r>
      <w:r>
        <w:t xml:space="preserve">also </w:t>
      </w:r>
      <w:r w:rsidR="00015C40">
        <w:t>used</w:t>
      </w:r>
      <w:r w:rsidRPr="007D620F">
        <w:t xml:space="preserve"> a comprehensive CSV file containing all US-listed stocks with their company names and </w:t>
      </w:r>
      <w:r w:rsidR="00015C40">
        <w:t>tickers to build a</w:t>
      </w:r>
      <w:r>
        <w:t xml:space="preserve"> </w:t>
      </w:r>
      <w:r w:rsidRPr="007D620F">
        <w:t xml:space="preserve">searchable dropdown in the </w:t>
      </w:r>
      <w:r>
        <w:t>UI</w:t>
      </w:r>
      <w:r w:rsidRPr="007D620F">
        <w:t>.</w:t>
      </w:r>
    </w:p>
    <w:p w14:paraId="3DE6569C" w14:textId="2B621290" w:rsidR="00015C40" w:rsidRDefault="00D01408" w:rsidP="00BC6C51">
      <w:r w:rsidRPr="00D01408">
        <w:t xml:space="preserve">The core analysis tracks when a stock's trading volume spikes above its 20-day average (calculated with a one-day shift to avoid look-ahead bias) by a user-defined threshold (e.g., 2x or 200% above average), while also requiring a minimum price increase (e.g., 2% daily change). When these conditions are met, the system identifies a breakout signal and calculates forward returns over a specified holding period (1-30 trading days). </w:t>
      </w:r>
      <w:r>
        <w:t xml:space="preserve"> </w:t>
      </w:r>
    </w:p>
    <w:p w14:paraId="4AF4D7C7" w14:textId="5825D196" w:rsidR="00015C40" w:rsidRDefault="00D01408" w:rsidP="00BC6C51">
      <w:r w:rsidRPr="00D01408">
        <w:t xml:space="preserve">The visualization centers around an interactive chart built using </w:t>
      </w:r>
      <w:proofErr w:type="spellStart"/>
      <w:r w:rsidRPr="00D01408">
        <w:t>Plotly</w:t>
      </w:r>
      <w:proofErr w:type="spellEnd"/>
      <w:r w:rsidRPr="00D01408">
        <w:t xml:space="preserve">. The main chart displays price action through </w:t>
      </w:r>
      <w:r w:rsidR="00015C40">
        <w:t xml:space="preserve">color coded </w:t>
      </w:r>
      <w:r w:rsidRPr="00D01408">
        <w:t>candlesticks with a volume bar chart below showing daily trading volume. The 20-day volume moving average is overlaid on the volume bars for easy comparison. Breakout signals are clearly marked on both charts, with markers indicating entry points where volume and price conditions are met. The chart is fully interactive</w:t>
      </w:r>
      <w:r w:rsidR="00015C40">
        <w:t xml:space="preserve"> and</w:t>
      </w:r>
      <w:r w:rsidRPr="00D01408">
        <w:t xml:space="preserve"> users </w:t>
      </w:r>
      <w:r w:rsidR="00015C40">
        <w:t xml:space="preserve">can </w:t>
      </w:r>
      <w:r w:rsidRPr="00D01408">
        <w:t>zoom, pan, and hover over data points to see detailed information.</w:t>
      </w:r>
    </w:p>
    <w:p w14:paraId="4A1750CF" w14:textId="3AEDAC39" w:rsidR="00BC6C51" w:rsidRDefault="00BC6C51" w:rsidP="00BC6C51">
      <w:r>
        <w:br/>
      </w:r>
      <w:r>
        <w:t xml:space="preserve">The dashboard, built with </w:t>
      </w:r>
      <w:proofErr w:type="spellStart"/>
      <w:r>
        <w:t>Streamlit</w:t>
      </w:r>
      <w:proofErr w:type="spellEnd"/>
      <w:r>
        <w:t>, offers three main views</w:t>
      </w:r>
      <w:r>
        <w:t>:</w:t>
      </w:r>
    </w:p>
    <w:p w14:paraId="3C624D5D" w14:textId="436BB94A" w:rsidR="00BC6C51" w:rsidRDefault="00BC6C51" w:rsidP="00BC6C51">
      <w:pPr>
        <w:pStyle w:val="ListParagraph"/>
        <w:numPr>
          <w:ilvl w:val="0"/>
          <w:numId w:val="2"/>
        </w:numPr>
      </w:pPr>
      <w:r>
        <w:t>Charts - Interactive price and volume visualization with breakout signals</w:t>
      </w:r>
      <w:r w:rsidR="003052C9">
        <w:t>.</w:t>
      </w:r>
    </w:p>
    <w:p w14:paraId="31ECD4FB" w14:textId="040EB613" w:rsidR="00BC6C51" w:rsidRDefault="00BC6C51" w:rsidP="00BC6C51">
      <w:pPr>
        <w:pStyle w:val="ListParagraph"/>
        <w:numPr>
          <w:ilvl w:val="0"/>
          <w:numId w:val="2"/>
        </w:numPr>
      </w:pPr>
      <w:r>
        <w:t>Report</w:t>
      </w:r>
      <w:r>
        <w:t xml:space="preserve"> - Detailed breakdown of each trading signal with downloadable report</w:t>
      </w:r>
      <w:r w:rsidR="003052C9">
        <w:t>.</w:t>
      </w:r>
    </w:p>
    <w:p w14:paraId="3F3962B9" w14:textId="193792FD" w:rsidR="00BC6C51" w:rsidRDefault="00BC6C51" w:rsidP="00BC6C51">
      <w:pPr>
        <w:pStyle w:val="ListParagraph"/>
        <w:numPr>
          <w:ilvl w:val="0"/>
          <w:numId w:val="2"/>
        </w:numPr>
      </w:pPr>
      <w:r>
        <w:t>Summary - Overall strategy performance metrics and statistics</w:t>
      </w:r>
      <w:r w:rsidR="003052C9">
        <w:t>.</w:t>
      </w:r>
    </w:p>
    <w:p w14:paraId="07639BE5" w14:textId="51B686AE" w:rsidR="007F280B" w:rsidRPr="001D703C" w:rsidRDefault="00D01408" w:rsidP="00D01408">
      <w:r w:rsidRPr="00D01408">
        <w:t>The interface allows users to select any US-listed stock, adjust strategy parameters (volume threshold, price change requirement, holding period), and analyze results across different time periods. All calculations and visualizations update in real-time as users modify these parameters.</w:t>
      </w:r>
    </w:p>
    <w:p w14:paraId="29D3D07A" w14:textId="77777777" w:rsidR="00BB023A" w:rsidRDefault="00BB023A" w:rsidP="00D01408">
      <w:pPr>
        <w:rPr>
          <w:b/>
          <w:bCs/>
          <w:sz w:val="24"/>
          <w:szCs w:val="24"/>
        </w:rPr>
      </w:pPr>
    </w:p>
    <w:p w14:paraId="7B53FBC0" w14:textId="77777777" w:rsidR="00BB023A" w:rsidRDefault="00BB023A" w:rsidP="00D01408">
      <w:pPr>
        <w:rPr>
          <w:b/>
          <w:bCs/>
          <w:sz w:val="24"/>
          <w:szCs w:val="24"/>
        </w:rPr>
      </w:pPr>
    </w:p>
    <w:p w14:paraId="45963513" w14:textId="77777777" w:rsidR="00BB023A" w:rsidRDefault="00BB023A" w:rsidP="00D01408">
      <w:pPr>
        <w:rPr>
          <w:b/>
          <w:bCs/>
          <w:sz w:val="24"/>
          <w:szCs w:val="24"/>
        </w:rPr>
      </w:pPr>
    </w:p>
    <w:p w14:paraId="5A2B113C" w14:textId="77777777" w:rsidR="00BB023A" w:rsidRDefault="00BB023A" w:rsidP="00D01408">
      <w:pPr>
        <w:rPr>
          <w:b/>
          <w:bCs/>
          <w:sz w:val="24"/>
          <w:szCs w:val="24"/>
        </w:rPr>
      </w:pPr>
    </w:p>
    <w:p w14:paraId="76811134" w14:textId="77777777" w:rsidR="00BB023A" w:rsidRDefault="00BB023A" w:rsidP="00D01408">
      <w:pPr>
        <w:rPr>
          <w:b/>
          <w:bCs/>
          <w:sz w:val="24"/>
          <w:szCs w:val="24"/>
        </w:rPr>
      </w:pPr>
    </w:p>
    <w:p w14:paraId="094ABD93" w14:textId="77777777" w:rsidR="00BB023A" w:rsidRDefault="00BB023A" w:rsidP="00D01408">
      <w:pPr>
        <w:rPr>
          <w:b/>
          <w:bCs/>
          <w:sz w:val="24"/>
          <w:szCs w:val="24"/>
        </w:rPr>
      </w:pPr>
    </w:p>
    <w:p w14:paraId="2B6142E0" w14:textId="507DE86F" w:rsidR="00D01408" w:rsidRDefault="007F280B" w:rsidP="00D01408">
      <w:r w:rsidRPr="007F280B">
        <w:rPr>
          <w:b/>
          <w:bCs/>
          <w:sz w:val="24"/>
          <w:szCs w:val="24"/>
        </w:rPr>
        <w:lastRenderedPageBreak/>
        <w:t>Roadblocks</w:t>
      </w:r>
      <w:r w:rsidR="00B65C52">
        <w:rPr>
          <w:b/>
          <w:bCs/>
          <w:sz w:val="24"/>
          <w:szCs w:val="24"/>
        </w:rPr>
        <w:t>/Challenges</w:t>
      </w:r>
    </w:p>
    <w:p w14:paraId="481EC410" w14:textId="77777777" w:rsidR="00275DCD" w:rsidRDefault="00275DCD" w:rsidP="00B66E5E">
      <w:pPr>
        <w:pStyle w:val="ListParagraph"/>
        <w:numPr>
          <w:ilvl w:val="0"/>
          <w:numId w:val="4"/>
        </w:numPr>
      </w:pPr>
      <w:r>
        <w:t xml:space="preserve">Data Issues: </w:t>
      </w:r>
    </w:p>
    <w:p w14:paraId="6C1AE729" w14:textId="77777777" w:rsidR="00B66E5E" w:rsidRDefault="00275DCD" w:rsidP="00B66E5E">
      <w:pPr>
        <w:pStyle w:val="ListParagraph"/>
        <w:numPr>
          <w:ilvl w:val="1"/>
          <w:numId w:val="4"/>
        </w:numPr>
      </w:pPr>
      <w:proofErr w:type="spellStart"/>
      <w:r w:rsidRPr="00275DCD">
        <w:t>YFinance</w:t>
      </w:r>
      <w:proofErr w:type="spellEnd"/>
      <w:r w:rsidRPr="00275DCD">
        <w:t xml:space="preserve"> API sometimes gave incomplete or missing data</w:t>
      </w:r>
      <w:r>
        <w:t>.</w:t>
      </w:r>
    </w:p>
    <w:p w14:paraId="1E509715" w14:textId="77777777" w:rsidR="00B66E5E" w:rsidRDefault="00B66E5E" w:rsidP="00B66E5E">
      <w:pPr>
        <w:pStyle w:val="ListParagraph"/>
        <w:numPr>
          <w:ilvl w:val="1"/>
          <w:numId w:val="4"/>
        </w:numPr>
      </w:pPr>
      <w:r>
        <w:t>Built checks to handle missing values and duplicate dates</w:t>
      </w:r>
      <w:r>
        <w:t>.</w:t>
      </w:r>
    </w:p>
    <w:p w14:paraId="5AFD83BF" w14:textId="441E0A0C" w:rsidR="00B65C52" w:rsidRPr="00B65C52" w:rsidRDefault="00B65C52" w:rsidP="00B65C52">
      <w:pPr>
        <w:pStyle w:val="ListParagraph"/>
        <w:numPr>
          <w:ilvl w:val="1"/>
          <w:numId w:val="4"/>
        </w:numPr>
        <w:rPr>
          <w:lang w:val="en-IN"/>
        </w:rPr>
      </w:pPr>
      <w:proofErr w:type="spellStart"/>
      <w:r w:rsidRPr="00B65C52">
        <w:rPr>
          <w:lang w:val="en-IN"/>
        </w:rPr>
        <w:t>YFinance</w:t>
      </w:r>
      <w:proofErr w:type="spellEnd"/>
      <w:r w:rsidRPr="00B65C52">
        <w:rPr>
          <w:lang w:val="en-IN"/>
        </w:rPr>
        <w:t xml:space="preserve"> integration handled:</w:t>
      </w:r>
    </w:p>
    <w:p w14:paraId="4AB41F49" w14:textId="4F52F441" w:rsidR="00B65C52" w:rsidRPr="00B65C52" w:rsidRDefault="00B65C52" w:rsidP="00B65C52">
      <w:pPr>
        <w:pStyle w:val="ListParagraph"/>
        <w:numPr>
          <w:ilvl w:val="2"/>
          <w:numId w:val="4"/>
        </w:numPr>
        <w:rPr>
          <w:lang w:val="en-IN"/>
        </w:rPr>
      </w:pPr>
      <w:r w:rsidRPr="00B65C52">
        <w:rPr>
          <w:lang w:val="en-IN"/>
        </w:rPr>
        <w:t>Stock splits</w:t>
      </w:r>
    </w:p>
    <w:p w14:paraId="7B2118BF" w14:textId="3C65A39F" w:rsidR="00B65C52" w:rsidRPr="00B65C52" w:rsidRDefault="00B65C52" w:rsidP="00B65C52">
      <w:pPr>
        <w:pStyle w:val="ListParagraph"/>
        <w:numPr>
          <w:ilvl w:val="2"/>
          <w:numId w:val="4"/>
        </w:numPr>
        <w:rPr>
          <w:lang w:val="en-IN"/>
        </w:rPr>
      </w:pPr>
      <w:r w:rsidRPr="00B65C52">
        <w:rPr>
          <w:lang w:val="en-IN"/>
        </w:rPr>
        <w:t>Adjusted prices</w:t>
      </w:r>
    </w:p>
    <w:p w14:paraId="04C48128" w14:textId="16533E1B" w:rsidR="00B65C52" w:rsidRDefault="00B65C52" w:rsidP="00B65C52">
      <w:pPr>
        <w:pStyle w:val="ListParagraph"/>
        <w:numPr>
          <w:ilvl w:val="2"/>
          <w:numId w:val="4"/>
        </w:numPr>
      </w:pPr>
      <w:r w:rsidRPr="00B65C52">
        <w:rPr>
          <w:lang w:val="en-IN"/>
        </w:rPr>
        <w:t>Market holidays in data</w:t>
      </w:r>
    </w:p>
    <w:p w14:paraId="424B44A4" w14:textId="77777777" w:rsidR="00B66E5E" w:rsidRDefault="00B66E5E" w:rsidP="00B66E5E">
      <w:pPr>
        <w:pStyle w:val="ListParagraph"/>
        <w:ind w:left="1080"/>
      </w:pPr>
    </w:p>
    <w:p w14:paraId="219F613D" w14:textId="7C8747FF" w:rsidR="00B66E5E" w:rsidRDefault="00B66E5E" w:rsidP="00B66E5E">
      <w:pPr>
        <w:pStyle w:val="ListParagraph"/>
        <w:numPr>
          <w:ilvl w:val="0"/>
          <w:numId w:val="4"/>
        </w:numPr>
      </w:pPr>
      <w:r>
        <w:t>Metrics and Strategy parameters:</w:t>
      </w:r>
    </w:p>
    <w:p w14:paraId="712DFC50" w14:textId="77777777" w:rsidR="00B66E5E" w:rsidRDefault="00B66E5E" w:rsidP="00B66E5E">
      <w:pPr>
        <w:pStyle w:val="ListParagraph"/>
        <w:numPr>
          <w:ilvl w:val="1"/>
          <w:numId w:val="4"/>
        </w:numPr>
      </w:pPr>
      <w:r w:rsidRPr="00B66E5E">
        <w:t>Made sure to use only past data in the 20-day volume average by shifting calculations back one day</w:t>
      </w:r>
      <w:r>
        <w:t xml:space="preserve"> and avoid lookahead bias.</w:t>
      </w:r>
    </w:p>
    <w:p w14:paraId="5074C7CC" w14:textId="77777777" w:rsidR="00B66E5E" w:rsidRDefault="00B66E5E" w:rsidP="00B66E5E">
      <w:pPr>
        <w:pStyle w:val="ListParagraph"/>
        <w:numPr>
          <w:ilvl w:val="1"/>
          <w:numId w:val="4"/>
        </w:numPr>
      </w:pPr>
      <w:r w:rsidRPr="00B66E5E">
        <w:t>Used closing prices for all calculations to ensure consistency</w:t>
      </w:r>
      <w:r>
        <w:t>.</w:t>
      </w:r>
    </w:p>
    <w:p w14:paraId="7919D106" w14:textId="7E4F875E" w:rsidR="00B66E5E" w:rsidRDefault="00B66E5E" w:rsidP="00B66E5E">
      <w:pPr>
        <w:pStyle w:val="ListParagraph"/>
        <w:numPr>
          <w:ilvl w:val="1"/>
          <w:numId w:val="4"/>
        </w:numPr>
      </w:pPr>
      <w:r w:rsidRPr="00B66E5E">
        <w:t xml:space="preserve">Added 1 to volume breakout threshold (e.g., 2.0 means volume must be 3x the average, as </w:t>
      </w:r>
      <w:r w:rsidR="00E96701" w:rsidRPr="00B66E5E">
        <w:t>its</w:t>
      </w:r>
      <w:r w:rsidRPr="00B66E5E">
        <w:t xml:space="preserve"> 200% greater than average)</w:t>
      </w:r>
      <w:r>
        <w:t>.</w:t>
      </w:r>
      <w:r>
        <w:br/>
      </w:r>
    </w:p>
    <w:p w14:paraId="2A2DBE82" w14:textId="15061643" w:rsidR="00B66E5E" w:rsidRDefault="00B66E5E" w:rsidP="00B66E5E">
      <w:pPr>
        <w:pStyle w:val="ListParagraph"/>
        <w:numPr>
          <w:ilvl w:val="0"/>
          <w:numId w:val="4"/>
        </w:numPr>
      </w:pPr>
      <w:r w:rsidRPr="00B66E5E">
        <w:t>Dashboard Performance:</w:t>
      </w:r>
    </w:p>
    <w:p w14:paraId="37502756" w14:textId="1B315564" w:rsidR="00B66E5E" w:rsidRDefault="00B66E5E" w:rsidP="00B66E5E">
      <w:pPr>
        <w:pStyle w:val="ListParagraph"/>
        <w:numPr>
          <w:ilvl w:val="1"/>
          <w:numId w:val="4"/>
        </w:numPr>
      </w:pPr>
      <w:r>
        <w:t>Initially, switching tabs caused all calculations to run again unnecessarily</w:t>
      </w:r>
      <w:r>
        <w:t>.</w:t>
      </w:r>
    </w:p>
    <w:p w14:paraId="7E793FF3" w14:textId="77777777" w:rsidR="00B66E5E" w:rsidRDefault="00B66E5E" w:rsidP="009A770F">
      <w:pPr>
        <w:pStyle w:val="ListParagraph"/>
        <w:numPr>
          <w:ilvl w:val="1"/>
          <w:numId w:val="4"/>
        </w:numPr>
      </w:pPr>
      <w:r>
        <w:t>Implemented efficient state management</w:t>
      </w:r>
      <w:r>
        <w:t xml:space="preserve"> - </w:t>
      </w:r>
      <w:r>
        <w:t>Stored processed data in session state to avoid recalculations</w:t>
      </w:r>
      <w:r>
        <w:t>.</w:t>
      </w:r>
    </w:p>
    <w:p w14:paraId="1CC25A29" w14:textId="330FD352" w:rsidR="00B66E5E" w:rsidRDefault="00B66E5E" w:rsidP="009A770F">
      <w:pPr>
        <w:pStyle w:val="ListParagraph"/>
        <w:numPr>
          <w:ilvl w:val="1"/>
          <w:numId w:val="4"/>
        </w:numPr>
      </w:pPr>
      <w:r>
        <w:t>Cached stock data and analysis results</w:t>
      </w:r>
      <w:r>
        <w:t>.</w:t>
      </w:r>
    </w:p>
    <w:p w14:paraId="0E766399" w14:textId="64F200A6" w:rsidR="00B66E5E" w:rsidRDefault="00B66E5E" w:rsidP="00B66E5E">
      <w:pPr>
        <w:pStyle w:val="ListParagraph"/>
        <w:numPr>
          <w:ilvl w:val="1"/>
          <w:numId w:val="4"/>
        </w:numPr>
      </w:pPr>
      <w:r>
        <w:t>Only updated necessary components when parameters changed</w:t>
      </w:r>
      <w:r>
        <w:t>.</w:t>
      </w:r>
    </w:p>
    <w:p w14:paraId="2111D2CC" w14:textId="77E14C43" w:rsidR="00B66E5E" w:rsidRPr="00B66E5E" w:rsidRDefault="00B66E5E" w:rsidP="00B66E5E">
      <w:pPr>
        <w:pStyle w:val="ListParagraph"/>
        <w:numPr>
          <w:ilvl w:val="1"/>
          <w:numId w:val="4"/>
        </w:numPr>
        <w:rPr>
          <w:lang w:val="en-IN"/>
        </w:rPr>
      </w:pPr>
      <w:r w:rsidRPr="00B66E5E">
        <w:rPr>
          <w:lang w:val="en-IN"/>
        </w:rPr>
        <w:t>Used containers to update only the necessary parts of the UI</w:t>
      </w:r>
      <w:r w:rsidR="003052C9">
        <w:rPr>
          <w:lang w:val="en-IN"/>
        </w:rPr>
        <w:t>.</w:t>
      </w:r>
    </w:p>
    <w:p w14:paraId="60A10030" w14:textId="45FF8D6C" w:rsidR="00B66E5E" w:rsidRDefault="00B66E5E" w:rsidP="00B66E5E">
      <w:pPr>
        <w:pStyle w:val="ListParagraph"/>
        <w:numPr>
          <w:ilvl w:val="1"/>
          <w:numId w:val="4"/>
        </w:numPr>
      </w:pPr>
      <w:r w:rsidRPr="00B66E5E">
        <w:rPr>
          <w:lang w:val="en-IN"/>
        </w:rPr>
        <w:t>Separated data processing from UI rendering for better performance</w:t>
      </w:r>
      <w:r w:rsidR="003052C9">
        <w:rPr>
          <w:lang w:val="en-IN"/>
        </w:rPr>
        <w:t>.</w:t>
      </w:r>
    </w:p>
    <w:p w14:paraId="2E0DF2CA" w14:textId="135041EC" w:rsidR="00B66E5E" w:rsidRDefault="00B66E5E" w:rsidP="00B66E5E">
      <w:pPr>
        <w:pStyle w:val="ListParagraph"/>
        <w:numPr>
          <w:ilvl w:val="1"/>
          <w:numId w:val="4"/>
        </w:numPr>
      </w:pPr>
      <w:r w:rsidRPr="00B66E5E">
        <w:t>Added an "Apply" button for stock selection to prevent constant data reloading</w:t>
      </w:r>
      <w:r>
        <w:t>.</w:t>
      </w:r>
      <w:r>
        <w:br/>
      </w:r>
    </w:p>
    <w:p w14:paraId="59312241" w14:textId="6CE1FA45" w:rsidR="00B66E5E" w:rsidRDefault="00B66E5E" w:rsidP="00B66E5E">
      <w:pPr>
        <w:pStyle w:val="ListParagraph"/>
        <w:numPr>
          <w:ilvl w:val="0"/>
          <w:numId w:val="4"/>
        </w:numPr>
      </w:pPr>
      <w:r w:rsidRPr="00B66E5E">
        <w:t>Date Handling</w:t>
      </w:r>
      <w:r>
        <w:t>:</w:t>
      </w:r>
    </w:p>
    <w:p w14:paraId="2527ED18" w14:textId="29A18B4B" w:rsidR="00B65C52" w:rsidRDefault="00B65C52" w:rsidP="00B65C52">
      <w:pPr>
        <w:pStyle w:val="ListParagraph"/>
        <w:numPr>
          <w:ilvl w:val="1"/>
          <w:numId w:val="4"/>
        </w:numPr>
      </w:pPr>
      <w:r>
        <w:t>I</w:t>
      </w:r>
      <w:r>
        <w:t>mplemented essential date validations:</w:t>
      </w:r>
    </w:p>
    <w:p w14:paraId="07BF7323" w14:textId="2AF7896A" w:rsidR="00B65C52" w:rsidRDefault="00B65C52" w:rsidP="00B65C52">
      <w:pPr>
        <w:pStyle w:val="ListParagraph"/>
        <w:numPr>
          <w:ilvl w:val="2"/>
          <w:numId w:val="4"/>
        </w:numPr>
      </w:pPr>
      <w:r>
        <w:t>End date must be after start date</w:t>
      </w:r>
      <w:r w:rsidR="003052C9">
        <w:t>.</w:t>
      </w:r>
    </w:p>
    <w:p w14:paraId="56B0A8C8" w14:textId="755F5FDA" w:rsidR="00B65C52" w:rsidRDefault="00B65C52" w:rsidP="00B65C52">
      <w:pPr>
        <w:pStyle w:val="ListParagraph"/>
        <w:numPr>
          <w:ilvl w:val="2"/>
          <w:numId w:val="4"/>
        </w:numPr>
      </w:pPr>
      <w:r>
        <w:t>End date must have enough future days for the holding period</w:t>
      </w:r>
      <w:r w:rsidR="003052C9">
        <w:t>.</w:t>
      </w:r>
    </w:p>
    <w:p w14:paraId="3F4AB28B" w14:textId="66ED1ECF" w:rsidR="00B66E5E" w:rsidRDefault="00B65C52" w:rsidP="00B65C52">
      <w:pPr>
        <w:pStyle w:val="ListParagraph"/>
        <w:numPr>
          <w:ilvl w:val="2"/>
          <w:numId w:val="4"/>
        </w:numPr>
      </w:pPr>
      <w:r>
        <w:t>Minimum 30 trading days required for analysis (for moving averages)</w:t>
      </w:r>
      <w:r w:rsidR="003052C9">
        <w:t>.</w:t>
      </w:r>
    </w:p>
    <w:p w14:paraId="1EC2C8B8" w14:textId="77777777" w:rsidR="00B65C52" w:rsidRDefault="00B65C52" w:rsidP="00B65C52">
      <w:pPr>
        <w:pStyle w:val="ListParagraph"/>
        <w:numPr>
          <w:ilvl w:val="1"/>
          <w:numId w:val="4"/>
        </w:numPr>
      </w:pPr>
      <w:r>
        <w:t>Used NYSE calendar to:</w:t>
      </w:r>
    </w:p>
    <w:p w14:paraId="319B00E7" w14:textId="31C3EBB4" w:rsidR="00B65C52" w:rsidRDefault="00B65C52" w:rsidP="00B65C52">
      <w:pPr>
        <w:pStyle w:val="ListParagraph"/>
        <w:numPr>
          <w:ilvl w:val="2"/>
          <w:numId w:val="4"/>
        </w:numPr>
      </w:pPr>
      <w:r>
        <w:t>Count actual trading days between dates</w:t>
      </w:r>
      <w:r w:rsidR="003052C9">
        <w:t>.</w:t>
      </w:r>
    </w:p>
    <w:p w14:paraId="227E7164" w14:textId="6B66134E" w:rsidR="00B65C52" w:rsidRDefault="00B65C52" w:rsidP="00B65C52">
      <w:pPr>
        <w:pStyle w:val="ListParagraph"/>
        <w:numPr>
          <w:ilvl w:val="2"/>
          <w:numId w:val="4"/>
        </w:numPr>
      </w:pPr>
      <w:r>
        <w:t>Validate sufficient trading days exist for the holding period</w:t>
      </w:r>
      <w:r w:rsidR="003052C9">
        <w:t>.</w:t>
      </w:r>
    </w:p>
    <w:p w14:paraId="18317CD5" w14:textId="008EF389" w:rsidR="00B65C52" w:rsidRDefault="00B65C52" w:rsidP="00B65C52">
      <w:pPr>
        <w:pStyle w:val="ListParagraph"/>
        <w:numPr>
          <w:ilvl w:val="2"/>
          <w:numId w:val="4"/>
        </w:numPr>
      </w:pPr>
      <w:r w:rsidRPr="00B65C52">
        <w:t xml:space="preserve">Added buffer of </w:t>
      </w:r>
      <w:r w:rsidR="00BB023A">
        <w:t xml:space="preserve">5 days to </w:t>
      </w:r>
      <w:r w:rsidRPr="00B65C52">
        <w:t>holding period when fetching data to ensure enough future data</w:t>
      </w:r>
      <w:r w:rsidR="003052C9">
        <w:t>.</w:t>
      </w:r>
    </w:p>
    <w:p w14:paraId="197D2D7A" w14:textId="77777777" w:rsidR="00BB023A" w:rsidRDefault="00BB023A" w:rsidP="007068C5">
      <w:pPr>
        <w:rPr>
          <w:b/>
          <w:bCs/>
          <w:sz w:val="24"/>
          <w:szCs w:val="24"/>
        </w:rPr>
      </w:pPr>
    </w:p>
    <w:p w14:paraId="0E415285" w14:textId="77777777" w:rsidR="00BB023A" w:rsidRDefault="00BB023A" w:rsidP="007068C5">
      <w:pPr>
        <w:rPr>
          <w:b/>
          <w:bCs/>
          <w:sz w:val="24"/>
          <w:szCs w:val="24"/>
        </w:rPr>
      </w:pPr>
    </w:p>
    <w:p w14:paraId="663522A0" w14:textId="77777777" w:rsidR="00BB023A" w:rsidRDefault="00BB023A" w:rsidP="007068C5">
      <w:pPr>
        <w:rPr>
          <w:b/>
          <w:bCs/>
          <w:sz w:val="24"/>
          <w:szCs w:val="24"/>
        </w:rPr>
      </w:pPr>
    </w:p>
    <w:p w14:paraId="4790A493" w14:textId="77777777" w:rsidR="00BB023A" w:rsidRDefault="00BB023A" w:rsidP="007068C5">
      <w:pPr>
        <w:rPr>
          <w:b/>
          <w:bCs/>
          <w:sz w:val="24"/>
          <w:szCs w:val="24"/>
        </w:rPr>
      </w:pPr>
    </w:p>
    <w:p w14:paraId="78C9E8D5" w14:textId="77777777" w:rsidR="00BB023A" w:rsidRDefault="00BB023A" w:rsidP="007068C5">
      <w:pPr>
        <w:rPr>
          <w:b/>
          <w:bCs/>
          <w:sz w:val="24"/>
          <w:szCs w:val="24"/>
        </w:rPr>
      </w:pPr>
    </w:p>
    <w:p w14:paraId="222BC3A4" w14:textId="77777777" w:rsidR="00BB023A" w:rsidRDefault="00BB023A" w:rsidP="007068C5">
      <w:pPr>
        <w:rPr>
          <w:b/>
          <w:bCs/>
          <w:sz w:val="24"/>
          <w:szCs w:val="24"/>
        </w:rPr>
      </w:pPr>
    </w:p>
    <w:p w14:paraId="6DA21469" w14:textId="74F62664" w:rsidR="007068C5" w:rsidRDefault="007068C5" w:rsidP="007068C5">
      <w:pPr>
        <w:rPr>
          <w:b/>
          <w:bCs/>
          <w:sz w:val="24"/>
          <w:szCs w:val="24"/>
        </w:rPr>
      </w:pPr>
      <w:r>
        <w:rPr>
          <w:b/>
          <w:bCs/>
          <w:sz w:val="24"/>
          <w:szCs w:val="24"/>
        </w:rPr>
        <w:lastRenderedPageBreak/>
        <w:t>Suggestions</w:t>
      </w:r>
    </w:p>
    <w:p w14:paraId="2568CD36" w14:textId="77777777" w:rsidR="00066BD3" w:rsidRDefault="00066BD3" w:rsidP="00066BD3">
      <w:pPr>
        <w:pStyle w:val="ListParagraph"/>
        <w:numPr>
          <w:ilvl w:val="0"/>
          <w:numId w:val="6"/>
        </w:numPr>
      </w:pPr>
      <w:r>
        <w:t>Intraday Price Consideration:</w:t>
      </w:r>
    </w:p>
    <w:p w14:paraId="6AEBC557" w14:textId="77777777" w:rsidR="00066BD3" w:rsidRDefault="00066BD3" w:rsidP="00066BD3">
      <w:pPr>
        <w:pStyle w:val="ListParagraph"/>
        <w:numPr>
          <w:ilvl w:val="1"/>
          <w:numId w:val="6"/>
        </w:numPr>
      </w:pPr>
      <w:r>
        <w:t>Current Implementation: Uses end-of-day prices, which means we often miss the majority of the breakout movement</w:t>
      </w:r>
    </w:p>
    <w:p w14:paraId="3E5F754C" w14:textId="77777777" w:rsidR="00066BD3" w:rsidRDefault="00066BD3" w:rsidP="00066BD3">
      <w:pPr>
        <w:pStyle w:val="ListParagraph"/>
        <w:numPr>
          <w:ilvl w:val="1"/>
          <w:numId w:val="6"/>
        </w:numPr>
      </w:pPr>
      <w:r>
        <w:t>Observation: In high-growth tech stocks (e.g., NVDA, AAPL), significant price moves occur during the trading day</w:t>
      </w:r>
    </w:p>
    <w:p w14:paraId="4CCF0FFE" w14:textId="34E0A331" w:rsidR="00066BD3" w:rsidRDefault="00066BD3" w:rsidP="00066BD3">
      <w:pPr>
        <w:pStyle w:val="ListParagraph"/>
        <w:numPr>
          <w:ilvl w:val="1"/>
          <w:numId w:val="6"/>
        </w:numPr>
      </w:pPr>
      <w:r>
        <w:t xml:space="preserve">Improvement: Consider using mid-day prices uniformly </w:t>
      </w:r>
      <w:r>
        <w:t xml:space="preserve">throughout the system </w:t>
      </w:r>
      <w:r>
        <w:t>(e.g., prices at noon) to:</w:t>
      </w:r>
    </w:p>
    <w:p w14:paraId="3FEC5A26" w14:textId="77777777" w:rsidR="00066BD3" w:rsidRDefault="00066BD3" w:rsidP="00066BD3">
      <w:pPr>
        <w:pStyle w:val="ListParagraph"/>
        <w:numPr>
          <w:ilvl w:val="2"/>
          <w:numId w:val="6"/>
        </w:numPr>
      </w:pPr>
      <w:r>
        <w:t>C</w:t>
      </w:r>
      <w:r>
        <w:t>apture more of the breakout movement</w:t>
      </w:r>
    </w:p>
    <w:p w14:paraId="48D592D0" w14:textId="77777777" w:rsidR="00066BD3" w:rsidRDefault="00066BD3" w:rsidP="00066BD3">
      <w:pPr>
        <w:pStyle w:val="ListParagraph"/>
        <w:numPr>
          <w:ilvl w:val="2"/>
          <w:numId w:val="6"/>
        </w:numPr>
      </w:pPr>
      <w:r>
        <w:t>Enter positions earlier in the trend</w:t>
      </w:r>
    </w:p>
    <w:p w14:paraId="588DBFBA" w14:textId="743EF00E" w:rsidR="00066BD3" w:rsidRDefault="00066BD3" w:rsidP="00066BD3">
      <w:pPr>
        <w:pStyle w:val="ListParagraph"/>
        <w:numPr>
          <w:ilvl w:val="2"/>
          <w:numId w:val="6"/>
        </w:numPr>
      </w:pPr>
      <w:r>
        <w:t>Potentially improve overall returns</w:t>
      </w:r>
      <w:r>
        <w:br/>
      </w:r>
    </w:p>
    <w:p w14:paraId="4BE6E4A0" w14:textId="77777777" w:rsidR="00066BD3" w:rsidRDefault="00066BD3" w:rsidP="00066BD3">
      <w:pPr>
        <w:pStyle w:val="ListParagraph"/>
        <w:numPr>
          <w:ilvl w:val="0"/>
          <w:numId w:val="6"/>
        </w:numPr>
      </w:pPr>
      <w:r>
        <w:t>Benchmark Comparison:</w:t>
      </w:r>
    </w:p>
    <w:p w14:paraId="73DDB96B" w14:textId="1554AEA9" w:rsidR="00066BD3" w:rsidRDefault="00066BD3" w:rsidP="00066BD3">
      <w:pPr>
        <w:pStyle w:val="ListParagraph"/>
        <w:numPr>
          <w:ilvl w:val="1"/>
          <w:numId w:val="6"/>
        </w:numPr>
      </w:pPr>
      <w:r>
        <w:t>Add comparison of forward returns against market benchmarks (SPY or QQQ)</w:t>
      </w:r>
      <w:r>
        <w:t>.</w:t>
      </w:r>
    </w:p>
    <w:p w14:paraId="763E2967" w14:textId="61E7AEB4" w:rsidR="00066BD3" w:rsidRDefault="00066BD3" w:rsidP="00066BD3">
      <w:pPr>
        <w:pStyle w:val="ListParagraph"/>
        <w:numPr>
          <w:ilvl w:val="1"/>
          <w:numId w:val="6"/>
        </w:numPr>
      </w:pPr>
      <w:r>
        <w:t>Calculate excess returns over the same holding period</w:t>
      </w:r>
      <w:r>
        <w:t xml:space="preserve">. </w:t>
      </w:r>
      <w:r>
        <w:t>This would provide:</w:t>
      </w:r>
    </w:p>
    <w:p w14:paraId="49C75A8A" w14:textId="77777777" w:rsidR="00066BD3" w:rsidRDefault="00066BD3" w:rsidP="00066BD3">
      <w:pPr>
        <w:pStyle w:val="ListParagraph"/>
        <w:numPr>
          <w:ilvl w:val="2"/>
          <w:numId w:val="6"/>
        </w:numPr>
      </w:pPr>
      <w:r>
        <w:t>True measure of strategy effectiveness</w:t>
      </w:r>
    </w:p>
    <w:p w14:paraId="7FE93F5D" w14:textId="77777777" w:rsidR="00066BD3" w:rsidRDefault="00066BD3" w:rsidP="00066BD3">
      <w:pPr>
        <w:pStyle w:val="ListParagraph"/>
        <w:numPr>
          <w:ilvl w:val="2"/>
          <w:numId w:val="6"/>
        </w:numPr>
      </w:pPr>
      <w:r>
        <w:t>Risk-adjusted performance metrics</w:t>
      </w:r>
    </w:p>
    <w:p w14:paraId="3FB5FF19" w14:textId="694C4967" w:rsidR="003052C9" w:rsidRDefault="00066BD3" w:rsidP="003052C9">
      <w:pPr>
        <w:pStyle w:val="ListParagraph"/>
        <w:numPr>
          <w:ilvl w:val="2"/>
          <w:numId w:val="6"/>
        </w:numPr>
      </w:pPr>
      <w:r>
        <w:t>Better understanding of whether the signals generate alpha</w:t>
      </w:r>
      <w:r w:rsidR="003052C9">
        <w:br/>
      </w:r>
    </w:p>
    <w:p w14:paraId="2AF7F9A1" w14:textId="77777777" w:rsidR="003052C9" w:rsidRDefault="003052C9" w:rsidP="003052C9">
      <w:pPr>
        <w:pStyle w:val="ListParagraph"/>
        <w:numPr>
          <w:ilvl w:val="0"/>
          <w:numId w:val="6"/>
        </w:numPr>
      </w:pPr>
      <w:r>
        <w:t>Market Context:</w:t>
      </w:r>
    </w:p>
    <w:p w14:paraId="063063F1" w14:textId="77777777" w:rsidR="003052C9" w:rsidRDefault="003052C9" w:rsidP="003052C9">
      <w:pPr>
        <w:pStyle w:val="ListParagraph"/>
        <w:numPr>
          <w:ilvl w:val="1"/>
          <w:numId w:val="6"/>
        </w:numPr>
      </w:pPr>
      <w:r>
        <w:t>Add sector-relative volume analysis</w:t>
      </w:r>
    </w:p>
    <w:p w14:paraId="0B79A71D" w14:textId="1FA8B69C" w:rsidR="003052C9" w:rsidRDefault="003052C9" w:rsidP="003052C9">
      <w:pPr>
        <w:pStyle w:val="ListParagraph"/>
        <w:numPr>
          <w:ilvl w:val="2"/>
          <w:numId w:val="6"/>
        </w:numPr>
      </w:pPr>
      <w:r>
        <w:t>Get sector ETFs for each major sector</w:t>
      </w:r>
      <w:r>
        <w:t>.</w:t>
      </w:r>
    </w:p>
    <w:p w14:paraId="550CBE94" w14:textId="2672537E" w:rsidR="003052C9" w:rsidRDefault="003052C9" w:rsidP="003052C9">
      <w:pPr>
        <w:pStyle w:val="ListParagraph"/>
        <w:numPr>
          <w:ilvl w:val="2"/>
          <w:numId w:val="6"/>
        </w:numPr>
      </w:pPr>
      <w:r>
        <w:t>Calculate average volume for sector ETFs using same 20-day window</w:t>
      </w:r>
      <w:r>
        <w:t>.</w:t>
      </w:r>
    </w:p>
    <w:p w14:paraId="64F812B3" w14:textId="0AF9D3EE" w:rsidR="003052C9" w:rsidRDefault="003052C9" w:rsidP="003052C9">
      <w:pPr>
        <w:pStyle w:val="ListParagraph"/>
        <w:numPr>
          <w:ilvl w:val="2"/>
          <w:numId w:val="6"/>
        </w:numPr>
      </w:pPr>
      <w:r>
        <w:t>Compare stock's volume spike to its sector's volume spike</w:t>
      </w:r>
      <w:r>
        <w:t>.</w:t>
      </w:r>
    </w:p>
    <w:p w14:paraId="09C73127" w14:textId="2D440C0E" w:rsidR="003052C9" w:rsidRDefault="003052C9" w:rsidP="003052C9">
      <w:pPr>
        <w:pStyle w:val="ListParagraph"/>
        <w:numPr>
          <w:ilvl w:val="2"/>
          <w:numId w:val="6"/>
        </w:numPr>
      </w:pPr>
      <w:r>
        <w:t>Signal is stronger if both stock and sector show high volume</w:t>
      </w:r>
      <w:r>
        <w:t>.</w:t>
      </w:r>
    </w:p>
    <w:p w14:paraId="730DEC99" w14:textId="60FED328" w:rsidR="003052C9" w:rsidRDefault="003052C9" w:rsidP="003052C9">
      <w:pPr>
        <w:pStyle w:val="ListParagraph"/>
        <w:numPr>
          <w:ilvl w:val="1"/>
          <w:numId w:val="6"/>
        </w:numPr>
      </w:pPr>
      <w:r>
        <w:t>Consider market sentiment indicators</w:t>
      </w:r>
    </w:p>
    <w:p w14:paraId="783A9AF2" w14:textId="6312E8EC" w:rsidR="003052C9" w:rsidRDefault="003052C9" w:rsidP="003052C9">
      <w:pPr>
        <w:pStyle w:val="ListParagraph"/>
        <w:numPr>
          <w:ilvl w:val="2"/>
          <w:numId w:val="6"/>
        </w:numPr>
      </w:pPr>
      <w:r>
        <w:t>Calculate market breadth</w:t>
      </w:r>
      <w:r>
        <w:t>.</w:t>
      </w:r>
    </w:p>
    <w:p w14:paraId="7B572F5F" w14:textId="677E978C" w:rsidR="003052C9" w:rsidRDefault="003052C9" w:rsidP="003052C9">
      <w:pPr>
        <w:pStyle w:val="ListParagraph"/>
        <w:numPr>
          <w:ilvl w:val="2"/>
          <w:numId w:val="6"/>
        </w:numPr>
      </w:pPr>
      <w:r>
        <w:t>Could use options data for sentiment</w:t>
      </w:r>
      <w:r>
        <w:t>.</w:t>
      </w:r>
    </w:p>
    <w:p w14:paraId="769499AE" w14:textId="23DD8A16" w:rsidR="00E94153" w:rsidRPr="00E94153" w:rsidRDefault="003052C9" w:rsidP="007068C5">
      <w:pPr>
        <w:pStyle w:val="ListParagraph"/>
        <w:numPr>
          <w:ilvl w:val="2"/>
          <w:numId w:val="6"/>
        </w:numPr>
      </w:pPr>
      <w:r>
        <w:t>Filter signals based on overall market trend</w:t>
      </w:r>
      <w:r>
        <w:t>.</w:t>
      </w:r>
    </w:p>
    <w:p w14:paraId="06D94DAB" w14:textId="4C090D45" w:rsidR="001D703C" w:rsidRPr="001D703C" w:rsidRDefault="00E96701" w:rsidP="00E96701">
      <w:pPr>
        <w:tabs>
          <w:tab w:val="left" w:pos="1511"/>
        </w:tabs>
      </w:pPr>
      <w:r>
        <w:tab/>
      </w:r>
    </w:p>
    <w:p w14:paraId="6BF1E311" w14:textId="77777777" w:rsidR="001D703C" w:rsidRPr="001D703C" w:rsidRDefault="001D703C" w:rsidP="001D703C"/>
    <w:p w14:paraId="7078D881" w14:textId="77777777" w:rsidR="001D703C" w:rsidRDefault="001D703C" w:rsidP="001D703C"/>
    <w:p w14:paraId="6DB51A4D" w14:textId="57BEEFD0" w:rsidR="001D703C" w:rsidRPr="001D703C" w:rsidRDefault="001D703C" w:rsidP="001D703C">
      <w:pPr>
        <w:tabs>
          <w:tab w:val="left" w:pos="7290"/>
        </w:tabs>
      </w:pPr>
      <w:r>
        <w:tab/>
      </w:r>
    </w:p>
    <w:sectPr w:rsidR="001D703C" w:rsidRPr="001D7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E4F3B"/>
    <w:multiLevelType w:val="hybridMultilevel"/>
    <w:tmpl w:val="B6543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136AD"/>
    <w:multiLevelType w:val="hybridMultilevel"/>
    <w:tmpl w:val="1B0289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1E56CDE"/>
    <w:multiLevelType w:val="hybridMultilevel"/>
    <w:tmpl w:val="95EC09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926D9E"/>
    <w:multiLevelType w:val="hybridMultilevel"/>
    <w:tmpl w:val="189C7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AB3638"/>
    <w:multiLevelType w:val="hybridMultilevel"/>
    <w:tmpl w:val="9EA83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84A3B"/>
    <w:multiLevelType w:val="hybridMultilevel"/>
    <w:tmpl w:val="3D207E42"/>
    <w:lvl w:ilvl="0" w:tplc="16FACA7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97265852">
    <w:abstractNumId w:val="5"/>
  </w:num>
  <w:num w:numId="2" w16cid:durableId="354617099">
    <w:abstractNumId w:val="4"/>
  </w:num>
  <w:num w:numId="3" w16cid:durableId="1600334854">
    <w:abstractNumId w:val="0"/>
  </w:num>
  <w:num w:numId="4" w16cid:durableId="1606839737">
    <w:abstractNumId w:val="1"/>
  </w:num>
  <w:num w:numId="5" w16cid:durableId="1580679170">
    <w:abstractNumId w:val="3"/>
  </w:num>
  <w:num w:numId="6" w16cid:durableId="150793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0E"/>
    <w:rsid w:val="00015C40"/>
    <w:rsid w:val="00060B45"/>
    <w:rsid w:val="00066BD3"/>
    <w:rsid w:val="001D703C"/>
    <w:rsid w:val="00275DCD"/>
    <w:rsid w:val="003052C9"/>
    <w:rsid w:val="0047220E"/>
    <w:rsid w:val="007068C5"/>
    <w:rsid w:val="007D620F"/>
    <w:rsid w:val="007F280B"/>
    <w:rsid w:val="00B65C52"/>
    <w:rsid w:val="00B66E5E"/>
    <w:rsid w:val="00BB023A"/>
    <w:rsid w:val="00BC6C51"/>
    <w:rsid w:val="00C900A9"/>
    <w:rsid w:val="00D01408"/>
    <w:rsid w:val="00D62475"/>
    <w:rsid w:val="00DE1B10"/>
    <w:rsid w:val="00E94153"/>
    <w:rsid w:val="00E96701"/>
    <w:rsid w:val="00F1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2C15"/>
  <w15:chartTrackingRefBased/>
  <w15:docId w15:val="{01E38955-3CC2-44A1-8F8D-BE8454A5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51"/>
    <w:pPr>
      <w:ind w:left="720"/>
      <w:contextualSpacing/>
    </w:pPr>
  </w:style>
  <w:style w:type="character" w:styleId="Hyperlink">
    <w:name w:val="Hyperlink"/>
    <w:basedOn w:val="DefaultParagraphFont"/>
    <w:uiPriority w:val="99"/>
    <w:unhideWhenUsed/>
    <w:rsid w:val="00D62475"/>
    <w:rPr>
      <w:color w:val="0563C1" w:themeColor="hyperlink"/>
      <w:u w:val="single"/>
    </w:rPr>
  </w:style>
  <w:style w:type="character" w:styleId="UnresolvedMention">
    <w:name w:val="Unresolved Mention"/>
    <w:basedOn w:val="DefaultParagraphFont"/>
    <w:uiPriority w:val="99"/>
    <w:semiHidden/>
    <w:unhideWhenUsed/>
    <w:rsid w:val="00D6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54107">
      <w:bodyDiv w:val="1"/>
      <w:marLeft w:val="0"/>
      <w:marRight w:val="0"/>
      <w:marTop w:val="0"/>
      <w:marBottom w:val="0"/>
      <w:divBdr>
        <w:top w:val="none" w:sz="0" w:space="0" w:color="auto"/>
        <w:left w:val="none" w:sz="0" w:space="0" w:color="auto"/>
        <w:bottom w:val="none" w:sz="0" w:space="0" w:color="auto"/>
        <w:right w:val="none" w:sz="0" w:space="0" w:color="auto"/>
      </w:divBdr>
    </w:div>
    <w:div w:id="479150201">
      <w:bodyDiv w:val="1"/>
      <w:marLeft w:val="0"/>
      <w:marRight w:val="0"/>
      <w:marTop w:val="0"/>
      <w:marBottom w:val="0"/>
      <w:divBdr>
        <w:top w:val="none" w:sz="0" w:space="0" w:color="auto"/>
        <w:left w:val="none" w:sz="0" w:space="0" w:color="auto"/>
        <w:bottom w:val="none" w:sz="0" w:space="0" w:color="auto"/>
        <w:right w:val="none" w:sz="0" w:space="0" w:color="auto"/>
      </w:divBdr>
    </w:div>
    <w:div w:id="565384229">
      <w:bodyDiv w:val="1"/>
      <w:marLeft w:val="0"/>
      <w:marRight w:val="0"/>
      <w:marTop w:val="0"/>
      <w:marBottom w:val="0"/>
      <w:divBdr>
        <w:top w:val="none" w:sz="0" w:space="0" w:color="auto"/>
        <w:left w:val="none" w:sz="0" w:space="0" w:color="auto"/>
        <w:bottom w:val="none" w:sz="0" w:space="0" w:color="auto"/>
        <w:right w:val="none" w:sz="0" w:space="0" w:color="auto"/>
      </w:divBdr>
    </w:div>
    <w:div w:id="884293184">
      <w:bodyDiv w:val="1"/>
      <w:marLeft w:val="0"/>
      <w:marRight w:val="0"/>
      <w:marTop w:val="0"/>
      <w:marBottom w:val="0"/>
      <w:divBdr>
        <w:top w:val="none" w:sz="0" w:space="0" w:color="auto"/>
        <w:left w:val="none" w:sz="0" w:space="0" w:color="auto"/>
        <w:bottom w:val="none" w:sz="0" w:space="0" w:color="auto"/>
        <w:right w:val="none" w:sz="0" w:space="0" w:color="auto"/>
      </w:divBdr>
    </w:div>
    <w:div w:id="1029717009">
      <w:bodyDiv w:val="1"/>
      <w:marLeft w:val="0"/>
      <w:marRight w:val="0"/>
      <w:marTop w:val="0"/>
      <w:marBottom w:val="0"/>
      <w:divBdr>
        <w:top w:val="none" w:sz="0" w:space="0" w:color="auto"/>
        <w:left w:val="none" w:sz="0" w:space="0" w:color="auto"/>
        <w:bottom w:val="none" w:sz="0" w:space="0" w:color="auto"/>
        <w:right w:val="none" w:sz="0" w:space="0" w:color="auto"/>
      </w:divBdr>
    </w:div>
    <w:div w:id="1150907687">
      <w:bodyDiv w:val="1"/>
      <w:marLeft w:val="0"/>
      <w:marRight w:val="0"/>
      <w:marTop w:val="0"/>
      <w:marBottom w:val="0"/>
      <w:divBdr>
        <w:top w:val="none" w:sz="0" w:space="0" w:color="auto"/>
        <w:left w:val="none" w:sz="0" w:space="0" w:color="auto"/>
        <w:bottom w:val="none" w:sz="0" w:space="0" w:color="auto"/>
        <w:right w:val="none" w:sz="0" w:space="0" w:color="auto"/>
      </w:divBdr>
    </w:div>
    <w:div w:id="1501703103">
      <w:bodyDiv w:val="1"/>
      <w:marLeft w:val="0"/>
      <w:marRight w:val="0"/>
      <w:marTop w:val="0"/>
      <w:marBottom w:val="0"/>
      <w:divBdr>
        <w:top w:val="none" w:sz="0" w:space="0" w:color="auto"/>
        <w:left w:val="none" w:sz="0" w:space="0" w:color="auto"/>
        <w:bottom w:val="none" w:sz="0" w:space="0" w:color="auto"/>
        <w:right w:val="none" w:sz="0" w:space="0" w:color="auto"/>
      </w:divBdr>
    </w:div>
    <w:div w:id="1543443744">
      <w:bodyDiv w:val="1"/>
      <w:marLeft w:val="0"/>
      <w:marRight w:val="0"/>
      <w:marTop w:val="0"/>
      <w:marBottom w:val="0"/>
      <w:divBdr>
        <w:top w:val="none" w:sz="0" w:space="0" w:color="auto"/>
        <w:left w:val="none" w:sz="0" w:space="0" w:color="auto"/>
        <w:bottom w:val="none" w:sz="0" w:space="0" w:color="auto"/>
        <w:right w:val="none" w:sz="0" w:space="0" w:color="auto"/>
      </w:divBdr>
    </w:div>
    <w:div w:id="1677222570">
      <w:bodyDiv w:val="1"/>
      <w:marLeft w:val="0"/>
      <w:marRight w:val="0"/>
      <w:marTop w:val="0"/>
      <w:marBottom w:val="0"/>
      <w:divBdr>
        <w:top w:val="none" w:sz="0" w:space="0" w:color="auto"/>
        <w:left w:val="none" w:sz="0" w:space="0" w:color="auto"/>
        <w:bottom w:val="none" w:sz="0" w:space="0" w:color="auto"/>
        <w:right w:val="none" w:sz="0" w:space="0" w:color="auto"/>
      </w:divBdr>
    </w:div>
    <w:div w:id="1732578200">
      <w:bodyDiv w:val="1"/>
      <w:marLeft w:val="0"/>
      <w:marRight w:val="0"/>
      <w:marTop w:val="0"/>
      <w:marBottom w:val="0"/>
      <w:divBdr>
        <w:top w:val="none" w:sz="0" w:space="0" w:color="auto"/>
        <w:left w:val="none" w:sz="0" w:space="0" w:color="auto"/>
        <w:bottom w:val="none" w:sz="0" w:space="0" w:color="auto"/>
        <w:right w:val="none" w:sz="0" w:space="0" w:color="auto"/>
      </w:divBdr>
    </w:div>
    <w:div w:id="2033065045">
      <w:bodyDiv w:val="1"/>
      <w:marLeft w:val="0"/>
      <w:marRight w:val="0"/>
      <w:marTop w:val="0"/>
      <w:marBottom w:val="0"/>
      <w:divBdr>
        <w:top w:val="none" w:sz="0" w:space="0" w:color="auto"/>
        <w:left w:val="none" w:sz="0" w:space="0" w:color="auto"/>
        <w:bottom w:val="none" w:sz="0" w:space="0" w:color="auto"/>
        <w:right w:val="none" w:sz="0" w:space="0" w:color="auto"/>
      </w:divBdr>
      <w:divsChild>
        <w:div w:id="304434044">
          <w:marLeft w:val="0"/>
          <w:marRight w:val="0"/>
          <w:marTop w:val="0"/>
          <w:marBottom w:val="0"/>
          <w:divBdr>
            <w:top w:val="none" w:sz="0" w:space="0" w:color="auto"/>
            <w:left w:val="none" w:sz="0" w:space="0" w:color="auto"/>
            <w:bottom w:val="none" w:sz="0" w:space="0" w:color="auto"/>
            <w:right w:val="none" w:sz="0" w:space="0" w:color="auto"/>
          </w:divBdr>
          <w:divsChild>
            <w:div w:id="8763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310">
      <w:bodyDiv w:val="1"/>
      <w:marLeft w:val="0"/>
      <w:marRight w:val="0"/>
      <w:marTop w:val="0"/>
      <w:marBottom w:val="0"/>
      <w:divBdr>
        <w:top w:val="none" w:sz="0" w:space="0" w:color="auto"/>
        <w:left w:val="none" w:sz="0" w:space="0" w:color="auto"/>
        <w:bottom w:val="none" w:sz="0" w:space="0" w:color="auto"/>
        <w:right w:val="none" w:sz="0" w:space="0" w:color="auto"/>
      </w:divBdr>
      <w:divsChild>
        <w:div w:id="1671134076">
          <w:marLeft w:val="0"/>
          <w:marRight w:val="0"/>
          <w:marTop w:val="0"/>
          <w:marBottom w:val="0"/>
          <w:divBdr>
            <w:top w:val="none" w:sz="0" w:space="0" w:color="auto"/>
            <w:left w:val="none" w:sz="0" w:space="0" w:color="auto"/>
            <w:bottom w:val="none" w:sz="0" w:space="0" w:color="auto"/>
            <w:right w:val="none" w:sz="0" w:space="0" w:color="auto"/>
          </w:divBdr>
          <w:divsChild>
            <w:div w:id="939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eyan241/quant-mini-project" TargetMode="External"/><Relationship Id="rId5" Type="http://schemas.openxmlformats.org/officeDocument/2006/relationships/hyperlink" Target="https://quant-mini-project.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sood</dc:creator>
  <cp:keywords/>
  <dc:description/>
  <cp:lastModifiedBy>shreyan sood</cp:lastModifiedBy>
  <cp:revision>15</cp:revision>
  <dcterms:created xsi:type="dcterms:W3CDTF">2025-01-01T23:20:00Z</dcterms:created>
  <dcterms:modified xsi:type="dcterms:W3CDTF">2025-01-02T00:13:00Z</dcterms:modified>
</cp:coreProperties>
</file>