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38CC" w:rsidRPr="00F538CC" w:rsidRDefault="00F538CC" w:rsidP="00F538C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</w:pPr>
      <w:r w:rsidRPr="00F538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HUNTINGTON’SDISEASE</w:t>
      </w:r>
    </w:p>
    <w:p w:rsidR="00F538CC" w:rsidRPr="00C704E4" w:rsidRDefault="00F538CC" w:rsidP="00F538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Definition</w:t>
      </w:r>
    </w:p>
    <w:p w:rsidR="00F538CC" w:rsidRPr="00C704E4" w:rsidRDefault="00F538CC" w:rsidP="00F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Huntington's disease is a progressive neurodegenerative disorder characterized by involuntary movements (</w:t>
      </w:r>
      <w:r w:rsidRPr="00C704E4">
        <w:rPr>
          <w:rFonts w:ascii="Times New Roman" w:eastAsia="Times New Roman" w:hAnsi="Times New Roman" w:cs="Times New Roman"/>
          <w:b/>
          <w:bCs/>
          <w:sz w:val="24"/>
          <w:szCs w:val="24"/>
        </w:rPr>
        <w:t>chorea</w:t>
      </w: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), psychiatric symptoms, and cognitive impairment. It results from a mutation in the </w:t>
      </w:r>
      <w:r w:rsidRPr="00C704E4">
        <w:rPr>
          <w:rFonts w:ascii="Times New Roman" w:eastAsia="Times New Roman" w:hAnsi="Times New Roman" w:cs="Times New Roman"/>
          <w:b/>
          <w:bCs/>
          <w:sz w:val="24"/>
          <w:szCs w:val="24"/>
        </w:rPr>
        <w:t>HTT gene</w:t>
      </w: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, causing production of an abnormal </w:t>
      </w: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huntingtin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protein that gradually damages neurons.</w:t>
      </w:r>
    </w:p>
    <w:p w:rsidR="00F538CC" w:rsidRPr="00C704E4" w:rsidRDefault="00F538CC" w:rsidP="00F53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38CC" w:rsidRPr="00C704E4" w:rsidRDefault="00F538CC" w:rsidP="00F538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Epidemiology</w:t>
      </w:r>
    </w:p>
    <w:p w:rsidR="00F538CC" w:rsidRPr="00C704E4" w:rsidRDefault="00F538CC" w:rsidP="00F538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Rare disorder </w:t>
      </w:r>
    </w:p>
    <w:p w:rsidR="00F538CC" w:rsidRPr="00C704E4" w:rsidRDefault="00F538CC" w:rsidP="00F538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Prevalence: approximately </w:t>
      </w:r>
      <w:r w:rsidRPr="00C704E4">
        <w:rPr>
          <w:rFonts w:ascii="Times New Roman" w:eastAsia="Times New Roman" w:hAnsi="Times New Roman" w:cs="Times New Roman"/>
          <w:b/>
          <w:bCs/>
          <w:sz w:val="24"/>
          <w:szCs w:val="24"/>
        </w:rPr>
        <w:t>5–10 per 100,000</w:t>
      </w: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people in populations of European ancestry </w:t>
      </w:r>
    </w:p>
    <w:p w:rsidR="00F538CC" w:rsidRPr="00C704E4" w:rsidRDefault="00F538CC" w:rsidP="00F538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Equal frequency in males and females </w:t>
      </w:r>
    </w:p>
    <w:p w:rsidR="00F538CC" w:rsidRPr="00C704E4" w:rsidRDefault="00F538CC" w:rsidP="00F538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Typical onset: </w:t>
      </w:r>
      <w:r w:rsidRPr="00C704E4">
        <w:rPr>
          <w:rFonts w:ascii="Times New Roman" w:eastAsia="Times New Roman" w:hAnsi="Times New Roman" w:cs="Times New Roman"/>
          <w:b/>
          <w:bCs/>
          <w:sz w:val="24"/>
          <w:szCs w:val="24"/>
        </w:rPr>
        <w:t>30–50 years</w:t>
      </w: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538CC" w:rsidRDefault="00F538CC" w:rsidP="00F538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Juvenile Huntington's disease: onset before age 20 (less common) </w:t>
      </w:r>
    </w:p>
    <w:p w:rsidR="00F538CC" w:rsidRDefault="00F538CC" w:rsidP="00F538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260521" cy="2318657"/>
            <wp:effectExtent l="19050" t="0" r="0" b="0"/>
            <wp:docPr id="1" name="Picture 0" descr="41431_2011_Article_BFejhg2010229_Fig2_HTM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1431_2011_Article_BFejhg2010229_Fig2_HTML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34" cy="2321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8CC" w:rsidRPr="00C704E4" w:rsidRDefault="00F538CC" w:rsidP="00F538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5888" cy="2111828"/>
            <wp:effectExtent l="19050" t="0" r="0" b="0"/>
            <wp:docPr id="2" name="Picture 1" descr="2-Figure1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Figure1-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8CC" w:rsidRPr="00C704E4" w:rsidRDefault="00F538CC" w:rsidP="00F538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3. Risk Factors</w:t>
      </w:r>
    </w:p>
    <w:p w:rsidR="00F538CC" w:rsidRPr="00C704E4" w:rsidRDefault="00F538CC" w:rsidP="00F53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Non-modifiable</w:t>
      </w:r>
    </w:p>
    <w:p w:rsidR="00F538CC" w:rsidRPr="00C704E4" w:rsidRDefault="00F538CC" w:rsidP="00F538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HTT gene mutation </w:t>
      </w:r>
    </w:p>
    <w:p w:rsidR="00F538CC" w:rsidRPr="00C704E4" w:rsidRDefault="00F538CC" w:rsidP="00F538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Family history </w:t>
      </w:r>
    </w:p>
    <w:p w:rsidR="00F538CC" w:rsidRPr="00C704E4" w:rsidRDefault="00F538CC" w:rsidP="00F538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Number of CAG repeats (greater repeats often mean earlier onset) </w:t>
      </w:r>
    </w:p>
    <w:p w:rsidR="00F538CC" w:rsidRPr="00C704E4" w:rsidRDefault="00F538CC" w:rsidP="00F53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Modifiable</w:t>
      </w:r>
    </w:p>
    <w:p w:rsidR="00F538CC" w:rsidRPr="00C704E4" w:rsidRDefault="00F538CC" w:rsidP="00F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No confirmed lifestyle factors are known to prevent Huntington's disease because it is a genetic disorder, although exercise, good nutrition, and supportive care may improve quality of life.</w:t>
      </w:r>
    </w:p>
    <w:p w:rsidR="00F538CC" w:rsidRPr="00C704E4" w:rsidRDefault="00F538CC" w:rsidP="00F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196693" cy="2599644"/>
            <wp:effectExtent l="19050" t="0" r="0" b="0"/>
            <wp:docPr id="4" name="Picture 3" descr="Autosomal-Dominant-Pedigree-Chart-800x79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tosomal-Dominant-Pedigree-Chart-800x792.gif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04735" cy="2603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8CC" w:rsidRPr="00C704E4" w:rsidRDefault="00F538CC" w:rsidP="00F53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38CC" w:rsidRPr="00C704E4" w:rsidRDefault="00F538CC" w:rsidP="00F538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Brain Regions Affected</w:t>
      </w:r>
    </w:p>
    <w:p w:rsidR="00F538CC" w:rsidRPr="00C704E4" w:rsidRDefault="00F538CC" w:rsidP="00F53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Caudate Nucleus</w:t>
      </w:r>
    </w:p>
    <w:p w:rsidR="00F538CC" w:rsidRPr="00C704E4" w:rsidRDefault="00F538CC" w:rsidP="00F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One of the earliest and most severely affected regions.</w:t>
      </w:r>
    </w:p>
    <w:p w:rsidR="00F538CC" w:rsidRPr="00C704E4" w:rsidRDefault="00F538CC" w:rsidP="00F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Functions:</w:t>
      </w:r>
    </w:p>
    <w:p w:rsidR="00F538CC" w:rsidRPr="00C704E4" w:rsidRDefault="00F538CC" w:rsidP="00F538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Movement control </w:t>
      </w:r>
    </w:p>
    <w:p w:rsidR="00F538CC" w:rsidRPr="00C704E4" w:rsidRDefault="00F538CC" w:rsidP="00F538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Learning </w:t>
      </w:r>
    </w:p>
    <w:p w:rsidR="00F538CC" w:rsidRPr="00C704E4" w:rsidRDefault="00F538CC" w:rsidP="00F538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Cognition </w:t>
      </w:r>
    </w:p>
    <w:p w:rsidR="00F538CC" w:rsidRPr="00C704E4" w:rsidRDefault="00F538CC" w:rsidP="00F53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38CC" w:rsidRPr="00C704E4" w:rsidRDefault="00F538CC" w:rsidP="00F53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Putamen</w:t>
      </w:r>
      <w:proofErr w:type="spellEnd"/>
    </w:p>
    <w:p w:rsidR="00F538CC" w:rsidRPr="00C704E4" w:rsidRDefault="00F538CC" w:rsidP="00F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Responsible for:</w:t>
      </w:r>
    </w:p>
    <w:p w:rsidR="00F538CC" w:rsidRPr="00C704E4" w:rsidRDefault="00F538CC" w:rsidP="00F538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Motor coordination </w:t>
      </w:r>
    </w:p>
    <w:p w:rsidR="00F538CC" w:rsidRPr="00C704E4" w:rsidRDefault="00F538CC" w:rsidP="00F538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Habit learning </w:t>
      </w:r>
    </w:p>
    <w:p w:rsidR="00F538CC" w:rsidRPr="00C704E4" w:rsidRDefault="00F538CC" w:rsidP="00F53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Globus</w:t>
      </w:r>
      <w:proofErr w:type="spellEnd"/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Pallidus</w:t>
      </w:r>
      <w:proofErr w:type="spellEnd"/>
    </w:p>
    <w:p w:rsidR="00F538CC" w:rsidRPr="00C704E4" w:rsidRDefault="00F538CC" w:rsidP="00F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704E4">
        <w:rPr>
          <w:rFonts w:ascii="Times New Roman" w:eastAsia="Times New Roman" w:hAnsi="Times New Roman" w:cs="Times New Roman"/>
          <w:sz w:val="24"/>
          <w:szCs w:val="24"/>
        </w:rPr>
        <w:t>Regulates voluntary movement.</w:t>
      </w:r>
      <w:proofErr w:type="gramEnd"/>
    </w:p>
    <w:p w:rsidR="00F538CC" w:rsidRPr="00C704E4" w:rsidRDefault="00F538CC" w:rsidP="00F53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Cerebral Cortex</w:t>
      </w:r>
    </w:p>
    <w:p w:rsidR="00F538CC" w:rsidRPr="00C704E4" w:rsidRDefault="00F538CC" w:rsidP="00F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Progressive degeneration causes:</w:t>
      </w:r>
    </w:p>
    <w:p w:rsidR="00F538CC" w:rsidRPr="00C704E4" w:rsidRDefault="00F538CC" w:rsidP="00F538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Cognitive decline </w:t>
      </w:r>
    </w:p>
    <w:p w:rsidR="00F538CC" w:rsidRPr="00C704E4" w:rsidRDefault="00F538CC" w:rsidP="00F538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Executive dysfunction </w:t>
      </w:r>
    </w:p>
    <w:p w:rsidR="00F538CC" w:rsidRPr="00C704E4" w:rsidRDefault="00F538CC" w:rsidP="00F53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Thalamus</w:t>
      </w:r>
    </w:p>
    <w:p w:rsidR="00F538CC" w:rsidRPr="00C704E4" w:rsidRDefault="00F538CC" w:rsidP="00F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Motor information relay becomes disrupted.</w:t>
      </w:r>
    </w:p>
    <w:p w:rsidR="00F538CC" w:rsidRPr="00C704E4" w:rsidRDefault="00F538CC" w:rsidP="00F53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38CC" w:rsidRPr="00C704E4" w:rsidRDefault="00F538CC" w:rsidP="00F53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Later Disease Stages</w:t>
      </w:r>
    </w:p>
    <w:p w:rsidR="00F538CC" w:rsidRPr="00C704E4" w:rsidRDefault="00F538CC" w:rsidP="00F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Degeneration spreads throughout:</w:t>
      </w:r>
    </w:p>
    <w:p w:rsidR="00F538CC" w:rsidRPr="00C704E4" w:rsidRDefault="00F538CC" w:rsidP="00F538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Basal ganglia </w:t>
      </w:r>
    </w:p>
    <w:p w:rsidR="00F538CC" w:rsidRPr="00C704E4" w:rsidRDefault="00F538CC" w:rsidP="00F538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Cerebral cortex </w:t>
      </w:r>
    </w:p>
    <w:p w:rsidR="00F538CC" w:rsidRPr="00F538CC" w:rsidRDefault="00F538CC" w:rsidP="00F538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White matte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</w:p>
    <w:p w:rsidR="00F538CC" w:rsidRPr="00C704E4" w:rsidRDefault="00F538CC" w:rsidP="00F538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433207" cy="1926771"/>
            <wp:effectExtent l="19050" t="0" r="5443" b="0"/>
            <wp:docPr id="5" name="Picture 4" descr="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3207" cy="1926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538CC" w:rsidRPr="00C704E4" w:rsidRDefault="00F538CC" w:rsidP="00F53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38CC" w:rsidRPr="00C704E4" w:rsidRDefault="00F538CC" w:rsidP="00F538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5. Anatomy: Healthy </w:t>
      </w:r>
      <w:proofErr w:type="spellStart"/>
      <w:r w:rsidRPr="00C7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vs</w:t>
      </w:r>
      <w:proofErr w:type="spellEnd"/>
      <w:r w:rsidRPr="00C7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Huntington's Brain</w:t>
      </w:r>
    </w:p>
    <w:p w:rsidR="00F538CC" w:rsidRPr="00C704E4" w:rsidRDefault="00F538CC" w:rsidP="00F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Discuss:</w:t>
      </w:r>
    </w:p>
    <w:p w:rsidR="00F538CC" w:rsidRPr="00C704E4" w:rsidRDefault="00F538CC" w:rsidP="00F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Healthy Brain</w:t>
      </w:r>
    </w:p>
    <w:p w:rsidR="00F538CC" w:rsidRPr="00C704E4" w:rsidRDefault="00F538CC" w:rsidP="00F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F538CC" w:rsidRPr="00C704E4" w:rsidRDefault="00F538CC" w:rsidP="00F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Early Huntington's </w:t>
      </w:r>
      <w:proofErr w:type="gramStart"/>
      <w:r w:rsidRPr="00C704E4">
        <w:rPr>
          <w:rFonts w:ascii="Times New Roman" w:eastAsia="Times New Roman" w:hAnsi="Times New Roman" w:cs="Times New Roman"/>
          <w:sz w:val="24"/>
          <w:szCs w:val="24"/>
        </w:rPr>
        <w:t>Disease</w:t>
      </w:r>
      <w:proofErr w:type="gramEnd"/>
    </w:p>
    <w:p w:rsidR="00F538CC" w:rsidRPr="00C704E4" w:rsidRDefault="00F538CC" w:rsidP="00F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F538CC" w:rsidRPr="00C704E4" w:rsidRDefault="00F538CC" w:rsidP="00F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Advanced Huntington's </w:t>
      </w:r>
      <w:proofErr w:type="gramStart"/>
      <w:r w:rsidRPr="00C704E4">
        <w:rPr>
          <w:rFonts w:ascii="Times New Roman" w:eastAsia="Times New Roman" w:hAnsi="Times New Roman" w:cs="Times New Roman"/>
          <w:sz w:val="24"/>
          <w:szCs w:val="24"/>
        </w:rPr>
        <w:t>Disease</w:t>
      </w:r>
      <w:proofErr w:type="gramEnd"/>
    </w:p>
    <w:p w:rsidR="00F538CC" w:rsidRPr="00C704E4" w:rsidRDefault="00F538CC" w:rsidP="00F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Key changes:</w:t>
      </w:r>
    </w:p>
    <w:p w:rsidR="00F538CC" w:rsidRPr="00C704E4" w:rsidRDefault="00F538CC" w:rsidP="00F538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Atrophy of the caudate nucleus </w:t>
      </w:r>
    </w:p>
    <w:p w:rsidR="00F538CC" w:rsidRPr="00C704E4" w:rsidRDefault="00F538CC" w:rsidP="00F538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Atrophy of the </w:t>
      </w: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putamen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538CC" w:rsidRPr="00C704E4" w:rsidRDefault="00F538CC" w:rsidP="00F538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Enlarged lateral ventricles </w:t>
      </w:r>
    </w:p>
    <w:p w:rsidR="00F538CC" w:rsidRPr="00C704E4" w:rsidRDefault="00F538CC" w:rsidP="00F538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Cortical thinning </w:t>
      </w:r>
    </w:p>
    <w:p w:rsidR="00F538CC" w:rsidRPr="00C704E4" w:rsidRDefault="00F538CC" w:rsidP="00F53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38CC" w:rsidRPr="00C704E4" w:rsidRDefault="00F538CC" w:rsidP="00F538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6. </w:t>
      </w:r>
      <w:proofErr w:type="spellStart"/>
      <w:r w:rsidRPr="00C7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Pathophysiology</w:t>
      </w:r>
      <w:proofErr w:type="spellEnd"/>
    </w:p>
    <w:p w:rsidR="00F538CC" w:rsidRPr="00C704E4" w:rsidRDefault="00F538CC" w:rsidP="00F53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HTT Gene Mutation</w:t>
      </w:r>
    </w:p>
    <w:p w:rsidR="00F538CC" w:rsidRPr="00C704E4" w:rsidRDefault="00F538CC" w:rsidP="00F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Normal HTT Gene</w:t>
      </w:r>
    </w:p>
    <w:p w:rsidR="00F538CC" w:rsidRPr="00C704E4" w:rsidRDefault="00F538CC" w:rsidP="00F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F538CC" w:rsidRPr="00C704E4" w:rsidRDefault="00F538CC" w:rsidP="00F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CAG repeat expansion</w:t>
      </w:r>
    </w:p>
    <w:p w:rsidR="00F538CC" w:rsidRPr="00C704E4" w:rsidRDefault="00F538CC" w:rsidP="00F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F538CC" w:rsidRPr="00C704E4" w:rsidRDefault="00F538CC" w:rsidP="00F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Mutant </w:t>
      </w: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huntingtin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protein</w:t>
      </w:r>
    </w:p>
    <w:p w:rsidR="00F538CC" w:rsidRPr="00C704E4" w:rsidRDefault="00F538CC" w:rsidP="00F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F538CC" w:rsidRPr="00C704E4" w:rsidRDefault="00F538CC" w:rsidP="00F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Protein </w:t>
      </w: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misfolding</w:t>
      </w:r>
      <w:proofErr w:type="spellEnd"/>
    </w:p>
    <w:p w:rsidR="00F538CC" w:rsidRPr="00C704E4" w:rsidRDefault="00F538CC" w:rsidP="00F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F538CC" w:rsidRPr="00C704E4" w:rsidRDefault="00F538CC" w:rsidP="00F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Protein aggregation</w:t>
      </w:r>
    </w:p>
    <w:p w:rsidR="00F538CC" w:rsidRPr="00C704E4" w:rsidRDefault="00F538CC" w:rsidP="00F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F538CC" w:rsidRPr="00C704E4" w:rsidRDefault="00F538CC" w:rsidP="00F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lastRenderedPageBreak/>
        <w:t>Neuronal dysfunction</w:t>
      </w:r>
    </w:p>
    <w:p w:rsidR="00F538CC" w:rsidRPr="00C704E4" w:rsidRDefault="00F538CC" w:rsidP="00F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F538CC" w:rsidRPr="00C704E4" w:rsidRDefault="00F538CC" w:rsidP="00F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Cell death</w:t>
      </w:r>
    </w:p>
    <w:p w:rsidR="00F538CC" w:rsidRPr="00C704E4" w:rsidRDefault="00F538CC" w:rsidP="00F53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38CC" w:rsidRPr="00C704E4" w:rsidRDefault="00F538CC" w:rsidP="00F53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Protein Aggregation</w:t>
      </w:r>
    </w:p>
    <w:p w:rsidR="00F538CC" w:rsidRPr="00C704E4" w:rsidRDefault="00F538CC" w:rsidP="00F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Mutant </w:t>
      </w: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huntingtin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accumulates inside neurons, disrupting normal cellular function.</w:t>
      </w:r>
    </w:p>
    <w:p w:rsidR="00F538CC" w:rsidRPr="00C704E4" w:rsidRDefault="00F538CC" w:rsidP="00F53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38CC" w:rsidRPr="00C704E4" w:rsidRDefault="00F538CC" w:rsidP="00F53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Excitotoxicity</w:t>
      </w:r>
      <w:proofErr w:type="spellEnd"/>
    </w:p>
    <w:p w:rsidR="00F538CC" w:rsidRPr="00C704E4" w:rsidRDefault="00F538CC" w:rsidP="00F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Excess glutamate activity</w:t>
      </w:r>
    </w:p>
    <w:p w:rsidR="00F538CC" w:rsidRPr="00C704E4" w:rsidRDefault="00F538CC" w:rsidP="00F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F538CC" w:rsidRPr="00C704E4" w:rsidRDefault="00F538CC" w:rsidP="00F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Calcium overload</w:t>
      </w:r>
    </w:p>
    <w:p w:rsidR="00F538CC" w:rsidRPr="00C704E4" w:rsidRDefault="00F538CC" w:rsidP="00F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F538CC" w:rsidRPr="00C704E4" w:rsidRDefault="00F538CC" w:rsidP="00F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Neuronal injury</w:t>
      </w:r>
    </w:p>
    <w:p w:rsidR="00F538CC" w:rsidRPr="00C704E4" w:rsidRDefault="00F538CC" w:rsidP="00F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F538CC" w:rsidRPr="00C704E4" w:rsidRDefault="00F538CC" w:rsidP="00F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Cell death</w:t>
      </w:r>
    </w:p>
    <w:p w:rsidR="00F538CC" w:rsidRPr="00C704E4" w:rsidRDefault="00F538CC" w:rsidP="00F53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38CC" w:rsidRPr="00C704E4" w:rsidRDefault="00F538CC" w:rsidP="00F53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Mitochondrial Dysfunction</w:t>
      </w:r>
    </w:p>
    <w:p w:rsidR="00F538CC" w:rsidRPr="00C704E4" w:rsidRDefault="00F538CC" w:rsidP="00F538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Reduced ATP production </w:t>
      </w:r>
    </w:p>
    <w:p w:rsidR="00F538CC" w:rsidRPr="00C704E4" w:rsidRDefault="00F538CC" w:rsidP="00F538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Increased oxidative stress </w:t>
      </w:r>
    </w:p>
    <w:p w:rsidR="00F538CC" w:rsidRPr="00C704E4" w:rsidRDefault="00F538CC" w:rsidP="00F538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Energy failure </w:t>
      </w:r>
    </w:p>
    <w:p w:rsidR="00F538CC" w:rsidRPr="00C704E4" w:rsidRDefault="00F538CC" w:rsidP="00F53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38CC" w:rsidRPr="00C704E4" w:rsidRDefault="00F538CC" w:rsidP="00F53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Neuroinflammation</w:t>
      </w:r>
      <w:proofErr w:type="spellEnd"/>
    </w:p>
    <w:p w:rsidR="00F538CC" w:rsidRPr="00C704E4" w:rsidRDefault="00F538CC" w:rsidP="00F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Activation of:</w:t>
      </w:r>
    </w:p>
    <w:p w:rsidR="00F538CC" w:rsidRPr="00C704E4" w:rsidRDefault="00F538CC" w:rsidP="00F538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Microglia </w:t>
      </w:r>
    </w:p>
    <w:p w:rsidR="00F538CC" w:rsidRPr="00C704E4" w:rsidRDefault="00F538CC" w:rsidP="00F538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Astrocytes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538CC" w:rsidRPr="00C704E4" w:rsidRDefault="00F538CC" w:rsidP="00F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704E4">
        <w:rPr>
          <w:rFonts w:ascii="Times New Roman" w:eastAsia="Times New Roman" w:hAnsi="Times New Roman" w:cs="Times New Roman"/>
          <w:sz w:val="24"/>
          <w:szCs w:val="24"/>
        </w:rPr>
        <w:t>Release of inflammatory mediators contributing to neuronal degeneration.</w:t>
      </w:r>
      <w:proofErr w:type="gramEnd"/>
    </w:p>
    <w:p w:rsidR="00F538CC" w:rsidRPr="00C704E4" w:rsidRDefault="00F538CC" w:rsidP="00F53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38CC" w:rsidRPr="00C704E4" w:rsidRDefault="00F538CC" w:rsidP="00F53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Neuronal Loss</w:t>
      </w:r>
    </w:p>
    <w:p w:rsidR="00F538CC" w:rsidRPr="00C704E4" w:rsidRDefault="00F538CC" w:rsidP="00F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Most severe in:</w:t>
      </w:r>
    </w:p>
    <w:p w:rsidR="00F538CC" w:rsidRPr="00C704E4" w:rsidRDefault="00F538CC" w:rsidP="00F538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Medium spiny neurons </w:t>
      </w:r>
    </w:p>
    <w:p w:rsidR="00F538CC" w:rsidRPr="00C704E4" w:rsidRDefault="00F538CC" w:rsidP="00F538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Caudate nucleus </w:t>
      </w:r>
    </w:p>
    <w:p w:rsidR="00F538CC" w:rsidRDefault="00F538CC" w:rsidP="00F538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Putamen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538CC" w:rsidRPr="00C704E4" w:rsidRDefault="00F538CC" w:rsidP="00F538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534025" cy="3276600"/>
            <wp:effectExtent l="19050" t="0" r="9525" b="0"/>
            <wp:docPr id="6" name="Picture 5" descr="images 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 (3)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8CC" w:rsidRPr="00C704E4" w:rsidRDefault="00F538CC" w:rsidP="00F53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38CC" w:rsidRPr="00C704E4" w:rsidRDefault="00F538CC" w:rsidP="00F538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Genetics</w:t>
      </w:r>
    </w:p>
    <w:p w:rsidR="00F538CC" w:rsidRPr="00C704E4" w:rsidRDefault="00F538CC" w:rsidP="00F53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HTT Gene</w:t>
      </w:r>
    </w:p>
    <w:p w:rsidR="00F538CC" w:rsidRPr="00C704E4" w:rsidRDefault="00F538CC" w:rsidP="00F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704E4">
        <w:rPr>
          <w:rFonts w:ascii="Times New Roman" w:eastAsia="Times New Roman" w:hAnsi="Times New Roman" w:cs="Times New Roman"/>
          <w:sz w:val="24"/>
          <w:szCs w:val="24"/>
        </w:rPr>
        <w:t>Located on chromosome 4.</w:t>
      </w:r>
      <w:proofErr w:type="gramEnd"/>
    </w:p>
    <w:p w:rsidR="00F538CC" w:rsidRPr="00C704E4" w:rsidRDefault="00F538CC" w:rsidP="00F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Encodes the </w:t>
      </w: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huntingtin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protein.</w:t>
      </w:r>
      <w:proofErr w:type="gramEnd"/>
    </w:p>
    <w:p w:rsidR="00F538CC" w:rsidRPr="00C704E4" w:rsidRDefault="00F538CC" w:rsidP="00F53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38CC" w:rsidRPr="00C704E4" w:rsidRDefault="00F538CC" w:rsidP="00F53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CAG Repeat Expansion</w:t>
      </w:r>
    </w:p>
    <w:p w:rsidR="00F538CC" w:rsidRPr="00C704E4" w:rsidRDefault="00F538CC" w:rsidP="00F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Normal:</w:t>
      </w:r>
    </w:p>
    <w:p w:rsidR="00F538CC" w:rsidRPr="00C704E4" w:rsidRDefault="00F538CC" w:rsidP="00F538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10–26 repeats </w:t>
      </w:r>
    </w:p>
    <w:p w:rsidR="00F538CC" w:rsidRPr="00C704E4" w:rsidRDefault="00F538CC" w:rsidP="00F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lastRenderedPageBreak/>
        <w:t>Intermediate:</w:t>
      </w:r>
    </w:p>
    <w:p w:rsidR="00F538CC" w:rsidRPr="00C704E4" w:rsidRDefault="00F538CC" w:rsidP="00F538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27–35 repeats </w:t>
      </w:r>
    </w:p>
    <w:p w:rsidR="00F538CC" w:rsidRPr="00C704E4" w:rsidRDefault="00F538CC" w:rsidP="00F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Reduced </w:t>
      </w: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penetrance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538CC" w:rsidRPr="00C704E4" w:rsidRDefault="00F538CC" w:rsidP="00F538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36–39 repeats </w:t>
      </w:r>
    </w:p>
    <w:p w:rsidR="00F538CC" w:rsidRPr="00C704E4" w:rsidRDefault="00F538CC" w:rsidP="00F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Disease-causing:</w:t>
      </w:r>
    </w:p>
    <w:p w:rsidR="00F538CC" w:rsidRPr="00C704E4" w:rsidRDefault="00F538CC" w:rsidP="00F538C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40 or more repeats </w:t>
      </w:r>
    </w:p>
    <w:p w:rsidR="00F538CC" w:rsidRPr="00C704E4" w:rsidRDefault="00F538CC" w:rsidP="00F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Greater repeat numbers are often associated with earlier disease onset (</w:t>
      </w:r>
      <w:r w:rsidRPr="00C704E4">
        <w:rPr>
          <w:rFonts w:ascii="Times New Roman" w:eastAsia="Times New Roman" w:hAnsi="Times New Roman" w:cs="Times New Roman"/>
          <w:b/>
          <w:bCs/>
          <w:sz w:val="24"/>
          <w:szCs w:val="24"/>
        </w:rPr>
        <w:t>anticipation</w:t>
      </w:r>
      <w:r w:rsidRPr="00C704E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538CC" w:rsidRPr="00C704E4" w:rsidRDefault="00F538CC" w:rsidP="00F53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38CC" w:rsidRPr="00C704E4" w:rsidRDefault="00F538CC" w:rsidP="00F53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Inheritance</w:t>
      </w:r>
    </w:p>
    <w:p w:rsidR="00F538CC" w:rsidRPr="00C704E4" w:rsidRDefault="00F538CC" w:rsidP="00F538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Autosomal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dominant </w:t>
      </w:r>
    </w:p>
    <w:p w:rsidR="00F538CC" w:rsidRPr="00C704E4" w:rsidRDefault="00F538CC" w:rsidP="00F538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Each child of an affected parent has a </w:t>
      </w:r>
      <w:r w:rsidRPr="00C704E4">
        <w:rPr>
          <w:rFonts w:ascii="Times New Roman" w:eastAsia="Times New Roman" w:hAnsi="Times New Roman" w:cs="Times New Roman"/>
          <w:b/>
          <w:bCs/>
          <w:sz w:val="24"/>
          <w:szCs w:val="24"/>
        </w:rPr>
        <w:t>50% chance</w:t>
      </w: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of inheriting the mutation </w:t>
      </w:r>
    </w:p>
    <w:p w:rsidR="00F538CC" w:rsidRPr="00C704E4" w:rsidRDefault="00F538CC" w:rsidP="00F53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38CC" w:rsidRPr="00C704E4" w:rsidRDefault="00F538CC" w:rsidP="00F538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Symptoms</w:t>
      </w:r>
    </w:p>
    <w:p w:rsidR="00F538CC" w:rsidRPr="00C704E4" w:rsidRDefault="00F538CC" w:rsidP="00F53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Motor Symptoms</w:t>
      </w:r>
    </w:p>
    <w:p w:rsidR="00F538CC" w:rsidRPr="00C704E4" w:rsidRDefault="00F538CC" w:rsidP="00F538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Chorea (involuntary dance-like movements) </w:t>
      </w:r>
    </w:p>
    <w:p w:rsidR="00F538CC" w:rsidRPr="00C704E4" w:rsidRDefault="00F538CC" w:rsidP="00F538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Dystonia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538CC" w:rsidRPr="00C704E4" w:rsidRDefault="00F538CC" w:rsidP="00F538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Poor coordination </w:t>
      </w:r>
    </w:p>
    <w:p w:rsidR="00F538CC" w:rsidRPr="00C704E4" w:rsidRDefault="00F538CC" w:rsidP="00F538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Balance problems </w:t>
      </w:r>
    </w:p>
    <w:p w:rsidR="00F538CC" w:rsidRPr="00C704E4" w:rsidRDefault="00F538CC" w:rsidP="00F538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Gait disturbances </w:t>
      </w:r>
    </w:p>
    <w:p w:rsidR="00F538CC" w:rsidRPr="00C704E4" w:rsidRDefault="00F538CC" w:rsidP="00F538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Difficulty swallowing (</w:t>
      </w: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dysphagia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F538CC" w:rsidRPr="00C704E4" w:rsidRDefault="00F538CC" w:rsidP="00F538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Difficulty speaking (</w:t>
      </w: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dysarthria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F538CC" w:rsidRPr="00C704E4" w:rsidRDefault="00F538CC" w:rsidP="00F53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38CC" w:rsidRPr="00C704E4" w:rsidRDefault="00F538CC" w:rsidP="00F53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Cognitive Symptoms</w:t>
      </w:r>
    </w:p>
    <w:p w:rsidR="00F538CC" w:rsidRPr="00C704E4" w:rsidRDefault="00F538CC" w:rsidP="00F538C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Memory impairment </w:t>
      </w:r>
    </w:p>
    <w:p w:rsidR="00F538CC" w:rsidRPr="00C704E4" w:rsidRDefault="00F538CC" w:rsidP="00F538C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Reduced attention </w:t>
      </w:r>
    </w:p>
    <w:p w:rsidR="00F538CC" w:rsidRPr="00C704E4" w:rsidRDefault="00F538CC" w:rsidP="00F538C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Poor judgment </w:t>
      </w:r>
    </w:p>
    <w:p w:rsidR="00F538CC" w:rsidRPr="00C704E4" w:rsidRDefault="00F538CC" w:rsidP="00F538C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Executive dysfunction </w:t>
      </w:r>
    </w:p>
    <w:p w:rsidR="00F538CC" w:rsidRPr="00C704E4" w:rsidRDefault="00F538CC" w:rsidP="00F538C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Dementia (later stages) </w:t>
      </w:r>
    </w:p>
    <w:p w:rsidR="00F538CC" w:rsidRPr="00C704E4" w:rsidRDefault="00F538CC" w:rsidP="00F53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38CC" w:rsidRPr="00C704E4" w:rsidRDefault="00F538CC" w:rsidP="00F53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Psychiatric Symptoms</w:t>
      </w:r>
    </w:p>
    <w:p w:rsidR="00F538CC" w:rsidRPr="00C704E4" w:rsidRDefault="00F538CC" w:rsidP="00F538C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Depression </w:t>
      </w:r>
    </w:p>
    <w:p w:rsidR="00F538CC" w:rsidRPr="00C704E4" w:rsidRDefault="00F538CC" w:rsidP="00F538C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Anxiety </w:t>
      </w:r>
    </w:p>
    <w:p w:rsidR="00F538CC" w:rsidRPr="00C704E4" w:rsidRDefault="00F538CC" w:rsidP="00F538C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Irritability </w:t>
      </w:r>
    </w:p>
    <w:p w:rsidR="00F538CC" w:rsidRPr="00C704E4" w:rsidRDefault="00F538CC" w:rsidP="00F538C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Obsessive behaviors </w:t>
      </w:r>
    </w:p>
    <w:p w:rsidR="00F538CC" w:rsidRPr="00C704E4" w:rsidRDefault="00F538CC" w:rsidP="00F538C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Aggression </w:t>
      </w:r>
    </w:p>
    <w:p w:rsidR="00F538CC" w:rsidRPr="00C704E4" w:rsidRDefault="00F538CC" w:rsidP="00F538C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Apathy </w:t>
      </w:r>
    </w:p>
    <w:p w:rsidR="00F538CC" w:rsidRPr="00C704E4" w:rsidRDefault="00F538CC" w:rsidP="00F538C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Psychosis (less common) </w:t>
      </w:r>
    </w:p>
    <w:p w:rsidR="00F538CC" w:rsidRPr="00C704E4" w:rsidRDefault="00F538CC" w:rsidP="00F53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38CC" w:rsidRPr="00C704E4" w:rsidRDefault="00F538CC" w:rsidP="00F538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Clinical Stages</w:t>
      </w:r>
    </w:p>
    <w:p w:rsidR="00F538CC" w:rsidRPr="00C704E4" w:rsidRDefault="00F538CC" w:rsidP="00F53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Preclinical Stage</w:t>
      </w:r>
    </w:p>
    <w:p w:rsidR="00F538CC" w:rsidRPr="00C704E4" w:rsidRDefault="00F538CC" w:rsidP="00F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Positive genetic test</w:t>
      </w:r>
    </w:p>
    <w:p w:rsidR="00F538CC" w:rsidRPr="00C704E4" w:rsidRDefault="00F538CC" w:rsidP="00F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No obvious symptoms</w:t>
      </w:r>
    </w:p>
    <w:p w:rsidR="00F538CC" w:rsidRPr="00C704E4" w:rsidRDefault="00F538CC" w:rsidP="00F53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38CC" w:rsidRPr="00C704E4" w:rsidRDefault="00F538CC" w:rsidP="00F53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Early Stage</w:t>
      </w:r>
    </w:p>
    <w:p w:rsidR="00F538CC" w:rsidRPr="00C704E4" w:rsidRDefault="00F538CC" w:rsidP="00F538C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Mild chorea </w:t>
      </w:r>
    </w:p>
    <w:p w:rsidR="00F538CC" w:rsidRPr="00C704E4" w:rsidRDefault="00F538CC" w:rsidP="00F538C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Mood changes </w:t>
      </w:r>
    </w:p>
    <w:p w:rsidR="00F538CC" w:rsidRPr="00C704E4" w:rsidRDefault="00F538CC" w:rsidP="00F538C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Difficulty concentrating </w:t>
      </w:r>
    </w:p>
    <w:p w:rsidR="00F538CC" w:rsidRPr="00C704E4" w:rsidRDefault="00F538CC" w:rsidP="00F53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38CC" w:rsidRPr="00C704E4" w:rsidRDefault="00F538CC" w:rsidP="00F53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Middle Stage</w:t>
      </w:r>
    </w:p>
    <w:p w:rsidR="00F538CC" w:rsidRPr="00C704E4" w:rsidRDefault="00F538CC" w:rsidP="00F538C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Significant motor impairment </w:t>
      </w:r>
    </w:p>
    <w:p w:rsidR="00F538CC" w:rsidRPr="00C704E4" w:rsidRDefault="00F538CC" w:rsidP="00F538C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Cognitive decline </w:t>
      </w:r>
    </w:p>
    <w:p w:rsidR="00F538CC" w:rsidRPr="00C704E4" w:rsidRDefault="00F538CC" w:rsidP="00F538C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Increasing dependence </w:t>
      </w:r>
    </w:p>
    <w:p w:rsidR="00F538CC" w:rsidRPr="00C704E4" w:rsidRDefault="00F538CC" w:rsidP="00F53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38CC" w:rsidRPr="00C704E4" w:rsidRDefault="00F538CC" w:rsidP="00F53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Advanced Stage</w:t>
      </w:r>
    </w:p>
    <w:p w:rsidR="00F538CC" w:rsidRPr="00C704E4" w:rsidRDefault="00F538CC" w:rsidP="00F538C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Severe motor disability </w:t>
      </w:r>
    </w:p>
    <w:p w:rsidR="00F538CC" w:rsidRPr="00C704E4" w:rsidRDefault="00F538CC" w:rsidP="00F538C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Inability to walk </w:t>
      </w:r>
    </w:p>
    <w:p w:rsidR="00F538CC" w:rsidRPr="00C704E4" w:rsidRDefault="00F538CC" w:rsidP="00F538C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Severe dementia </w:t>
      </w:r>
    </w:p>
    <w:p w:rsidR="00F538CC" w:rsidRDefault="00F538CC" w:rsidP="00F538C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Complete dependence </w:t>
      </w:r>
    </w:p>
    <w:p w:rsidR="00F538CC" w:rsidRPr="00C704E4" w:rsidRDefault="00F538CC" w:rsidP="00F538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F538CC" w:rsidRPr="00C704E4" w:rsidRDefault="00F538CC" w:rsidP="00F53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38CC" w:rsidRPr="00C704E4" w:rsidRDefault="00F538CC" w:rsidP="00F538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Diagnosis</w:t>
      </w:r>
    </w:p>
    <w:p w:rsidR="00F538CC" w:rsidRPr="00C704E4" w:rsidRDefault="00F538CC" w:rsidP="00F53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Clinical Assessment</w:t>
      </w:r>
    </w:p>
    <w:p w:rsidR="00F538CC" w:rsidRPr="00C704E4" w:rsidRDefault="00F538CC" w:rsidP="00F538C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Family history </w:t>
      </w:r>
    </w:p>
    <w:p w:rsidR="00F538CC" w:rsidRPr="00C704E4" w:rsidRDefault="00F538CC" w:rsidP="00F538C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Neurological examination </w:t>
      </w:r>
    </w:p>
    <w:p w:rsidR="00F538CC" w:rsidRPr="00C704E4" w:rsidRDefault="00F538CC" w:rsidP="00F538C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Psychiatric assessment </w:t>
      </w:r>
    </w:p>
    <w:p w:rsidR="00F538CC" w:rsidRPr="00C704E4" w:rsidRDefault="00F538CC" w:rsidP="00F538C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Cognitive evaluation </w:t>
      </w:r>
    </w:p>
    <w:p w:rsidR="00F538CC" w:rsidRPr="00C704E4" w:rsidRDefault="00F538CC" w:rsidP="00F53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38CC" w:rsidRPr="00C704E4" w:rsidRDefault="00F538CC" w:rsidP="00F53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Genetic Testing</w:t>
      </w:r>
    </w:p>
    <w:p w:rsidR="00F538CC" w:rsidRPr="00C704E4" w:rsidRDefault="00F538CC" w:rsidP="00F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Detection of CAG </w:t>
      </w:r>
      <w:proofErr w:type="gramStart"/>
      <w:r w:rsidRPr="00C704E4">
        <w:rPr>
          <w:rFonts w:ascii="Times New Roman" w:eastAsia="Times New Roman" w:hAnsi="Times New Roman" w:cs="Times New Roman"/>
          <w:sz w:val="24"/>
          <w:szCs w:val="24"/>
        </w:rPr>
        <w:t>repeat</w:t>
      </w:r>
      <w:proofErr w:type="gram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expansion in the HTT gene.</w:t>
      </w:r>
    </w:p>
    <w:p w:rsidR="00F538CC" w:rsidRPr="00C704E4" w:rsidRDefault="00F538CC" w:rsidP="00F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This is the definitive diagnostic test.</w:t>
      </w:r>
    </w:p>
    <w:p w:rsidR="00F538CC" w:rsidRPr="00C704E4" w:rsidRDefault="00F538CC" w:rsidP="00F53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38CC" w:rsidRPr="00C704E4" w:rsidRDefault="00F538CC" w:rsidP="00F53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Cognitive Testing</w:t>
      </w:r>
    </w:p>
    <w:p w:rsidR="00F538CC" w:rsidRPr="00C704E4" w:rsidRDefault="00F538CC" w:rsidP="00F538C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Mini-Mental State Examination (MMSE) </w:t>
      </w:r>
    </w:p>
    <w:p w:rsidR="00F538CC" w:rsidRPr="00C704E4" w:rsidRDefault="00F538CC" w:rsidP="00F538C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Montreal Cognitive Assessment (</w:t>
      </w: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MoCA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F538CC" w:rsidRPr="00C704E4" w:rsidRDefault="00F538CC" w:rsidP="00F538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11. </w:t>
      </w:r>
      <w:proofErr w:type="spellStart"/>
      <w:r w:rsidRPr="00C7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Neuroimaging</w:t>
      </w:r>
      <w:proofErr w:type="spellEnd"/>
    </w:p>
    <w:p w:rsidR="00F538CC" w:rsidRPr="00C704E4" w:rsidRDefault="00F538CC" w:rsidP="00F53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MRI</w:t>
      </w:r>
    </w:p>
    <w:p w:rsidR="00F538CC" w:rsidRPr="00C704E4" w:rsidRDefault="00F538CC" w:rsidP="00F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Findings:</w:t>
      </w:r>
    </w:p>
    <w:p w:rsidR="00F538CC" w:rsidRPr="00C704E4" w:rsidRDefault="00F538CC" w:rsidP="00F538C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Caudate atrophy </w:t>
      </w:r>
    </w:p>
    <w:p w:rsidR="00F538CC" w:rsidRPr="00C704E4" w:rsidRDefault="00F538CC" w:rsidP="00F538C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Putamen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atrophy </w:t>
      </w:r>
    </w:p>
    <w:p w:rsidR="00F538CC" w:rsidRPr="00C704E4" w:rsidRDefault="00F538CC" w:rsidP="00F538C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Enlarged ventricles </w:t>
      </w:r>
    </w:p>
    <w:p w:rsidR="00F538CC" w:rsidRPr="00C704E4" w:rsidRDefault="00F538CC" w:rsidP="00F538C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Cortical atrophy </w:t>
      </w:r>
    </w:p>
    <w:p w:rsidR="00F538CC" w:rsidRPr="00C704E4" w:rsidRDefault="00F538CC" w:rsidP="00F53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CT </w:t>
      </w:r>
      <w:proofErr w:type="gramStart"/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Scan</w:t>
      </w:r>
      <w:proofErr w:type="gramEnd"/>
    </w:p>
    <w:p w:rsidR="00F538CC" w:rsidRPr="00C704E4" w:rsidRDefault="00F538CC" w:rsidP="00F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704E4">
        <w:rPr>
          <w:rFonts w:ascii="Times New Roman" w:eastAsia="Times New Roman" w:hAnsi="Times New Roman" w:cs="Times New Roman"/>
          <w:sz w:val="24"/>
          <w:szCs w:val="24"/>
        </w:rPr>
        <w:t>May demonstrate caudate atrophy in later disease stages.</w:t>
      </w:r>
      <w:proofErr w:type="gramEnd"/>
    </w:p>
    <w:p w:rsidR="00F538CC" w:rsidRPr="00C704E4" w:rsidRDefault="00F538CC" w:rsidP="00F53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38CC" w:rsidRPr="00C704E4" w:rsidRDefault="00F538CC" w:rsidP="00F53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PET </w:t>
      </w:r>
      <w:proofErr w:type="gramStart"/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Scan</w:t>
      </w:r>
      <w:proofErr w:type="gramEnd"/>
    </w:p>
    <w:p w:rsidR="00F538CC" w:rsidRPr="00C704E4" w:rsidRDefault="00F538CC" w:rsidP="00F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704E4">
        <w:rPr>
          <w:rFonts w:ascii="Times New Roman" w:eastAsia="Times New Roman" w:hAnsi="Times New Roman" w:cs="Times New Roman"/>
          <w:sz w:val="24"/>
          <w:szCs w:val="24"/>
        </w:rPr>
        <w:lastRenderedPageBreak/>
        <w:t>Reduced glucose metabolism in the basal ganglia and cortex.</w:t>
      </w:r>
      <w:proofErr w:type="gramEnd"/>
    </w:p>
    <w:p w:rsidR="00F538CC" w:rsidRPr="00C704E4" w:rsidRDefault="00F538CC" w:rsidP="00F53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38CC" w:rsidRPr="00C704E4" w:rsidRDefault="00F538CC" w:rsidP="00F53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576208" cy="2460172"/>
            <wp:effectExtent l="19050" t="0" r="5442" b="0"/>
            <wp:docPr id="8" name="Picture 7" descr="images (4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 (4)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989" cy="246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8CC" w:rsidRPr="00C704E4" w:rsidRDefault="00F538CC" w:rsidP="00F538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Biomarkers</w:t>
      </w:r>
    </w:p>
    <w:p w:rsidR="00F538CC" w:rsidRPr="00C704E4" w:rsidRDefault="00F538CC" w:rsidP="00F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Current research focuses on:</w:t>
      </w:r>
    </w:p>
    <w:p w:rsidR="00F538CC" w:rsidRPr="00C704E4" w:rsidRDefault="00F538CC" w:rsidP="00F538C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Mutant </w:t>
      </w: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huntingtin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protein in CSF </w:t>
      </w:r>
    </w:p>
    <w:p w:rsidR="00F538CC" w:rsidRPr="00C704E4" w:rsidRDefault="00F538CC" w:rsidP="00F538C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Neurofilament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Light Chain (</w:t>
      </w: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NfL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F538CC" w:rsidRPr="00C704E4" w:rsidRDefault="00F538CC" w:rsidP="00F538C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Plasma biomarkers </w:t>
      </w:r>
    </w:p>
    <w:p w:rsidR="00F538CC" w:rsidRPr="00C704E4" w:rsidRDefault="00F538CC" w:rsidP="00F538C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MRI volumetric measurements </w:t>
      </w:r>
    </w:p>
    <w:p w:rsidR="00F538CC" w:rsidRPr="00C704E4" w:rsidRDefault="00F538CC" w:rsidP="00F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No routine clinical biomarker is currently used for monitoring disease progression.</w:t>
      </w:r>
    </w:p>
    <w:p w:rsidR="00F538CC" w:rsidRPr="00C704E4" w:rsidRDefault="00F538CC" w:rsidP="00F538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Treatment</w:t>
      </w:r>
    </w:p>
    <w:p w:rsidR="00F538CC" w:rsidRPr="00C704E4" w:rsidRDefault="00F538CC" w:rsidP="00F53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Medications for Chorea</w:t>
      </w:r>
    </w:p>
    <w:p w:rsidR="00F538CC" w:rsidRPr="00C704E4" w:rsidRDefault="00F538CC" w:rsidP="00F538C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Tetrabenazine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538CC" w:rsidRPr="00C704E4" w:rsidRDefault="00F538CC" w:rsidP="00F538C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Deutetrabenazine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538CC" w:rsidRPr="00C704E4" w:rsidRDefault="00F538CC" w:rsidP="00F53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Antipsychotics</w:t>
      </w:r>
    </w:p>
    <w:p w:rsidR="00F538CC" w:rsidRPr="00C704E4" w:rsidRDefault="00F538CC" w:rsidP="00F538C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Risperidone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538CC" w:rsidRPr="00C704E4" w:rsidRDefault="00F538CC" w:rsidP="00F538C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Olanzapine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538CC" w:rsidRPr="00C704E4" w:rsidRDefault="00F538CC" w:rsidP="00F53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38CC" w:rsidRPr="00C704E4" w:rsidRDefault="00F538CC" w:rsidP="00F53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Antidepressants</w:t>
      </w:r>
    </w:p>
    <w:p w:rsidR="00F538CC" w:rsidRPr="00C704E4" w:rsidRDefault="00F538CC" w:rsidP="00F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Selective serotonin reuptake inhibitors (SSRIs) may help manage depression and anxiety.</w:t>
      </w:r>
    </w:p>
    <w:p w:rsidR="00F538CC" w:rsidRPr="00C704E4" w:rsidRDefault="00F538CC" w:rsidP="00F53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Supportive Therapy</w:t>
      </w:r>
    </w:p>
    <w:p w:rsidR="00F538CC" w:rsidRPr="00C704E4" w:rsidRDefault="00F538CC" w:rsidP="00F538C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Physiotherapy </w:t>
      </w:r>
    </w:p>
    <w:p w:rsidR="00F538CC" w:rsidRPr="00C704E4" w:rsidRDefault="00F538CC" w:rsidP="00F538C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Occupational therapy </w:t>
      </w:r>
    </w:p>
    <w:p w:rsidR="00F538CC" w:rsidRPr="00C704E4" w:rsidRDefault="00F538CC" w:rsidP="00F538C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Speech therapy </w:t>
      </w:r>
    </w:p>
    <w:p w:rsidR="00F538CC" w:rsidRPr="00C704E4" w:rsidRDefault="00F538CC" w:rsidP="00F538C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Nutritional support </w:t>
      </w:r>
    </w:p>
    <w:p w:rsidR="00F538CC" w:rsidRPr="00C704E4" w:rsidRDefault="00F538CC" w:rsidP="00F538C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Psychological counseling </w:t>
      </w:r>
    </w:p>
    <w:p w:rsidR="00F538CC" w:rsidRPr="00C704E4" w:rsidRDefault="00F538CC" w:rsidP="00F538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Latest Research</w:t>
      </w:r>
    </w:p>
    <w:p w:rsidR="00F538CC" w:rsidRPr="00C704E4" w:rsidRDefault="00F538CC" w:rsidP="00F538C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Huntingtin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-lowering therapies (antisense </w:t>
      </w: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oligonucleotides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F538CC" w:rsidRPr="00C704E4" w:rsidRDefault="00F538CC" w:rsidP="00F538C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Gene-editing approaches (CRISPR) </w:t>
      </w:r>
    </w:p>
    <w:p w:rsidR="00F538CC" w:rsidRPr="00C704E4" w:rsidRDefault="00F538CC" w:rsidP="00F538C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RNA interference (</w:t>
      </w: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RNAi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F538CC" w:rsidRPr="00C704E4" w:rsidRDefault="00F538CC" w:rsidP="00F538C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Stem cell therapy </w:t>
      </w:r>
    </w:p>
    <w:p w:rsidR="00F538CC" w:rsidRPr="00C704E4" w:rsidRDefault="00F538CC" w:rsidP="00F538C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Neuroprotective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drugs </w:t>
      </w:r>
    </w:p>
    <w:p w:rsidR="00F538CC" w:rsidRPr="00C704E4" w:rsidRDefault="00F538CC" w:rsidP="00F538C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AI-assisted disease progression prediction </w:t>
      </w:r>
    </w:p>
    <w:p w:rsidR="00F538CC" w:rsidRPr="00C704E4" w:rsidRDefault="00F538CC" w:rsidP="00F538C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Biomarker development using blood and CSF </w:t>
      </w:r>
    </w:p>
    <w:p w:rsidR="00F538CC" w:rsidRPr="00C704E4" w:rsidRDefault="00F538CC" w:rsidP="00F538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Future Directions</w:t>
      </w:r>
    </w:p>
    <w:p w:rsidR="00F538CC" w:rsidRPr="00C704E4" w:rsidRDefault="00F538CC" w:rsidP="00F538C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Gene silencing therapies </w:t>
      </w:r>
    </w:p>
    <w:p w:rsidR="00F538CC" w:rsidRPr="00C704E4" w:rsidRDefault="00F538CC" w:rsidP="00F538C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CRISPR-based gene editing </w:t>
      </w:r>
    </w:p>
    <w:p w:rsidR="00F538CC" w:rsidRPr="00C704E4" w:rsidRDefault="00F538CC" w:rsidP="00F538C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RNA-targeted therapeutics </w:t>
      </w:r>
    </w:p>
    <w:p w:rsidR="00F538CC" w:rsidRPr="00C704E4" w:rsidRDefault="00F538CC" w:rsidP="00F538C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Stem cell transplantation </w:t>
      </w:r>
    </w:p>
    <w:p w:rsidR="00F538CC" w:rsidRPr="00C704E4" w:rsidRDefault="00F538CC" w:rsidP="00F538C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Personalized medicine </w:t>
      </w:r>
    </w:p>
    <w:p w:rsidR="00F538CC" w:rsidRPr="00C704E4" w:rsidRDefault="00F538CC" w:rsidP="00F538C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Digital biomarkers </w:t>
      </w:r>
    </w:p>
    <w:p w:rsidR="00F538CC" w:rsidRDefault="00F538CC" w:rsidP="00F538C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AI for early disease prediction </w:t>
      </w:r>
    </w:p>
    <w:p w:rsidR="00F538CC" w:rsidRPr="00C704E4" w:rsidRDefault="00F538CC" w:rsidP="00F538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References</w:t>
      </w:r>
    </w:p>
    <w:p w:rsidR="00F538CC" w:rsidRPr="00C704E4" w:rsidRDefault="00F538CC" w:rsidP="00F538C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PubMed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538CC" w:rsidRPr="00C704E4" w:rsidRDefault="00F538CC" w:rsidP="00F538C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Nature Reviews Neurology </w:t>
      </w:r>
    </w:p>
    <w:p w:rsidR="00F538CC" w:rsidRPr="00C704E4" w:rsidRDefault="00F538CC" w:rsidP="00F538C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Nature Neuroscience </w:t>
      </w:r>
    </w:p>
    <w:p w:rsidR="00F538CC" w:rsidRPr="00C704E4" w:rsidRDefault="00F538CC" w:rsidP="00F538C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Neuron </w:t>
      </w:r>
    </w:p>
    <w:p w:rsidR="00F538CC" w:rsidRPr="00C704E4" w:rsidRDefault="00F538CC" w:rsidP="00F538C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The Lancet Neurology </w:t>
      </w:r>
    </w:p>
    <w:p w:rsidR="00F538CC" w:rsidRPr="00C704E4" w:rsidRDefault="00F538CC" w:rsidP="00F538C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Brain </w:t>
      </w:r>
    </w:p>
    <w:p w:rsidR="00F538CC" w:rsidRPr="00C704E4" w:rsidRDefault="00F538CC" w:rsidP="00F538C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Journal of Huntington's Disease </w:t>
      </w:r>
    </w:p>
    <w:p w:rsidR="00F538CC" w:rsidRPr="00C704E4" w:rsidRDefault="00F538CC" w:rsidP="00F538C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National Institute of Neurological Disorders and Stroke (NINDS) </w:t>
      </w:r>
    </w:p>
    <w:p w:rsidR="00F538CC" w:rsidRPr="00C704E4" w:rsidRDefault="00F538CC" w:rsidP="00F538C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Huntington's Disease Society of America (HDSA) </w:t>
      </w:r>
    </w:p>
    <w:p w:rsidR="00F538CC" w:rsidRPr="00C704E4" w:rsidRDefault="00F538CC" w:rsidP="00F538C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World Health Organization (WHO) </w:t>
      </w:r>
    </w:p>
    <w:p w:rsidR="00F538CC" w:rsidRPr="00C704E4" w:rsidRDefault="00F538CC" w:rsidP="00F538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65040F" w:rsidRDefault="0065040F"/>
    <w:sectPr w:rsidR="0065040F" w:rsidSect="006504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408BC"/>
    <w:multiLevelType w:val="multilevel"/>
    <w:tmpl w:val="93CE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2600E4"/>
    <w:multiLevelType w:val="multilevel"/>
    <w:tmpl w:val="A554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B52833"/>
    <w:multiLevelType w:val="multilevel"/>
    <w:tmpl w:val="B91C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BB02E7"/>
    <w:multiLevelType w:val="multilevel"/>
    <w:tmpl w:val="1540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393EFF"/>
    <w:multiLevelType w:val="multilevel"/>
    <w:tmpl w:val="DA2A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132DC4"/>
    <w:multiLevelType w:val="multilevel"/>
    <w:tmpl w:val="D200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3755AE"/>
    <w:multiLevelType w:val="multilevel"/>
    <w:tmpl w:val="939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C23121F"/>
    <w:multiLevelType w:val="multilevel"/>
    <w:tmpl w:val="E580F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45B7B6F"/>
    <w:multiLevelType w:val="multilevel"/>
    <w:tmpl w:val="33C6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7DC5F4A"/>
    <w:multiLevelType w:val="multilevel"/>
    <w:tmpl w:val="C18A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AB3586D"/>
    <w:multiLevelType w:val="multilevel"/>
    <w:tmpl w:val="4EA4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AB81118"/>
    <w:multiLevelType w:val="multilevel"/>
    <w:tmpl w:val="D848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DEC624F"/>
    <w:multiLevelType w:val="multilevel"/>
    <w:tmpl w:val="7E0E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FEA56D2"/>
    <w:multiLevelType w:val="multilevel"/>
    <w:tmpl w:val="D78C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0A1BE7"/>
    <w:multiLevelType w:val="multilevel"/>
    <w:tmpl w:val="57CC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45A0CFC"/>
    <w:multiLevelType w:val="multilevel"/>
    <w:tmpl w:val="935A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490321D"/>
    <w:multiLevelType w:val="multilevel"/>
    <w:tmpl w:val="7B90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55E21AE"/>
    <w:multiLevelType w:val="multilevel"/>
    <w:tmpl w:val="A800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9785E98"/>
    <w:multiLevelType w:val="multilevel"/>
    <w:tmpl w:val="62BC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A091948"/>
    <w:multiLevelType w:val="multilevel"/>
    <w:tmpl w:val="3552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B6717FB"/>
    <w:multiLevelType w:val="multilevel"/>
    <w:tmpl w:val="57D4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BE87668"/>
    <w:multiLevelType w:val="multilevel"/>
    <w:tmpl w:val="9000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E92300C"/>
    <w:multiLevelType w:val="multilevel"/>
    <w:tmpl w:val="17EE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FB07A40"/>
    <w:multiLevelType w:val="multilevel"/>
    <w:tmpl w:val="67D0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A9A2DC1"/>
    <w:multiLevelType w:val="multilevel"/>
    <w:tmpl w:val="1A7C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DB14D79"/>
    <w:multiLevelType w:val="multilevel"/>
    <w:tmpl w:val="A744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F19478E"/>
    <w:multiLevelType w:val="multilevel"/>
    <w:tmpl w:val="D06C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FDC6353"/>
    <w:multiLevelType w:val="multilevel"/>
    <w:tmpl w:val="8550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44F1A84"/>
    <w:multiLevelType w:val="multilevel"/>
    <w:tmpl w:val="C85E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B4D663E"/>
    <w:multiLevelType w:val="multilevel"/>
    <w:tmpl w:val="66CC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0A322B1"/>
    <w:multiLevelType w:val="multilevel"/>
    <w:tmpl w:val="2B9C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CC34EDE"/>
    <w:multiLevelType w:val="multilevel"/>
    <w:tmpl w:val="AB86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0BA5C37"/>
    <w:multiLevelType w:val="multilevel"/>
    <w:tmpl w:val="D79C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3D160F7"/>
    <w:multiLevelType w:val="multilevel"/>
    <w:tmpl w:val="732C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CA87CC2"/>
    <w:multiLevelType w:val="multilevel"/>
    <w:tmpl w:val="FF7E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F3B5CC5"/>
    <w:multiLevelType w:val="multilevel"/>
    <w:tmpl w:val="6A80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1"/>
  </w:num>
  <w:num w:numId="3">
    <w:abstractNumId w:val="12"/>
  </w:num>
  <w:num w:numId="4">
    <w:abstractNumId w:val="14"/>
  </w:num>
  <w:num w:numId="5">
    <w:abstractNumId w:val="29"/>
  </w:num>
  <w:num w:numId="6">
    <w:abstractNumId w:val="4"/>
  </w:num>
  <w:num w:numId="7">
    <w:abstractNumId w:val="30"/>
  </w:num>
  <w:num w:numId="8">
    <w:abstractNumId w:val="26"/>
  </w:num>
  <w:num w:numId="9">
    <w:abstractNumId w:val="25"/>
  </w:num>
  <w:num w:numId="10">
    <w:abstractNumId w:val="27"/>
  </w:num>
  <w:num w:numId="11">
    <w:abstractNumId w:val="3"/>
  </w:num>
  <w:num w:numId="12">
    <w:abstractNumId w:val="20"/>
  </w:num>
  <w:num w:numId="13">
    <w:abstractNumId w:val="7"/>
  </w:num>
  <w:num w:numId="14">
    <w:abstractNumId w:val="35"/>
  </w:num>
  <w:num w:numId="15">
    <w:abstractNumId w:val="23"/>
  </w:num>
  <w:num w:numId="16">
    <w:abstractNumId w:val="8"/>
  </w:num>
  <w:num w:numId="17">
    <w:abstractNumId w:val="15"/>
  </w:num>
  <w:num w:numId="18">
    <w:abstractNumId w:val="18"/>
  </w:num>
  <w:num w:numId="19">
    <w:abstractNumId w:val="9"/>
  </w:num>
  <w:num w:numId="20">
    <w:abstractNumId w:val="19"/>
  </w:num>
  <w:num w:numId="21">
    <w:abstractNumId w:val="6"/>
  </w:num>
  <w:num w:numId="22">
    <w:abstractNumId w:val="2"/>
  </w:num>
  <w:num w:numId="23">
    <w:abstractNumId w:val="1"/>
  </w:num>
  <w:num w:numId="24">
    <w:abstractNumId w:val="32"/>
  </w:num>
  <w:num w:numId="25">
    <w:abstractNumId w:val="34"/>
  </w:num>
  <w:num w:numId="26">
    <w:abstractNumId w:val="17"/>
  </w:num>
  <w:num w:numId="27">
    <w:abstractNumId w:val="16"/>
  </w:num>
  <w:num w:numId="28">
    <w:abstractNumId w:val="10"/>
  </w:num>
  <w:num w:numId="29">
    <w:abstractNumId w:val="24"/>
  </w:num>
  <w:num w:numId="30">
    <w:abstractNumId w:val="31"/>
  </w:num>
  <w:num w:numId="31">
    <w:abstractNumId w:val="33"/>
  </w:num>
  <w:num w:numId="32">
    <w:abstractNumId w:val="0"/>
  </w:num>
  <w:num w:numId="33">
    <w:abstractNumId w:val="22"/>
  </w:num>
  <w:num w:numId="34">
    <w:abstractNumId w:val="11"/>
  </w:num>
  <w:num w:numId="35">
    <w:abstractNumId w:val="28"/>
  </w:num>
  <w:num w:numId="36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proofState w:spelling="clean" w:grammar="clean"/>
  <w:defaultTabStop w:val="720"/>
  <w:characterSpacingControl w:val="doNotCompress"/>
  <w:compat/>
  <w:rsids>
    <w:rsidRoot w:val="00F538CC"/>
    <w:rsid w:val="0065040F"/>
    <w:rsid w:val="00F538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38CC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53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38CC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814</Words>
  <Characters>4645</Characters>
  <Application>Microsoft Office Word</Application>
  <DocSecurity>0</DocSecurity>
  <Lines>38</Lines>
  <Paragraphs>10</Paragraphs>
  <ScaleCrop>false</ScaleCrop>
  <Company/>
  <LinksUpToDate>false</LinksUpToDate>
  <CharactersWithSpaces>5449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GIGABYTE</dc:creator>
  <cp:lastModifiedBy>GIGABYTE</cp:lastModifiedBy>
  <cp:revision>1</cp:revision>
  <dcterms:created xsi:type="dcterms:W3CDTF">2026-07-07T09:54:00Z</dcterms:created>
  <dcterms:modified xsi:type="dcterms:W3CDTF">2026-07-07T10:08:00Z</dcterms:modified>
</cp:coreProperties>
</file>