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2F92" w:rsidRPr="00B12F92" w:rsidRDefault="00B12F92" w:rsidP="00B12F9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r w:rsidRPr="00B12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PARKINSON’S DISEASE</w:t>
      </w:r>
    </w:p>
    <w:p w:rsidR="00B12F92" w:rsidRPr="00C704E4" w:rsidRDefault="00B12F92" w:rsidP="00B12F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Definition</w:t>
      </w:r>
    </w:p>
    <w:p w:rsidR="00B12F92" w:rsidRPr="00C704E4" w:rsidRDefault="00B12F92" w:rsidP="00B12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Parkinson's disease is a chronic, progressive neurodegenerative disorder primarily affecting the motor system. It results from the selective loss of dopamine-producing neurons in the </w:t>
      </w: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substantia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nigra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and the accumulation of </w:t>
      </w:r>
      <w:r w:rsidRPr="00C704E4">
        <w:rPr>
          <w:rFonts w:ascii="Times New Roman" w:eastAsia="Times New Roman" w:hAnsi="Times New Roman" w:cs="Times New Roman"/>
          <w:b/>
          <w:bCs/>
          <w:sz w:val="24"/>
          <w:szCs w:val="24"/>
        </w:rPr>
        <w:t>α-</w:t>
      </w:r>
      <w:proofErr w:type="spellStart"/>
      <w:r w:rsidRPr="00C704E4">
        <w:rPr>
          <w:rFonts w:ascii="Times New Roman" w:eastAsia="Times New Roman" w:hAnsi="Times New Roman" w:cs="Times New Roman"/>
          <w:b/>
          <w:bCs/>
          <w:sz w:val="24"/>
          <w:szCs w:val="24"/>
        </w:rPr>
        <w:t>synuclein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protein aggregates (</w:t>
      </w: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Lewy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bodies).</w:t>
      </w:r>
    </w:p>
    <w:p w:rsidR="00B12F92" w:rsidRPr="00C704E4" w:rsidRDefault="00B12F92" w:rsidP="00B12F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Epidemiology</w:t>
      </w:r>
    </w:p>
    <w:p w:rsidR="00B12F92" w:rsidRPr="00C704E4" w:rsidRDefault="00B12F92" w:rsidP="00B12F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Second most common neurodegenerative disorder </w:t>
      </w:r>
    </w:p>
    <w:p w:rsidR="00B12F92" w:rsidRPr="00C704E4" w:rsidRDefault="00B12F92" w:rsidP="00B12F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Affects approximately 1% of people over 60 years </w:t>
      </w:r>
    </w:p>
    <w:p w:rsidR="00B12F92" w:rsidRPr="00C704E4" w:rsidRDefault="00B12F92" w:rsidP="00B12F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More common in men than women </w:t>
      </w:r>
    </w:p>
    <w:p w:rsidR="00B12F92" w:rsidRPr="00C704E4" w:rsidRDefault="00B12F92" w:rsidP="00B12F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Average age of onset: 60 years </w:t>
      </w:r>
    </w:p>
    <w:p w:rsidR="00B12F92" w:rsidRDefault="00B12F92" w:rsidP="00B12F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Early-onset Parkinson's disease can occur before age 50 </w:t>
      </w:r>
    </w:p>
    <w:p w:rsidR="00B12F92" w:rsidRDefault="00B12F92" w:rsidP="00B12F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23944" cy="2525485"/>
            <wp:effectExtent l="19050" t="0" r="0" b="0"/>
            <wp:docPr id="1" name="Picture 0" descr="images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 (2).jpe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F92" w:rsidRPr="00C704E4" w:rsidRDefault="00B12F92" w:rsidP="00B12F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552950" cy="2449286"/>
            <wp:effectExtent l="19050" t="0" r="0" b="0"/>
            <wp:docPr id="2" name="Picture 1" descr="imag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png"/>
                    <pic:cNvPicPr/>
                  </pic:nvPicPr>
                  <pic:blipFill>
                    <a:blip r:embed="rId6"/>
                    <a:srcRect t="21053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44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F92" w:rsidRPr="00C704E4" w:rsidRDefault="00B12F92" w:rsidP="00B12F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3. Risk Factors</w:t>
      </w:r>
    </w:p>
    <w:p w:rsidR="00B12F92" w:rsidRPr="00C704E4" w:rsidRDefault="00B12F92" w:rsidP="00B12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Non-modifiable</w:t>
      </w:r>
    </w:p>
    <w:p w:rsidR="00B12F92" w:rsidRPr="00C704E4" w:rsidRDefault="00B12F92" w:rsidP="00B12F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Increasing age </w:t>
      </w:r>
    </w:p>
    <w:p w:rsidR="00B12F92" w:rsidRPr="00C704E4" w:rsidRDefault="00B12F92" w:rsidP="00B12F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Family history </w:t>
      </w:r>
    </w:p>
    <w:p w:rsidR="00B12F92" w:rsidRPr="00C704E4" w:rsidRDefault="00B12F92" w:rsidP="00B12F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Male sex </w:t>
      </w:r>
    </w:p>
    <w:p w:rsidR="00B12F92" w:rsidRPr="00C704E4" w:rsidRDefault="00B12F92" w:rsidP="00B12F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Genetic mutations </w:t>
      </w:r>
    </w:p>
    <w:p w:rsidR="00B12F92" w:rsidRPr="00C704E4" w:rsidRDefault="00B12F92" w:rsidP="00B12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Modifiable</w:t>
      </w:r>
    </w:p>
    <w:p w:rsidR="00B12F92" w:rsidRPr="00C704E4" w:rsidRDefault="00B12F92" w:rsidP="00B12F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Pesticide exposure </w:t>
      </w:r>
    </w:p>
    <w:p w:rsidR="00B12F92" w:rsidRPr="00C704E4" w:rsidRDefault="00B12F92" w:rsidP="00B12F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Herbicides </w:t>
      </w:r>
    </w:p>
    <w:p w:rsidR="00B12F92" w:rsidRPr="00C704E4" w:rsidRDefault="00B12F92" w:rsidP="00B12F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Heavy metals </w:t>
      </w:r>
    </w:p>
    <w:p w:rsidR="00B12F92" w:rsidRPr="00C704E4" w:rsidRDefault="00B12F92" w:rsidP="00B12F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Head injury </w:t>
      </w:r>
    </w:p>
    <w:p w:rsidR="00B12F92" w:rsidRPr="00C704E4" w:rsidRDefault="00B12F92" w:rsidP="00B12F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Rural living </w:t>
      </w:r>
    </w:p>
    <w:p w:rsidR="00B12F92" w:rsidRPr="00C704E4" w:rsidRDefault="00B12F92" w:rsidP="00B12F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Air pollution </w:t>
      </w:r>
    </w:p>
    <w:p w:rsidR="00B12F92" w:rsidRPr="00C704E4" w:rsidRDefault="00B12F92" w:rsidP="00B12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Protective factors (associated in some studies)</w:t>
      </w:r>
    </w:p>
    <w:p w:rsidR="00B12F92" w:rsidRPr="00C704E4" w:rsidRDefault="00B12F92" w:rsidP="00B12F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Regular exercise </w:t>
      </w:r>
    </w:p>
    <w:p w:rsidR="00B12F92" w:rsidRDefault="00B12F92" w:rsidP="00B12F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Coffee/caffeine consumption</w:t>
      </w:r>
    </w:p>
    <w:p w:rsidR="00B12F92" w:rsidRPr="00C704E4" w:rsidRDefault="00B12F92" w:rsidP="00B12F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2786380"/>
            <wp:effectExtent l="19050" t="0" r="2540" b="0"/>
            <wp:docPr id="3" name="Picture 2" descr="cells-14-00710-g0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s-14-00710-g00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12F92" w:rsidRPr="00C704E4" w:rsidRDefault="00B12F92" w:rsidP="00B12F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Brain Regions Affected</w:t>
      </w:r>
    </w:p>
    <w:p w:rsidR="00B12F92" w:rsidRPr="00C704E4" w:rsidRDefault="00B12F92" w:rsidP="00B12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Substantia</w:t>
      </w:r>
      <w:proofErr w:type="spellEnd"/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Nigra</w:t>
      </w:r>
      <w:proofErr w:type="spellEnd"/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Pars </w:t>
      </w:r>
      <w:proofErr w:type="spellStart"/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Compacta</w:t>
      </w:r>
      <w:proofErr w:type="spellEnd"/>
    </w:p>
    <w:p w:rsidR="00B12F92" w:rsidRPr="00C704E4" w:rsidRDefault="00B12F92" w:rsidP="00B12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Primary site of </w:t>
      </w: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dopaminergic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neuron degeneration.</w:t>
      </w:r>
      <w:proofErr w:type="gramEnd"/>
    </w:p>
    <w:p w:rsidR="00B12F92" w:rsidRPr="00C704E4" w:rsidRDefault="00B12F92" w:rsidP="00B12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2F92" w:rsidRPr="00C704E4" w:rsidRDefault="00B12F92" w:rsidP="00B12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Basal Ganglia</w:t>
      </w:r>
    </w:p>
    <w:p w:rsidR="00B12F92" w:rsidRPr="00C704E4" w:rsidRDefault="00B12F92" w:rsidP="00B12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Includes:</w:t>
      </w:r>
    </w:p>
    <w:p w:rsidR="00B12F92" w:rsidRPr="00C704E4" w:rsidRDefault="00B12F92" w:rsidP="00B12F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Caudate nucleus </w:t>
      </w:r>
    </w:p>
    <w:p w:rsidR="00B12F92" w:rsidRPr="00C704E4" w:rsidRDefault="00B12F92" w:rsidP="00B12F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Putamen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12F92" w:rsidRPr="00C704E4" w:rsidRDefault="00B12F92" w:rsidP="00B12F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Globus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pallidus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12F92" w:rsidRPr="00C704E4" w:rsidRDefault="00B12F92" w:rsidP="00B12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04E4">
        <w:rPr>
          <w:rFonts w:ascii="Times New Roman" w:eastAsia="Times New Roman" w:hAnsi="Times New Roman" w:cs="Times New Roman"/>
          <w:sz w:val="24"/>
          <w:szCs w:val="24"/>
        </w:rPr>
        <w:t>Responsible for motor control.</w:t>
      </w:r>
      <w:proofErr w:type="gramEnd"/>
    </w:p>
    <w:p w:rsidR="00B12F92" w:rsidRPr="00C704E4" w:rsidRDefault="00B12F92" w:rsidP="00B12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2F92" w:rsidRPr="00C704E4" w:rsidRDefault="00B12F92" w:rsidP="00B12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Striatum</w:t>
      </w:r>
    </w:p>
    <w:p w:rsidR="00B12F92" w:rsidRPr="00C704E4" w:rsidRDefault="00B12F92" w:rsidP="00B12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Receives dopamine from </w:t>
      </w: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substantia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nigra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B12F92" w:rsidRPr="00C704E4" w:rsidRDefault="00B12F92" w:rsidP="00B12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Loss of dopamine causes impaired movement.</w:t>
      </w:r>
    </w:p>
    <w:p w:rsidR="00B12F92" w:rsidRPr="00C704E4" w:rsidRDefault="00B12F92" w:rsidP="00B12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2F92" w:rsidRPr="00C704E4" w:rsidRDefault="00B12F92" w:rsidP="00B12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Thalamus</w:t>
      </w:r>
    </w:p>
    <w:p w:rsidR="00B12F92" w:rsidRPr="00C704E4" w:rsidRDefault="00B12F92" w:rsidP="00B12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Relays motor information to the cerebral cortex.</w:t>
      </w:r>
    </w:p>
    <w:p w:rsidR="00B12F92" w:rsidRPr="00C704E4" w:rsidRDefault="00B12F92" w:rsidP="00B12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2F92" w:rsidRPr="00C704E4" w:rsidRDefault="00B12F92" w:rsidP="00B12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Motor Cortex</w:t>
      </w:r>
    </w:p>
    <w:p w:rsidR="00B12F92" w:rsidRPr="00C704E4" w:rsidRDefault="00B12F92" w:rsidP="00B12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04E4">
        <w:rPr>
          <w:rFonts w:ascii="Times New Roman" w:eastAsia="Times New Roman" w:hAnsi="Times New Roman" w:cs="Times New Roman"/>
          <w:sz w:val="24"/>
          <w:szCs w:val="24"/>
        </w:rPr>
        <w:t>Controls voluntary movement.</w:t>
      </w:r>
      <w:proofErr w:type="gramEnd"/>
    </w:p>
    <w:p w:rsidR="00B12F92" w:rsidRPr="00C704E4" w:rsidRDefault="00B12F92" w:rsidP="00B12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2F92" w:rsidRPr="00C704E4" w:rsidRDefault="00B12F92" w:rsidP="00B12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Brainstem</w:t>
      </w:r>
    </w:p>
    <w:p w:rsidR="00B12F92" w:rsidRPr="00C704E4" w:rsidRDefault="00B12F92" w:rsidP="00B12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Contains nuclei involved in sleep and autonomic regulation.</w:t>
      </w:r>
    </w:p>
    <w:p w:rsidR="00B12F92" w:rsidRPr="00C704E4" w:rsidRDefault="00B12F92" w:rsidP="00B12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2F92" w:rsidRPr="00C704E4" w:rsidRDefault="00B12F92" w:rsidP="00B12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Later Disease Stages</w:t>
      </w:r>
    </w:p>
    <w:p w:rsidR="00B12F92" w:rsidRPr="00C704E4" w:rsidRDefault="00B12F92" w:rsidP="00B12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Degeneration extends to:</w:t>
      </w:r>
    </w:p>
    <w:p w:rsidR="00B12F92" w:rsidRPr="00C704E4" w:rsidRDefault="00B12F92" w:rsidP="00B12F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Cortex </w:t>
      </w:r>
    </w:p>
    <w:p w:rsidR="00B12F92" w:rsidRPr="00C704E4" w:rsidRDefault="00B12F92" w:rsidP="00B12F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Limbic system </w:t>
      </w:r>
    </w:p>
    <w:p w:rsidR="00B12F92" w:rsidRPr="00C704E4" w:rsidRDefault="00B12F92" w:rsidP="00B12F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Autonomic nervous system </w:t>
      </w:r>
    </w:p>
    <w:p w:rsidR="00B12F92" w:rsidRPr="00C704E4" w:rsidRDefault="00B12F92" w:rsidP="00B12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2F92" w:rsidRPr="00C704E4" w:rsidRDefault="00B12F92" w:rsidP="00B12F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Anatomy: Healthy </w:t>
      </w:r>
      <w:proofErr w:type="spellStart"/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Parkinson's Brain</w:t>
      </w:r>
    </w:p>
    <w:p w:rsidR="00B12F92" w:rsidRPr="00C704E4" w:rsidRDefault="00B12F92" w:rsidP="00B12F9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Healthy Brain</w:t>
      </w:r>
    </w:p>
    <w:p w:rsidR="00B12F92" w:rsidRPr="00C704E4" w:rsidRDefault="00B12F92" w:rsidP="00B12F9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12F92" w:rsidRPr="00C704E4" w:rsidRDefault="00B12F92" w:rsidP="00B12F9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Early Parkinson's</w:t>
      </w:r>
    </w:p>
    <w:p w:rsidR="00B12F92" w:rsidRPr="00C704E4" w:rsidRDefault="00B12F92" w:rsidP="00B12F9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12F92" w:rsidRPr="00C704E4" w:rsidRDefault="00B12F92" w:rsidP="00B12F9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Advanced Parkinson's</w:t>
      </w:r>
    </w:p>
    <w:p w:rsidR="00B12F92" w:rsidRPr="00C704E4" w:rsidRDefault="00B12F92" w:rsidP="00B12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Key changes:</w:t>
      </w:r>
    </w:p>
    <w:p w:rsidR="00B12F92" w:rsidRPr="00C704E4" w:rsidRDefault="00B12F92" w:rsidP="00B12F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Loss of pigmented neurons in </w:t>
      </w: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substantia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nigra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12F92" w:rsidRPr="00C704E4" w:rsidRDefault="00B12F92" w:rsidP="00B12F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Reduced dopamine levels </w:t>
      </w:r>
    </w:p>
    <w:p w:rsidR="00B12F92" w:rsidRPr="00C704E4" w:rsidRDefault="00B12F92" w:rsidP="00B12F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Presence of </w:t>
      </w: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Lewy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bodies </w:t>
      </w:r>
    </w:p>
    <w:p w:rsidR="00B12F92" w:rsidRDefault="00B12F92" w:rsidP="00B12F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Changes in basal ganglia circuitry </w:t>
      </w:r>
    </w:p>
    <w:p w:rsidR="00B12F92" w:rsidRPr="00C704E4" w:rsidRDefault="00B12F92" w:rsidP="00B12F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3232150"/>
            <wp:effectExtent l="19050" t="0" r="2540" b="0"/>
            <wp:docPr id="4" name="Picture 3" descr="203938_we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3938_web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F92" w:rsidRPr="00C704E4" w:rsidRDefault="00B12F92" w:rsidP="00B12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2F92" w:rsidRPr="00C704E4" w:rsidRDefault="00B12F92" w:rsidP="00B12F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</w:t>
      </w:r>
      <w:proofErr w:type="spellStart"/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Pathophysiology</w:t>
      </w:r>
      <w:proofErr w:type="spellEnd"/>
    </w:p>
    <w:p w:rsidR="00B12F92" w:rsidRPr="00C704E4" w:rsidRDefault="00B12F92" w:rsidP="00B12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Dopamine Loss</w:t>
      </w:r>
    </w:p>
    <w:p w:rsidR="00B12F92" w:rsidRPr="00C704E4" w:rsidRDefault="00B12F92" w:rsidP="00B12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Degeneration of </w:t>
      </w: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dopaminergic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neurons</w:t>
      </w:r>
    </w:p>
    <w:p w:rsidR="00B12F92" w:rsidRPr="00C704E4" w:rsidRDefault="00B12F92" w:rsidP="00B12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:rsidR="00B12F92" w:rsidRPr="00C704E4" w:rsidRDefault="00B12F92" w:rsidP="00B12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Reduced dopamine release</w:t>
      </w:r>
    </w:p>
    <w:p w:rsidR="00B12F92" w:rsidRPr="00C704E4" w:rsidRDefault="00B12F92" w:rsidP="00B12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12F92" w:rsidRPr="00C704E4" w:rsidRDefault="00B12F92" w:rsidP="00B12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Impaired basal ganglia signaling</w:t>
      </w:r>
    </w:p>
    <w:p w:rsidR="00B12F92" w:rsidRPr="00C704E4" w:rsidRDefault="00B12F92" w:rsidP="00B12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12F92" w:rsidRPr="00C704E4" w:rsidRDefault="00B12F92" w:rsidP="00B12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Motor dysfunction</w:t>
      </w:r>
    </w:p>
    <w:p w:rsidR="00B12F92" w:rsidRPr="00C704E4" w:rsidRDefault="00B12F92" w:rsidP="00B12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2F92" w:rsidRPr="00C704E4" w:rsidRDefault="00B12F92" w:rsidP="00B12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α-</w:t>
      </w:r>
      <w:proofErr w:type="spellStart"/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Synuclein</w:t>
      </w:r>
      <w:proofErr w:type="spellEnd"/>
      <w:proofErr w:type="gramEnd"/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Aggregation</w:t>
      </w:r>
    </w:p>
    <w:p w:rsidR="00B12F92" w:rsidRPr="00C704E4" w:rsidRDefault="00B12F92" w:rsidP="00B12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Normal α-</w:t>
      </w: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synuclein</w:t>
      </w:r>
      <w:proofErr w:type="spellEnd"/>
    </w:p>
    <w:p w:rsidR="00B12F92" w:rsidRPr="00C704E4" w:rsidRDefault="00B12F92" w:rsidP="00B12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12F92" w:rsidRPr="00C704E4" w:rsidRDefault="00B12F92" w:rsidP="00B12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Misfolding</w:t>
      </w:r>
      <w:proofErr w:type="spellEnd"/>
    </w:p>
    <w:p w:rsidR="00B12F92" w:rsidRPr="00C704E4" w:rsidRDefault="00B12F92" w:rsidP="00B12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12F92" w:rsidRPr="00C704E4" w:rsidRDefault="00B12F92" w:rsidP="00B12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Aggregation</w:t>
      </w:r>
    </w:p>
    <w:p w:rsidR="00B12F92" w:rsidRPr="00C704E4" w:rsidRDefault="00B12F92" w:rsidP="00B12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12F92" w:rsidRPr="00C704E4" w:rsidRDefault="00B12F92" w:rsidP="00B12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Lewy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bodies</w:t>
      </w:r>
    </w:p>
    <w:p w:rsidR="00B12F92" w:rsidRPr="00C704E4" w:rsidRDefault="00B12F92" w:rsidP="00B12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12F92" w:rsidRPr="00C704E4" w:rsidRDefault="00B12F92" w:rsidP="00B12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Neuronal dysfunction</w:t>
      </w:r>
    </w:p>
    <w:p w:rsidR="00B12F92" w:rsidRPr="00C704E4" w:rsidRDefault="00B12F92" w:rsidP="00B12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12F92" w:rsidRPr="00C704E4" w:rsidRDefault="00B12F92" w:rsidP="00B12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Cell death</w:t>
      </w:r>
    </w:p>
    <w:p w:rsidR="00B12F92" w:rsidRPr="00C704E4" w:rsidRDefault="00B12F92" w:rsidP="00B12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2F92" w:rsidRPr="00C704E4" w:rsidRDefault="00B12F92" w:rsidP="00B12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Mitochondrial Dysfunction</w:t>
      </w:r>
    </w:p>
    <w:p w:rsidR="00B12F92" w:rsidRPr="00C704E4" w:rsidRDefault="00B12F92" w:rsidP="00B12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Reduced ATP production</w:t>
      </w:r>
    </w:p>
    <w:p w:rsidR="00B12F92" w:rsidRPr="00C704E4" w:rsidRDefault="00B12F92" w:rsidP="00B12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12F92" w:rsidRPr="00C704E4" w:rsidRDefault="00B12F92" w:rsidP="00B12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Oxidative stress</w:t>
      </w:r>
    </w:p>
    <w:p w:rsidR="00B12F92" w:rsidRPr="00C704E4" w:rsidRDefault="00B12F92" w:rsidP="00B12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12F92" w:rsidRPr="00C704E4" w:rsidRDefault="00B12F92" w:rsidP="00B12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lastRenderedPageBreak/>
        <w:t>Neuronal damage</w:t>
      </w:r>
    </w:p>
    <w:p w:rsidR="00B12F92" w:rsidRPr="00C704E4" w:rsidRDefault="00B12F92" w:rsidP="00B12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2F92" w:rsidRPr="00C704E4" w:rsidRDefault="00B12F92" w:rsidP="00B12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Neuroinflammation</w:t>
      </w:r>
      <w:proofErr w:type="spellEnd"/>
    </w:p>
    <w:p w:rsidR="00B12F92" w:rsidRPr="00C704E4" w:rsidRDefault="00B12F92" w:rsidP="00B12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Activation of:</w:t>
      </w:r>
    </w:p>
    <w:p w:rsidR="00B12F92" w:rsidRPr="00C704E4" w:rsidRDefault="00B12F92" w:rsidP="00B12F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Microglia </w:t>
      </w:r>
    </w:p>
    <w:p w:rsidR="00B12F92" w:rsidRPr="00C704E4" w:rsidRDefault="00B12F92" w:rsidP="00B12F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Astrocytes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12F92" w:rsidRPr="00C704E4" w:rsidRDefault="00B12F92" w:rsidP="00B12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04E4">
        <w:rPr>
          <w:rFonts w:ascii="Times New Roman" w:eastAsia="Times New Roman" w:hAnsi="Times New Roman" w:cs="Times New Roman"/>
          <w:sz w:val="24"/>
          <w:szCs w:val="24"/>
        </w:rPr>
        <w:t>Release of inflammatory cytokines contributing to disease progression.</w:t>
      </w:r>
      <w:proofErr w:type="gramEnd"/>
    </w:p>
    <w:p w:rsidR="00B12F92" w:rsidRPr="00C704E4" w:rsidRDefault="00B12F92" w:rsidP="00B12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2F92" w:rsidRPr="00C704E4" w:rsidRDefault="00B12F92" w:rsidP="00B12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Oxidative Stress</w:t>
      </w:r>
    </w:p>
    <w:p w:rsidR="00B12F92" w:rsidRPr="00C704E4" w:rsidRDefault="00B12F92" w:rsidP="00B12F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Reactive oxygen species (ROS) </w:t>
      </w:r>
    </w:p>
    <w:p w:rsidR="00B12F92" w:rsidRPr="00C704E4" w:rsidRDefault="00B12F92" w:rsidP="00B12F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Lipid </w:t>
      </w: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peroxidation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12F92" w:rsidRPr="00C704E4" w:rsidRDefault="00B12F92" w:rsidP="00B12F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DNA damage </w:t>
      </w:r>
    </w:p>
    <w:p w:rsidR="00B12F92" w:rsidRPr="00C704E4" w:rsidRDefault="00B12F92" w:rsidP="00B12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86400" cy="3038475"/>
            <wp:effectExtent l="19050" t="0" r="0" b="0"/>
            <wp:docPr id="5" name="Picture 4" descr="41386_2012_Article_BFnpp2011212_Fig1_HTM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1386_2012_Article_BFnpp2011212_Fig1_HTM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F92" w:rsidRPr="00C704E4" w:rsidRDefault="00B12F92" w:rsidP="00B12F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Genetics</w:t>
      </w:r>
    </w:p>
    <w:p w:rsidR="00B12F92" w:rsidRPr="00C704E4" w:rsidRDefault="00B12F92" w:rsidP="00B12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Important genes:</w:t>
      </w:r>
    </w:p>
    <w:p w:rsidR="00B12F92" w:rsidRPr="00C704E4" w:rsidRDefault="00B12F92" w:rsidP="00B12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SNCA</w:t>
      </w:r>
    </w:p>
    <w:p w:rsidR="00B12F92" w:rsidRPr="00C704E4" w:rsidRDefault="00B12F92" w:rsidP="00B12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04E4">
        <w:rPr>
          <w:rFonts w:ascii="Times New Roman" w:eastAsia="Times New Roman" w:hAnsi="Times New Roman" w:cs="Times New Roman"/>
          <w:sz w:val="24"/>
          <w:szCs w:val="24"/>
        </w:rPr>
        <w:t>Encodes α-</w:t>
      </w: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synuclein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B12F92" w:rsidRPr="00C704E4" w:rsidRDefault="00B12F92" w:rsidP="00B12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lastRenderedPageBreak/>
        <w:t>Mutations cause abnormal protein aggregation.</w:t>
      </w:r>
    </w:p>
    <w:p w:rsidR="00B12F92" w:rsidRPr="00C704E4" w:rsidRDefault="00B12F92" w:rsidP="00B12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2F92" w:rsidRPr="00C704E4" w:rsidRDefault="00B12F92" w:rsidP="00B12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LRRK2</w:t>
      </w:r>
    </w:p>
    <w:p w:rsidR="00B12F92" w:rsidRPr="00C704E4" w:rsidRDefault="00B12F92" w:rsidP="00B12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04E4">
        <w:rPr>
          <w:rFonts w:ascii="Times New Roman" w:eastAsia="Times New Roman" w:hAnsi="Times New Roman" w:cs="Times New Roman"/>
          <w:sz w:val="24"/>
          <w:szCs w:val="24"/>
        </w:rPr>
        <w:t>Most common genetic cause of familial Parkinson's disease.</w:t>
      </w:r>
      <w:proofErr w:type="gramEnd"/>
    </w:p>
    <w:p w:rsidR="00B12F92" w:rsidRPr="00C704E4" w:rsidRDefault="00B12F92" w:rsidP="00B12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2F92" w:rsidRPr="00C704E4" w:rsidRDefault="00B12F92" w:rsidP="00B12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PARK2 (</w:t>
      </w:r>
      <w:proofErr w:type="spellStart"/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Parkin</w:t>
      </w:r>
      <w:proofErr w:type="spellEnd"/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B12F92" w:rsidRPr="00C704E4" w:rsidRDefault="00B12F92" w:rsidP="00B12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04E4">
        <w:rPr>
          <w:rFonts w:ascii="Times New Roman" w:eastAsia="Times New Roman" w:hAnsi="Times New Roman" w:cs="Times New Roman"/>
          <w:sz w:val="24"/>
          <w:szCs w:val="24"/>
        </w:rPr>
        <w:t>Associated with early-onset Parkinson's disease.</w:t>
      </w:r>
      <w:proofErr w:type="gramEnd"/>
    </w:p>
    <w:p w:rsidR="00B12F92" w:rsidRPr="00C704E4" w:rsidRDefault="00B12F92" w:rsidP="00B12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2F92" w:rsidRPr="00C704E4" w:rsidRDefault="00B12F92" w:rsidP="00B12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PINK1</w:t>
      </w:r>
    </w:p>
    <w:p w:rsidR="00B12F92" w:rsidRPr="00C704E4" w:rsidRDefault="00B12F92" w:rsidP="00B12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04E4">
        <w:rPr>
          <w:rFonts w:ascii="Times New Roman" w:eastAsia="Times New Roman" w:hAnsi="Times New Roman" w:cs="Times New Roman"/>
          <w:sz w:val="24"/>
          <w:szCs w:val="24"/>
        </w:rPr>
        <w:t>Maintains mitochondrial quality control.</w:t>
      </w:r>
      <w:proofErr w:type="gramEnd"/>
    </w:p>
    <w:p w:rsidR="00B12F92" w:rsidRPr="00C704E4" w:rsidRDefault="00B12F92" w:rsidP="00B12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2F92" w:rsidRPr="00C704E4" w:rsidRDefault="00B12F92" w:rsidP="00B12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DJ-1</w:t>
      </w:r>
    </w:p>
    <w:p w:rsidR="00B12F92" w:rsidRPr="00C704E4" w:rsidRDefault="00B12F92" w:rsidP="00B12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04E4">
        <w:rPr>
          <w:rFonts w:ascii="Times New Roman" w:eastAsia="Times New Roman" w:hAnsi="Times New Roman" w:cs="Times New Roman"/>
          <w:sz w:val="24"/>
          <w:szCs w:val="24"/>
        </w:rPr>
        <w:t>Protects against oxidative stress.</w:t>
      </w:r>
      <w:proofErr w:type="gramEnd"/>
    </w:p>
    <w:p w:rsidR="00B12F92" w:rsidRPr="00C704E4" w:rsidRDefault="00B12F92" w:rsidP="00B12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2F92" w:rsidRPr="00C704E4" w:rsidRDefault="00B12F92" w:rsidP="00B12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GBA</w:t>
      </w:r>
    </w:p>
    <w:p w:rsidR="00B12F92" w:rsidRPr="00C704E4" w:rsidRDefault="00B12F92" w:rsidP="00B12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Mutations increase Parkinson's disease risk.</w:t>
      </w:r>
    </w:p>
    <w:p w:rsidR="00B12F92" w:rsidRPr="00C704E4" w:rsidRDefault="00B12F92" w:rsidP="00B12F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Symptoms</w:t>
      </w:r>
    </w:p>
    <w:p w:rsidR="00B12F92" w:rsidRPr="00C704E4" w:rsidRDefault="00B12F92" w:rsidP="00B12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Motor Symptoms</w:t>
      </w:r>
    </w:p>
    <w:p w:rsidR="00B12F92" w:rsidRPr="00C704E4" w:rsidRDefault="00B12F92" w:rsidP="00B12F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Resting tremor </w:t>
      </w:r>
    </w:p>
    <w:p w:rsidR="00B12F92" w:rsidRPr="00C704E4" w:rsidRDefault="00B12F92" w:rsidP="00B12F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Bradykinesia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12F92" w:rsidRPr="00C704E4" w:rsidRDefault="00B12F92" w:rsidP="00B12F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Rigidity </w:t>
      </w:r>
    </w:p>
    <w:p w:rsidR="00B12F92" w:rsidRPr="00C704E4" w:rsidRDefault="00B12F92" w:rsidP="00B12F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Postural instability </w:t>
      </w:r>
    </w:p>
    <w:p w:rsidR="00B12F92" w:rsidRPr="00C704E4" w:rsidRDefault="00B12F92" w:rsidP="00B12F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Shuffling gait </w:t>
      </w:r>
    </w:p>
    <w:p w:rsidR="00B12F92" w:rsidRPr="00C704E4" w:rsidRDefault="00B12F92" w:rsidP="00B12F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Freezing of gait </w:t>
      </w:r>
    </w:p>
    <w:p w:rsidR="00B12F92" w:rsidRPr="00C704E4" w:rsidRDefault="00B12F92" w:rsidP="00B12F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Reduced facial expression (masked </w:t>
      </w: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facies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B12F92" w:rsidRPr="00C704E4" w:rsidRDefault="00B12F92" w:rsidP="00B12F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Micrographia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(small handwriting) </w:t>
      </w:r>
    </w:p>
    <w:p w:rsidR="00B12F92" w:rsidRPr="00C704E4" w:rsidRDefault="00B12F92" w:rsidP="00B12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2F92" w:rsidRPr="00C704E4" w:rsidRDefault="00B12F92" w:rsidP="00B12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Non-Motor Symptoms</w:t>
      </w:r>
    </w:p>
    <w:p w:rsidR="00B12F92" w:rsidRPr="00C704E4" w:rsidRDefault="00B12F92" w:rsidP="00B12F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Depression </w:t>
      </w:r>
    </w:p>
    <w:p w:rsidR="00B12F92" w:rsidRPr="00C704E4" w:rsidRDefault="00B12F92" w:rsidP="00B12F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Anxiety </w:t>
      </w:r>
    </w:p>
    <w:p w:rsidR="00B12F92" w:rsidRPr="00C704E4" w:rsidRDefault="00B12F92" w:rsidP="00B12F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Constipation </w:t>
      </w:r>
    </w:p>
    <w:p w:rsidR="00B12F92" w:rsidRPr="00C704E4" w:rsidRDefault="00B12F92" w:rsidP="00B12F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Sleep disorders </w:t>
      </w:r>
    </w:p>
    <w:p w:rsidR="00B12F92" w:rsidRPr="00C704E4" w:rsidRDefault="00B12F92" w:rsidP="00B12F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Loss of smell (</w:t>
      </w: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hyposmia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B12F92" w:rsidRPr="00C704E4" w:rsidRDefault="00B12F92" w:rsidP="00B12F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Fatigue </w:t>
      </w:r>
    </w:p>
    <w:p w:rsidR="00B12F92" w:rsidRPr="00C704E4" w:rsidRDefault="00B12F92" w:rsidP="00B12F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Cognitive impairment </w:t>
      </w:r>
    </w:p>
    <w:p w:rsidR="00B12F92" w:rsidRPr="00C704E4" w:rsidRDefault="00B12F92" w:rsidP="00B12F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Dementia (later stages) </w:t>
      </w:r>
    </w:p>
    <w:p w:rsidR="00B12F92" w:rsidRPr="00C704E4" w:rsidRDefault="00B12F92" w:rsidP="00B12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2F92" w:rsidRPr="00C704E4" w:rsidRDefault="00B12F92" w:rsidP="00B12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Autonomic Symptoms</w:t>
      </w:r>
    </w:p>
    <w:p w:rsidR="00B12F92" w:rsidRPr="00C704E4" w:rsidRDefault="00B12F92" w:rsidP="00B12F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Orthostatic hypotension </w:t>
      </w:r>
    </w:p>
    <w:p w:rsidR="00B12F92" w:rsidRPr="00C704E4" w:rsidRDefault="00B12F92" w:rsidP="00B12F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Urinary dysfunction </w:t>
      </w:r>
    </w:p>
    <w:p w:rsidR="00B12F92" w:rsidRPr="00C704E4" w:rsidRDefault="00B12F92" w:rsidP="00B12F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Excessive sweating </w:t>
      </w:r>
    </w:p>
    <w:p w:rsidR="00B12F92" w:rsidRPr="00C704E4" w:rsidRDefault="00B12F92" w:rsidP="00B12F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Sexual dysfunction </w:t>
      </w:r>
    </w:p>
    <w:p w:rsidR="00B12F92" w:rsidRPr="00C704E4" w:rsidRDefault="00B12F92" w:rsidP="00B12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2F92" w:rsidRPr="00C704E4" w:rsidRDefault="00B12F92" w:rsidP="00B12F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Clinical Stages</w:t>
      </w:r>
    </w:p>
    <w:p w:rsidR="00B12F92" w:rsidRPr="00C704E4" w:rsidRDefault="00B12F92" w:rsidP="00B12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Prodromal</w:t>
      </w:r>
      <w:proofErr w:type="spellEnd"/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Stage</w:t>
      </w:r>
    </w:p>
    <w:p w:rsidR="00B12F92" w:rsidRPr="00C704E4" w:rsidRDefault="00B12F92" w:rsidP="00B12F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Loss of smell </w:t>
      </w:r>
    </w:p>
    <w:p w:rsidR="00B12F92" w:rsidRPr="00C704E4" w:rsidRDefault="00B12F92" w:rsidP="00B12F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REM sleep behavior disorder </w:t>
      </w:r>
    </w:p>
    <w:p w:rsidR="00B12F92" w:rsidRPr="00C704E4" w:rsidRDefault="00B12F92" w:rsidP="00B12F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Constipation </w:t>
      </w:r>
    </w:p>
    <w:p w:rsidR="00B12F92" w:rsidRPr="00C704E4" w:rsidRDefault="00B12F92" w:rsidP="00B12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2F92" w:rsidRPr="00C704E4" w:rsidRDefault="00B12F92" w:rsidP="00B12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Early Parkinson's </w:t>
      </w:r>
      <w:proofErr w:type="gramStart"/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Disease</w:t>
      </w:r>
      <w:proofErr w:type="gramEnd"/>
    </w:p>
    <w:p w:rsidR="00B12F92" w:rsidRPr="00C704E4" w:rsidRDefault="00B12F92" w:rsidP="00B12F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Mild unilateral symptoms </w:t>
      </w:r>
    </w:p>
    <w:p w:rsidR="00B12F92" w:rsidRPr="00C704E4" w:rsidRDefault="00B12F92" w:rsidP="00B12F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Minimal disability </w:t>
      </w:r>
    </w:p>
    <w:p w:rsidR="00B12F92" w:rsidRPr="00C704E4" w:rsidRDefault="00B12F92" w:rsidP="00B12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2F92" w:rsidRPr="00C704E4" w:rsidRDefault="00B12F92" w:rsidP="00B12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Moderate Disease</w:t>
      </w:r>
    </w:p>
    <w:p w:rsidR="00B12F92" w:rsidRPr="00C704E4" w:rsidRDefault="00B12F92" w:rsidP="00B12F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Bilateral symptoms </w:t>
      </w:r>
    </w:p>
    <w:p w:rsidR="00B12F92" w:rsidRPr="00C704E4" w:rsidRDefault="00B12F92" w:rsidP="00B12F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Balance impairment </w:t>
      </w:r>
    </w:p>
    <w:p w:rsidR="00B12F92" w:rsidRPr="00C704E4" w:rsidRDefault="00B12F92" w:rsidP="00B12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2F92" w:rsidRPr="00C704E4" w:rsidRDefault="00B12F92" w:rsidP="00B12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Advanced Disease</w:t>
      </w:r>
    </w:p>
    <w:p w:rsidR="00B12F92" w:rsidRPr="00C704E4" w:rsidRDefault="00B12F92" w:rsidP="00B12F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Severe motor disability </w:t>
      </w:r>
    </w:p>
    <w:p w:rsidR="00B12F92" w:rsidRPr="00C704E4" w:rsidRDefault="00B12F92" w:rsidP="00B12F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Cognitive decline </w:t>
      </w:r>
    </w:p>
    <w:p w:rsidR="00B12F92" w:rsidRPr="00C704E4" w:rsidRDefault="00B12F92" w:rsidP="00B12F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Dependence on caregivers </w:t>
      </w:r>
    </w:p>
    <w:p w:rsidR="00B12F92" w:rsidRPr="00C704E4" w:rsidRDefault="00B12F92" w:rsidP="00B12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3505835"/>
            <wp:effectExtent l="19050" t="0" r="2540" b="0"/>
            <wp:docPr id="6" name="Picture 5" descr="GCCD3m7WQAAN7l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CCD3m7WQAAN7lv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F92" w:rsidRPr="00C704E4" w:rsidRDefault="00B12F92" w:rsidP="00B12F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Diagnosis</w:t>
      </w:r>
    </w:p>
    <w:p w:rsidR="00B12F92" w:rsidRPr="00C704E4" w:rsidRDefault="00B12F92" w:rsidP="00B12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Clinical Examination</w:t>
      </w:r>
    </w:p>
    <w:p w:rsidR="00B12F92" w:rsidRPr="00C704E4" w:rsidRDefault="00B12F92" w:rsidP="00B12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Neurological assessment</w:t>
      </w:r>
    </w:p>
    <w:p w:rsidR="00B12F92" w:rsidRPr="00C704E4" w:rsidRDefault="00B12F92" w:rsidP="00B12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Medical history</w:t>
      </w:r>
    </w:p>
    <w:p w:rsidR="00B12F92" w:rsidRPr="00C704E4" w:rsidRDefault="00B12F92" w:rsidP="00B12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Motor examination</w:t>
      </w:r>
    </w:p>
    <w:p w:rsidR="00B12F92" w:rsidRPr="00C704E4" w:rsidRDefault="00B12F92" w:rsidP="00B12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2F92" w:rsidRPr="00C704E4" w:rsidRDefault="00B12F92" w:rsidP="00B12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Diagnostic Criteria</w:t>
      </w:r>
    </w:p>
    <w:p w:rsidR="00B12F92" w:rsidRPr="00C704E4" w:rsidRDefault="00B12F92" w:rsidP="00B12F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Bradykinesia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(required) </w:t>
      </w:r>
    </w:p>
    <w:p w:rsidR="00B12F92" w:rsidRPr="00C704E4" w:rsidRDefault="00B12F92" w:rsidP="00B12F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Resting tremor </w:t>
      </w:r>
    </w:p>
    <w:p w:rsidR="00B12F92" w:rsidRPr="00C704E4" w:rsidRDefault="00B12F92" w:rsidP="00B12F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Rigidity </w:t>
      </w:r>
    </w:p>
    <w:p w:rsidR="00B12F92" w:rsidRPr="00C704E4" w:rsidRDefault="00B12F92" w:rsidP="00B12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2F92" w:rsidRPr="00C704E4" w:rsidRDefault="00B12F92" w:rsidP="00B12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Rating Scales</w:t>
      </w:r>
    </w:p>
    <w:p w:rsidR="00B12F92" w:rsidRPr="00C704E4" w:rsidRDefault="00B12F92" w:rsidP="00B12F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Unified Parkinson's Disease Rating Scale (UPDRS) </w:t>
      </w:r>
    </w:p>
    <w:p w:rsidR="00B12F92" w:rsidRPr="00C704E4" w:rsidRDefault="00B12F92" w:rsidP="00B12F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Hoehn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Yahr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Scale </w:t>
      </w:r>
    </w:p>
    <w:p w:rsidR="00B12F92" w:rsidRPr="00C704E4" w:rsidRDefault="00B12F92" w:rsidP="00B12F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MDS-UPDRS </w:t>
      </w:r>
    </w:p>
    <w:p w:rsidR="00B12F92" w:rsidRPr="00C704E4" w:rsidRDefault="00B12F92" w:rsidP="00B12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2F92" w:rsidRPr="00C704E4" w:rsidRDefault="00B12F92" w:rsidP="00B12F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11. </w:t>
      </w:r>
      <w:proofErr w:type="spellStart"/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Neuroimaging</w:t>
      </w:r>
      <w:proofErr w:type="spellEnd"/>
    </w:p>
    <w:p w:rsidR="00B12F92" w:rsidRPr="00C704E4" w:rsidRDefault="00B12F92" w:rsidP="00B12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MRI</w:t>
      </w:r>
    </w:p>
    <w:p w:rsidR="00B12F92" w:rsidRPr="00C704E4" w:rsidRDefault="00B12F92" w:rsidP="00B12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04E4">
        <w:rPr>
          <w:rFonts w:ascii="Times New Roman" w:eastAsia="Times New Roman" w:hAnsi="Times New Roman" w:cs="Times New Roman"/>
          <w:sz w:val="24"/>
          <w:szCs w:val="24"/>
        </w:rPr>
        <w:t>Usually normal in early Parkinson's disease.</w:t>
      </w:r>
      <w:proofErr w:type="gramEnd"/>
    </w:p>
    <w:p w:rsidR="00B12F92" w:rsidRPr="00C704E4" w:rsidRDefault="00B12F92" w:rsidP="00B12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04E4">
        <w:rPr>
          <w:rFonts w:ascii="Times New Roman" w:eastAsia="Times New Roman" w:hAnsi="Times New Roman" w:cs="Times New Roman"/>
          <w:sz w:val="24"/>
          <w:szCs w:val="24"/>
        </w:rPr>
        <w:t>Used to exclude other causes.</w:t>
      </w:r>
      <w:proofErr w:type="gramEnd"/>
    </w:p>
    <w:p w:rsidR="00B12F92" w:rsidRPr="00C704E4" w:rsidRDefault="00B12F92" w:rsidP="00B12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2F92" w:rsidRPr="00C704E4" w:rsidRDefault="00B12F92" w:rsidP="00B12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DaTscan</w:t>
      </w:r>
      <w:proofErr w:type="spellEnd"/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(Dopamine Transporter Scan)</w:t>
      </w:r>
    </w:p>
    <w:p w:rsidR="00B12F92" w:rsidRPr="00C704E4" w:rsidRDefault="00B12F92" w:rsidP="00B12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Shows reduced dopamine transporter activity.</w:t>
      </w:r>
    </w:p>
    <w:p w:rsidR="00B12F92" w:rsidRPr="00C704E4" w:rsidRDefault="00B12F92" w:rsidP="00B12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2F92" w:rsidRPr="00C704E4" w:rsidRDefault="00B12F92" w:rsidP="00B12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PET</w:t>
      </w:r>
    </w:p>
    <w:p w:rsidR="00B12F92" w:rsidRPr="00C704E4" w:rsidRDefault="00B12F92" w:rsidP="00B12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04E4">
        <w:rPr>
          <w:rFonts w:ascii="Times New Roman" w:eastAsia="Times New Roman" w:hAnsi="Times New Roman" w:cs="Times New Roman"/>
          <w:sz w:val="24"/>
          <w:szCs w:val="24"/>
        </w:rPr>
        <w:t>Evaluates dopamine metabolism.</w:t>
      </w:r>
      <w:proofErr w:type="gramEnd"/>
    </w:p>
    <w:p w:rsidR="00B12F92" w:rsidRPr="00C704E4" w:rsidRDefault="00B12F92" w:rsidP="00B12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2F92" w:rsidRPr="00C704E4" w:rsidRDefault="00B12F92" w:rsidP="00B12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Transcranial</w:t>
      </w:r>
      <w:proofErr w:type="spellEnd"/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Ultrasound</w:t>
      </w:r>
    </w:p>
    <w:p w:rsidR="00B12F92" w:rsidRPr="00C704E4" w:rsidRDefault="00B12F92" w:rsidP="00B12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May show increased </w:t>
      </w: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echogenicity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substantia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nigra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B12F92" w:rsidRPr="00C704E4" w:rsidRDefault="00B12F92" w:rsidP="00B12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2F92" w:rsidRPr="00C704E4" w:rsidRDefault="00B12F92" w:rsidP="00B12F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Biomarkers</w:t>
      </w:r>
    </w:p>
    <w:p w:rsidR="00B12F92" w:rsidRPr="00C704E4" w:rsidRDefault="00B12F92" w:rsidP="00B12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Current research biomarkers include:</w:t>
      </w:r>
    </w:p>
    <w:p w:rsidR="00B12F92" w:rsidRPr="00C704E4" w:rsidRDefault="00B12F92" w:rsidP="00B12F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α-</w:t>
      </w: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Synuclein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in CSF </w:t>
      </w:r>
    </w:p>
    <w:p w:rsidR="00B12F92" w:rsidRPr="00C704E4" w:rsidRDefault="00B12F92" w:rsidP="00B12F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Neurofilament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Light Chain (</w:t>
      </w: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NfL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B12F92" w:rsidRPr="00C704E4" w:rsidRDefault="00B12F92" w:rsidP="00B12F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DJ-1 protein </w:t>
      </w:r>
    </w:p>
    <w:p w:rsidR="00B12F92" w:rsidRPr="00C704E4" w:rsidRDefault="00B12F92" w:rsidP="00B12F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Blood inflammatory markers </w:t>
      </w:r>
    </w:p>
    <w:p w:rsidR="00B12F92" w:rsidRPr="00C704E4" w:rsidRDefault="00B12F92" w:rsidP="00B12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lastRenderedPageBreak/>
        <w:t>No single biomarker is currently definitive for routine diagnosis.</w:t>
      </w:r>
    </w:p>
    <w:p w:rsidR="00B12F92" w:rsidRPr="00C704E4" w:rsidRDefault="00B12F92" w:rsidP="00B12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2F92" w:rsidRPr="00C704E4" w:rsidRDefault="00B12F92" w:rsidP="00B12F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Treatment</w:t>
      </w:r>
    </w:p>
    <w:p w:rsidR="00B12F92" w:rsidRPr="00C704E4" w:rsidRDefault="00B12F92" w:rsidP="00B12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Medications</w:t>
      </w:r>
    </w:p>
    <w:p w:rsidR="00B12F92" w:rsidRPr="00C704E4" w:rsidRDefault="00B12F92" w:rsidP="00B12F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4E4">
        <w:rPr>
          <w:rFonts w:ascii="Times New Roman" w:eastAsia="Times New Roman" w:hAnsi="Times New Roman" w:cs="Times New Roman"/>
          <w:b/>
          <w:bCs/>
          <w:sz w:val="27"/>
          <w:szCs w:val="27"/>
        </w:rPr>
        <w:t>Dopamine Replacement</w:t>
      </w:r>
    </w:p>
    <w:p w:rsidR="00B12F92" w:rsidRPr="00C704E4" w:rsidRDefault="00B12F92" w:rsidP="00B12F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Levodopa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Carbidopa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12F92" w:rsidRPr="00C704E4" w:rsidRDefault="00B12F92" w:rsidP="00B12F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4E4">
        <w:rPr>
          <w:rFonts w:ascii="Times New Roman" w:eastAsia="Times New Roman" w:hAnsi="Times New Roman" w:cs="Times New Roman"/>
          <w:b/>
          <w:bCs/>
          <w:sz w:val="27"/>
          <w:szCs w:val="27"/>
        </w:rPr>
        <w:t>Dopamine Agonists</w:t>
      </w:r>
    </w:p>
    <w:p w:rsidR="00B12F92" w:rsidRPr="00C704E4" w:rsidRDefault="00B12F92" w:rsidP="00B12F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Pramipexole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12F92" w:rsidRPr="00C704E4" w:rsidRDefault="00B12F92" w:rsidP="00B12F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Ropinirole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12F92" w:rsidRPr="00C704E4" w:rsidRDefault="00B12F92" w:rsidP="00B12F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Rotigotine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12F92" w:rsidRPr="00C704E4" w:rsidRDefault="00B12F92" w:rsidP="00B12F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4E4">
        <w:rPr>
          <w:rFonts w:ascii="Times New Roman" w:eastAsia="Times New Roman" w:hAnsi="Times New Roman" w:cs="Times New Roman"/>
          <w:b/>
          <w:bCs/>
          <w:sz w:val="27"/>
          <w:szCs w:val="27"/>
        </w:rPr>
        <w:t>MAO-B Inhibitors</w:t>
      </w:r>
    </w:p>
    <w:p w:rsidR="00B12F92" w:rsidRPr="00C704E4" w:rsidRDefault="00B12F92" w:rsidP="00B12F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Selegiline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12F92" w:rsidRPr="00C704E4" w:rsidRDefault="00B12F92" w:rsidP="00B12F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Rasagiline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12F92" w:rsidRPr="00C704E4" w:rsidRDefault="00B12F92" w:rsidP="00B12F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Safinamide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12F92" w:rsidRPr="00C704E4" w:rsidRDefault="00B12F92" w:rsidP="00B12F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4E4">
        <w:rPr>
          <w:rFonts w:ascii="Times New Roman" w:eastAsia="Times New Roman" w:hAnsi="Times New Roman" w:cs="Times New Roman"/>
          <w:b/>
          <w:bCs/>
          <w:sz w:val="27"/>
          <w:szCs w:val="27"/>
        </w:rPr>
        <w:t>COMT Inhibitors</w:t>
      </w:r>
    </w:p>
    <w:p w:rsidR="00B12F92" w:rsidRPr="00C704E4" w:rsidRDefault="00B12F92" w:rsidP="00B12F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Entacapone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12F92" w:rsidRPr="00C704E4" w:rsidRDefault="00B12F92" w:rsidP="00B12F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Opicapone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12F92" w:rsidRPr="00C704E4" w:rsidRDefault="00B12F92" w:rsidP="00B12F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704E4">
        <w:rPr>
          <w:rFonts w:ascii="Times New Roman" w:eastAsia="Times New Roman" w:hAnsi="Times New Roman" w:cs="Times New Roman"/>
          <w:b/>
          <w:bCs/>
          <w:sz w:val="27"/>
          <w:szCs w:val="27"/>
        </w:rPr>
        <w:t>Amantadine</w:t>
      </w:r>
      <w:proofErr w:type="spellEnd"/>
    </w:p>
    <w:p w:rsidR="00B12F92" w:rsidRPr="00C704E4" w:rsidRDefault="00B12F92" w:rsidP="00B12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Used for </w:t>
      </w: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dyskinesia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12F92" w:rsidRPr="00C704E4" w:rsidRDefault="00B12F92" w:rsidP="00B12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2F92" w:rsidRPr="00C704E4" w:rsidRDefault="00B12F92" w:rsidP="00B12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Surgical Treatment</w:t>
      </w:r>
    </w:p>
    <w:p w:rsidR="00B12F92" w:rsidRPr="00C704E4" w:rsidRDefault="00B12F92" w:rsidP="00B12F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4E4">
        <w:rPr>
          <w:rFonts w:ascii="Times New Roman" w:eastAsia="Times New Roman" w:hAnsi="Times New Roman" w:cs="Times New Roman"/>
          <w:b/>
          <w:bCs/>
          <w:sz w:val="27"/>
          <w:szCs w:val="27"/>
        </w:rPr>
        <w:t>Deep Brain Stimulation (DBS)</w:t>
      </w:r>
    </w:p>
    <w:p w:rsidR="00B12F92" w:rsidRPr="00C704E4" w:rsidRDefault="00B12F92" w:rsidP="00B12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Targets:</w:t>
      </w:r>
    </w:p>
    <w:p w:rsidR="00B12F92" w:rsidRPr="00C704E4" w:rsidRDefault="00B12F92" w:rsidP="00B12F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Subthalamic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nucleus (STN) </w:t>
      </w:r>
    </w:p>
    <w:p w:rsidR="00B12F92" w:rsidRPr="00C704E4" w:rsidRDefault="00B12F92" w:rsidP="00B12F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Globus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pallidus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internus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GPi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B12F92" w:rsidRPr="00C704E4" w:rsidRDefault="00B12F92" w:rsidP="00B12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2F92" w:rsidRPr="00C704E4" w:rsidRDefault="00B12F92" w:rsidP="00B12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4E4">
        <w:rPr>
          <w:rFonts w:ascii="Times New Roman" w:eastAsia="Times New Roman" w:hAnsi="Times New Roman" w:cs="Times New Roman"/>
          <w:b/>
          <w:bCs/>
          <w:sz w:val="36"/>
          <w:szCs w:val="36"/>
        </w:rPr>
        <w:t>Non-pharmacological Therapy</w:t>
      </w:r>
    </w:p>
    <w:p w:rsidR="00B12F92" w:rsidRPr="00C704E4" w:rsidRDefault="00B12F92" w:rsidP="00B12F9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Physiotherapy </w:t>
      </w:r>
    </w:p>
    <w:p w:rsidR="00B12F92" w:rsidRPr="00C704E4" w:rsidRDefault="00B12F92" w:rsidP="00B12F9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Occupational therapy </w:t>
      </w:r>
    </w:p>
    <w:p w:rsidR="00B12F92" w:rsidRPr="00C704E4" w:rsidRDefault="00B12F92" w:rsidP="00B12F9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Speech therapy </w:t>
      </w:r>
    </w:p>
    <w:p w:rsidR="00B12F92" w:rsidRPr="00C704E4" w:rsidRDefault="00B12F92" w:rsidP="00B12F9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Exercise programs </w:t>
      </w:r>
    </w:p>
    <w:p w:rsidR="00B12F92" w:rsidRPr="00C704E4" w:rsidRDefault="00B12F92" w:rsidP="00B12F9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Nutritional support </w:t>
      </w:r>
    </w:p>
    <w:p w:rsidR="00B12F92" w:rsidRPr="00C704E4" w:rsidRDefault="00B12F92" w:rsidP="00B12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2F92" w:rsidRPr="00C704E4" w:rsidRDefault="00B12F92" w:rsidP="00B12F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Latest Research</w:t>
      </w:r>
    </w:p>
    <w:p w:rsidR="00B12F92" w:rsidRPr="00C704E4" w:rsidRDefault="00B12F92" w:rsidP="00B12F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>α-</w:t>
      </w: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Synuclein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-targeted immunotherapy </w:t>
      </w:r>
    </w:p>
    <w:p w:rsidR="00B12F92" w:rsidRPr="00C704E4" w:rsidRDefault="00B12F92" w:rsidP="00B12F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Stem cell transplantation </w:t>
      </w:r>
    </w:p>
    <w:p w:rsidR="00B12F92" w:rsidRPr="00C704E4" w:rsidRDefault="00B12F92" w:rsidP="00B12F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Gene therapy </w:t>
      </w:r>
    </w:p>
    <w:p w:rsidR="00B12F92" w:rsidRPr="00C704E4" w:rsidRDefault="00B12F92" w:rsidP="00B12F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AI-assisted diagnosis using gait analysis </w:t>
      </w:r>
    </w:p>
    <w:p w:rsidR="00B12F92" w:rsidRPr="00C704E4" w:rsidRDefault="00B12F92" w:rsidP="00B12F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Wearable devices for disease monitoring </w:t>
      </w:r>
    </w:p>
    <w:p w:rsidR="00B12F92" w:rsidRPr="00C704E4" w:rsidRDefault="00B12F92" w:rsidP="00B12F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Biomarker discovery using blood and CSF </w:t>
      </w:r>
    </w:p>
    <w:p w:rsidR="00B12F92" w:rsidRPr="00C704E4" w:rsidRDefault="00B12F92" w:rsidP="00B12F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Neuroprotective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drug trials </w:t>
      </w:r>
    </w:p>
    <w:p w:rsidR="00B12F92" w:rsidRPr="00C704E4" w:rsidRDefault="00B12F92" w:rsidP="00B12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2F92" w:rsidRPr="00C704E4" w:rsidRDefault="00B12F92" w:rsidP="00B12F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Future Directions</w:t>
      </w:r>
    </w:p>
    <w:p w:rsidR="00B12F92" w:rsidRPr="00C704E4" w:rsidRDefault="00B12F92" w:rsidP="00B12F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Disease-modifying therapies </w:t>
      </w:r>
    </w:p>
    <w:p w:rsidR="00B12F92" w:rsidRPr="00C704E4" w:rsidRDefault="00B12F92" w:rsidP="00B12F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Precision medicine </w:t>
      </w:r>
    </w:p>
    <w:p w:rsidR="00B12F92" w:rsidRPr="00C704E4" w:rsidRDefault="00B12F92" w:rsidP="00B12F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Gene editing (CRISPR) </w:t>
      </w:r>
    </w:p>
    <w:p w:rsidR="00B12F92" w:rsidRPr="00C704E4" w:rsidRDefault="00B12F92" w:rsidP="00B12F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Stem cell replacement therapy </w:t>
      </w:r>
    </w:p>
    <w:p w:rsidR="00B12F92" w:rsidRPr="00C704E4" w:rsidRDefault="00B12F92" w:rsidP="00B12F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AI-based early diagnosis </w:t>
      </w:r>
    </w:p>
    <w:p w:rsidR="00B12F92" w:rsidRPr="00C704E4" w:rsidRDefault="00B12F92" w:rsidP="00B12F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Digital biomarkers </w:t>
      </w:r>
    </w:p>
    <w:p w:rsidR="00B12F92" w:rsidRPr="00C704E4" w:rsidRDefault="00B12F92" w:rsidP="00B12F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Personalized rehabilitation </w:t>
      </w:r>
    </w:p>
    <w:p w:rsidR="00B12F92" w:rsidRPr="00C704E4" w:rsidRDefault="00B12F92" w:rsidP="00B12F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Brain-computer interfaces </w:t>
      </w:r>
    </w:p>
    <w:p w:rsidR="00B12F92" w:rsidRPr="00C704E4" w:rsidRDefault="00B12F92" w:rsidP="00B12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2F92" w:rsidRPr="00C704E4" w:rsidRDefault="00B12F92" w:rsidP="00B12F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0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References</w:t>
      </w:r>
    </w:p>
    <w:p w:rsidR="00B12F92" w:rsidRPr="00C704E4" w:rsidRDefault="00B12F92" w:rsidP="00B12F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4E4">
        <w:rPr>
          <w:rFonts w:ascii="Times New Roman" w:eastAsia="Times New Roman" w:hAnsi="Times New Roman" w:cs="Times New Roman"/>
          <w:sz w:val="24"/>
          <w:szCs w:val="24"/>
        </w:rPr>
        <w:t>PubMed</w:t>
      </w:r>
      <w:proofErr w:type="spellEnd"/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12F92" w:rsidRPr="00C704E4" w:rsidRDefault="00B12F92" w:rsidP="00B12F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Nature Reviews Neurology </w:t>
      </w:r>
    </w:p>
    <w:p w:rsidR="00B12F92" w:rsidRPr="00C704E4" w:rsidRDefault="00B12F92" w:rsidP="00B12F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Nature Neuroscience </w:t>
      </w:r>
    </w:p>
    <w:p w:rsidR="00B12F92" w:rsidRPr="00C704E4" w:rsidRDefault="00B12F92" w:rsidP="00B12F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Neuron </w:t>
      </w:r>
    </w:p>
    <w:p w:rsidR="00B12F92" w:rsidRPr="00C704E4" w:rsidRDefault="00B12F92" w:rsidP="00B12F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The Lancet Neurology Movement Disorders </w:t>
      </w:r>
    </w:p>
    <w:p w:rsidR="00B12F92" w:rsidRPr="00C704E4" w:rsidRDefault="00B12F92" w:rsidP="00B12F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Parkinsonism &amp; Related Disorders </w:t>
      </w:r>
    </w:p>
    <w:p w:rsidR="00B12F92" w:rsidRPr="00C704E4" w:rsidRDefault="00B12F92" w:rsidP="00B12F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National Institute of Neurological Disorders and Stroke (NINDS) </w:t>
      </w:r>
    </w:p>
    <w:p w:rsidR="00B12F92" w:rsidRPr="00C704E4" w:rsidRDefault="00B12F92" w:rsidP="00B12F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4E4">
        <w:rPr>
          <w:rFonts w:ascii="Times New Roman" w:eastAsia="Times New Roman" w:hAnsi="Times New Roman" w:cs="Times New Roman"/>
          <w:sz w:val="24"/>
          <w:szCs w:val="24"/>
        </w:rPr>
        <w:t xml:space="preserve">World Health Organization (WHO) </w:t>
      </w:r>
    </w:p>
    <w:p w:rsidR="00B12F92" w:rsidRPr="00C704E4" w:rsidRDefault="00B12F92" w:rsidP="00B12F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65040F" w:rsidRDefault="0065040F"/>
    <w:sectPr w:rsidR="0065040F" w:rsidSect="006504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F5AF8"/>
    <w:multiLevelType w:val="multilevel"/>
    <w:tmpl w:val="6D2C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9B0408"/>
    <w:multiLevelType w:val="multilevel"/>
    <w:tmpl w:val="A7CE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D12ABA"/>
    <w:multiLevelType w:val="multilevel"/>
    <w:tmpl w:val="B554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044FA8"/>
    <w:multiLevelType w:val="multilevel"/>
    <w:tmpl w:val="4DD6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B92AE5"/>
    <w:multiLevelType w:val="multilevel"/>
    <w:tmpl w:val="9CC8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4050AC"/>
    <w:multiLevelType w:val="multilevel"/>
    <w:tmpl w:val="4EF0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5F479D"/>
    <w:multiLevelType w:val="multilevel"/>
    <w:tmpl w:val="3D9C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E7762B4"/>
    <w:multiLevelType w:val="multilevel"/>
    <w:tmpl w:val="AAEC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E8346EB"/>
    <w:multiLevelType w:val="multilevel"/>
    <w:tmpl w:val="E510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F511420"/>
    <w:multiLevelType w:val="multilevel"/>
    <w:tmpl w:val="9C92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A2D3EFB"/>
    <w:multiLevelType w:val="multilevel"/>
    <w:tmpl w:val="B4DA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D350E36"/>
    <w:multiLevelType w:val="multilevel"/>
    <w:tmpl w:val="DA48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13E4889"/>
    <w:multiLevelType w:val="multilevel"/>
    <w:tmpl w:val="D6BE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16C338E"/>
    <w:multiLevelType w:val="multilevel"/>
    <w:tmpl w:val="34CC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57A47D8"/>
    <w:multiLevelType w:val="multilevel"/>
    <w:tmpl w:val="EC72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6EF3D8E"/>
    <w:multiLevelType w:val="multilevel"/>
    <w:tmpl w:val="640C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8543053"/>
    <w:multiLevelType w:val="multilevel"/>
    <w:tmpl w:val="24FA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7183219"/>
    <w:multiLevelType w:val="multilevel"/>
    <w:tmpl w:val="4D40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0B92205"/>
    <w:multiLevelType w:val="multilevel"/>
    <w:tmpl w:val="937C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3012792"/>
    <w:multiLevelType w:val="multilevel"/>
    <w:tmpl w:val="A526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5C11BCF"/>
    <w:multiLevelType w:val="multilevel"/>
    <w:tmpl w:val="2146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93167A8"/>
    <w:multiLevelType w:val="multilevel"/>
    <w:tmpl w:val="EC02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A6D497C"/>
    <w:multiLevelType w:val="multilevel"/>
    <w:tmpl w:val="A05A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2912326"/>
    <w:multiLevelType w:val="multilevel"/>
    <w:tmpl w:val="5760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33B25D2"/>
    <w:multiLevelType w:val="multilevel"/>
    <w:tmpl w:val="2422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083116A"/>
    <w:multiLevelType w:val="multilevel"/>
    <w:tmpl w:val="8AC2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2FA2F4B"/>
    <w:multiLevelType w:val="multilevel"/>
    <w:tmpl w:val="3EC8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4AD6ADF"/>
    <w:multiLevelType w:val="multilevel"/>
    <w:tmpl w:val="5672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7D576BB"/>
    <w:multiLevelType w:val="multilevel"/>
    <w:tmpl w:val="5432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9F04C1C"/>
    <w:multiLevelType w:val="multilevel"/>
    <w:tmpl w:val="20BA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B9718AD"/>
    <w:multiLevelType w:val="multilevel"/>
    <w:tmpl w:val="9316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E717DFF"/>
    <w:multiLevelType w:val="multilevel"/>
    <w:tmpl w:val="0936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11"/>
  </w:num>
  <w:num w:numId="4">
    <w:abstractNumId w:val="30"/>
  </w:num>
  <w:num w:numId="5">
    <w:abstractNumId w:val="19"/>
  </w:num>
  <w:num w:numId="6">
    <w:abstractNumId w:val="18"/>
  </w:num>
  <w:num w:numId="7">
    <w:abstractNumId w:val="4"/>
  </w:num>
  <w:num w:numId="8">
    <w:abstractNumId w:val="0"/>
  </w:num>
  <w:num w:numId="9">
    <w:abstractNumId w:val="6"/>
  </w:num>
  <w:num w:numId="10">
    <w:abstractNumId w:val="21"/>
  </w:num>
  <w:num w:numId="11">
    <w:abstractNumId w:val="15"/>
  </w:num>
  <w:num w:numId="12">
    <w:abstractNumId w:val="9"/>
  </w:num>
  <w:num w:numId="13">
    <w:abstractNumId w:val="3"/>
  </w:num>
  <w:num w:numId="14">
    <w:abstractNumId w:val="26"/>
  </w:num>
  <w:num w:numId="15">
    <w:abstractNumId w:val="7"/>
  </w:num>
  <w:num w:numId="16">
    <w:abstractNumId w:val="22"/>
  </w:num>
  <w:num w:numId="17">
    <w:abstractNumId w:val="17"/>
  </w:num>
  <w:num w:numId="18">
    <w:abstractNumId w:val="20"/>
  </w:num>
  <w:num w:numId="19">
    <w:abstractNumId w:val="23"/>
  </w:num>
  <w:num w:numId="20">
    <w:abstractNumId w:val="29"/>
  </w:num>
  <w:num w:numId="21">
    <w:abstractNumId w:val="13"/>
  </w:num>
  <w:num w:numId="22">
    <w:abstractNumId w:val="31"/>
  </w:num>
  <w:num w:numId="23">
    <w:abstractNumId w:val="14"/>
  </w:num>
  <w:num w:numId="24">
    <w:abstractNumId w:val="24"/>
  </w:num>
  <w:num w:numId="25">
    <w:abstractNumId w:val="10"/>
  </w:num>
  <w:num w:numId="26">
    <w:abstractNumId w:val="28"/>
  </w:num>
  <w:num w:numId="27">
    <w:abstractNumId w:val="1"/>
  </w:num>
  <w:num w:numId="28">
    <w:abstractNumId w:val="25"/>
  </w:num>
  <w:num w:numId="29">
    <w:abstractNumId w:val="27"/>
  </w:num>
  <w:num w:numId="30">
    <w:abstractNumId w:val="2"/>
  </w:num>
  <w:num w:numId="31">
    <w:abstractNumId w:val="16"/>
  </w:num>
  <w:num w:numId="32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20"/>
  <w:characterSpacingControl w:val="doNotCompress"/>
  <w:compat/>
  <w:rsids>
    <w:rsidRoot w:val="00B12F92"/>
    <w:rsid w:val="0065040F"/>
    <w:rsid w:val="00B12F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2F92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12F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2F92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799</Words>
  <Characters>4557</Characters>
  <Application>Microsoft Office Word</Application>
  <DocSecurity>0</DocSecurity>
  <Lines>37</Lines>
  <Paragraphs>10</Paragraphs>
  <ScaleCrop>false</ScaleCrop>
  <Company/>
  <LinksUpToDate>false</LinksUpToDate>
  <CharactersWithSpaces>5346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GIGABYTE</dc:creator>
  <cp:lastModifiedBy>GIGABYTE</cp:lastModifiedBy>
  <cp:revision>1</cp:revision>
  <dcterms:created xsi:type="dcterms:W3CDTF">2026-07-07T09:41:00Z</dcterms:created>
  <dcterms:modified xsi:type="dcterms:W3CDTF">2026-07-07T09:53:00Z</dcterms:modified>
</cp:coreProperties>
</file>