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Hydrometallurgy: Proposed Modifications</w:t>
      </w:r>
    </w:p>
    <w:p>
      <w:pPr>
        <w:jc w:val="center"/>
      </w:pPr>
      <w:r>
        <w:rPr>
          <w:i/>
          <w:sz w:val="20"/>
        </w:rPr>
        <w:t>Original workflow, suggested changes and minimized workflow</w:t>
      </w:r>
    </w:p>
    <w:p>
      <w:r>
        <w:rPr>
          <w:b/>
        </w:rPr>
        <w:t xml:space="preserve">Assignment component 2. </w:t>
      </w:r>
      <w:r>
        <w:t>The modifications below are process-integration suggestions intended to reduce unnecessary handling and improve efficiency while preserving the same overall recovery sequence.</w:t>
      </w:r>
    </w:p>
    <w:p>
      <w:pPr>
        <w:pStyle w:val="Heading1"/>
      </w:pPr>
      <w:r>
        <w:t>1. Original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811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_fu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1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Suggested minimized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79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_mi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7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What has been changed?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</w:rPr>
              <w:t>Suggested change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</w:rPr>
              <w:t>Expected benefit</w:t>
            </w:r>
          </w:p>
        </w:tc>
      </w:tr>
      <w:tr>
        <w:tc>
          <w:tcPr>
            <w:tcW w:type="dxa" w:w="2556"/>
          </w:tcPr>
          <w:p>
            <w:r>
              <w:t>Separate collection + sorting + dismantling</w:t>
            </w:r>
          </w:p>
        </w:tc>
        <w:tc>
          <w:tcPr>
            <w:tcW w:type="dxa" w:w="2556"/>
          </w:tcPr>
          <w:p>
            <w:r>
              <w:t>Combine into one controlled preparation stage</w:t>
            </w:r>
          </w:p>
        </w:tc>
        <w:tc>
          <w:tcPr>
            <w:tcW w:type="dxa" w:w="2556"/>
          </w:tcPr>
          <w:p>
            <w:r>
              <w:t>These operations are sequential preparation steps</w:t>
            </w:r>
          </w:p>
        </w:tc>
        <w:tc>
          <w:tcPr>
            <w:tcW w:type="dxa" w:w="2556"/>
          </w:tcPr>
          <w:p>
            <w:r>
              <w:t>Less handling and simpler workflow</w:t>
            </w:r>
          </w:p>
        </w:tc>
      </w:tr>
      <w:tr>
        <w:tc>
          <w:tcPr>
            <w:tcW w:type="dxa" w:w="2556"/>
          </w:tcPr>
          <w:p>
            <w:r>
              <w:t>Separate size reduction and basic pre-treatment</w:t>
            </w:r>
          </w:p>
        </w:tc>
        <w:tc>
          <w:tcPr>
            <w:tcW w:type="dxa" w:w="2556"/>
          </w:tcPr>
          <w:p>
            <w:r>
              <w:t>Integrate size control with pre-treatment</w:t>
            </w:r>
          </w:p>
        </w:tc>
        <w:tc>
          <w:tcPr>
            <w:tcW w:type="dxa" w:w="2556"/>
          </w:tcPr>
          <w:p>
            <w:r>
              <w:t>Both prepare the feed for leaching</w:t>
            </w:r>
          </w:p>
        </w:tc>
        <w:tc>
          <w:tcPr>
            <w:tcW w:type="dxa" w:w="2556"/>
          </w:tcPr>
          <w:p>
            <w:r>
              <w:t>Lower handling time</w:t>
            </w:r>
          </w:p>
        </w:tc>
      </w:tr>
      <w:tr>
        <w:tc>
          <w:tcPr>
            <w:tcW w:type="dxa" w:w="2556"/>
          </w:tcPr>
          <w:p>
            <w:r>
              <w:t>Separate filtration and early purification</w:t>
            </w:r>
          </w:p>
        </w:tc>
        <w:tc>
          <w:tcPr>
            <w:tcW w:type="dxa" w:w="2556"/>
          </w:tcPr>
          <w:p>
            <w:r>
              <w:t>Use integrated solid–liquid separation followed by purification</w:t>
            </w:r>
          </w:p>
        </w:tc>
        <w:tc>
          <w:tcPr>
            <w:tcW w:type="dxa" w:w="2556"/>
          </w:tcPr>
          <w:p>
            <w:r>
              <w:t>Reduces unnecessary transfers between vessels</w:t>
            </w:r>
          </w:p>
        </w:tc>
        <w:tc>
          <w:tcPr>
            <w:tcW w:type="dxa" w:w="2556"/>
          </w:tcPr>
          <w:p>
            <w:r>
              <w:t>Lower transfer losses and time</w:t>
            </w:r>
          </w:p>
        </w:tc>
      </w:tr>
      <w:tr>
        <w:tc>
          <w:tcPr>
            <w:tcW w:type="dxa" w:w="2556"/>
          </w:tcPr>
          <w:p>
            <w:r>
              <w:t>Multiple recovery operations</w:t>
            </w:r>
          </w:p>
        </w:tc>
        <w:tc>
          <w:tcPr>
            <w:tcW w:type="dxa" w:w="2556"/>
          </w:tcPr>
          <w:p>
            <w:r>
              <w:t>Use controlled selective precipitation/recovery where chemistry permits</w:t>
            </w:r>
          </w:p>
        </w:tc>
        <w:tc>
          <w:tcPr>
            <w:tcW w:type="dxa" w:w="2556"/>
          </w:tcPr>
          <w:p>
            <w:r>
              <w:t>Consolidates the final recovery stage</w:t>
            </w:r>
          </w:p>
        </w:tc>
        <w:tc>
          <w:tcPr>
            <w:tcW w:type="dxa" w:w="2556"/>
          </w:tcPr>
          <w:p>
            <w:r>
              <w:t>Simpler downstream operation</w:t>
            </w:r>
          </w:p>
        </w:tc>
      </w:tr>
      <w:tr>
        <w:tc>
          <w:tcPr>
            <w:tcW w:type="dxa" w:w="2556"/>
          </w:tcPr>
          <w:p>
            <w:r>
              <w:t>Repeated washing/drying</w:t>
            </w:r>
          </w:p>
        </w:tc>
        <w:tc>
          <w:tcPr>
            <w:tcW w:type="dxa" w:w="2556"/>
          </w:tcPr>
          <w:p>
            <w:r>
              <w:t>Single controlled final washing and drying</w:t>
            </w:r>
          </w:p>
        </w:tc>
        <w:tc>
          <w:tcPr>
            <w:tcW w:type="dxa" w:w="2556"/>
          </w:tcPr>
          <w:p>
            <w:r>
              <w:t>Avoids repeated handling of recovered product</w:t>
            </w:r>
          </w:p>
        </w:tc>
        <w:tc>
          <w:tcPr>
            <w:tcW w:type="dxa" w:w="2556"/>
          </w:tcPr>
          <w:p>
            <w:r>
              <w:t>Lower water/energy use</w:t>
            </w:r>
          </w:p>
        </w:tc>
      </w:tr>
    </w:tbl>
    <w:p>
      <w:pPr>
        <w:pStyle w:val="Heading1"/>
      </w:pPr>
      <w:r>
        <w:t>4. Modified process – detailed steps</w:t>
      </w:r>
    </w:p>
    <w:p>
      <w:pPr>
        <w:pStyle w:val="ListNumber"/>
      </w:pPr>
      <w:r>
        <w:t>Collection, sorting and controlled dismantling are treated as one feed-preparation stage.</w:t>
      </w:r>
    </w:p>
    <w:p>
      <w:pPr>
        <w:pStyle w:val="ListNumber"/>
      </w:pPr>
      <w:r>
        <w:t>Size reduction is combined with simple pre-treatment so the leaching feed has a more consistent particle size and lower unwanted fraction.</w:t>
      </w:r>
    </w:p>
    <w:p>
      <w:pPr>
        <w:pStyle w:val="ListNumber"/>
      </w:pPr>
      <w:r>
        <w:t>Leaching is optimized for the selected target metal(s), avoiding unnecessarily severe conditions.</w:t>
      </w:r>
    </w:p>
    <w:p>
      <w:pPr>
        <w:pStyle w:val="ListNumber"/>
      </w:pPr>
      <w:r>
        <w:t>Filtration is integrated with the purification sequence to minimize solution transfers.</w:t>
      </w:r>
    </w:p>
    <w:p>
      <w:pPr>
        <w:pStyle w:val="ListNumber"/>
      </w:pPr>
      <w:r>
        <w:t>Selective precipitation or another suitable recovery operation is controlled to recover the target metal from the purified solution.</w:t>
      </w:r>
    </w:p>
    <w:p>
      <w:pPr>
        <w:pStyle w:val="ListNumber"/>
      </w:pPr>
      <w:r>
        <w:t>The recovered product is washed and dried once under controlled conditions.</w:t>
      </w:r>
    </w:p>
    <w:p>
      <w:pPr>
        <w:pStyle w:val="ListNumber"/>
      </w:pPr>
      <w:r>
        <w:t>Solid and liquid residues are collected for safe treatment, reuse or disposal as applicable.</w:t>
      </w:r>
    </w:p>
    <w:p>
      <w:pPr>
        <w:pStyle w:val="Heading1"/>
      </w:pPr>
      <w:r>
        <w:t>5. Visual summary of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_chan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Important qualification</w:t>
      </w:r>
    </w:p>
    <w:p>
      <w:r>
        <w:t>The proposed changes are process-design suggestions, not experimentally validated operating conditions. Reagent concentration, temperature, pH, residence time and recovery yield must be optimized experimentally for a specific e-waste feed before industrial implementation.</w:t>
      </w:r>
    </w:p>
    <w:p>
      <w:pPr>
        <w:pStyle w:val="Heading1"/>
      </w:pPr>
      <w:r>
        <w:t>7. Expected overall improvement</w:t>
      </w:r>
    </w:p>
    <w:p>
      <w:pPr>
        <w:pStyle w:val="ListBullet"/>
      </w:pPr>
      <w:r>
        <w:t>Fewer major handling stages.</w:t>
      </w:r>
    </w:p>
    <w:p>
      <w:pPr>
        <w:pStyle w:val="ListBullet"/>
      </w:pPr>
      <w:r>
        <w:t>Reduced solution transfers and associated losses.</w:t>
      </w:r>
    </w:p>
    <w:p>
      <w:pPr>
        <w:pStyle w:val="ListBullet"/>
      </w:pPr>
      <w:r>
        <w:t>Simpler process monitoring.</w:t>
      </w:r>
    </w:p>
    <w:p>
      <w:pPr>
        <w:pStyle w:val="ListBullet"/>
      </w:pPr>
      <w:r>
        <w:t>Potential reduction in processing time and water/energy use.</w:t>
      </w:r>
    </w:p>
    <w:p>
      <w:pPr>
        <w:pStyle w:val="ListBullet"/>
      </w:pPr>
      <w:r>
        <w:t>Same core hydrometallurgical principle: dissolve → separate → purify → recover.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E-Waste Recovery Process – Suggested Modifications | Assignment Component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006CAE-0386-4DDC-9990-544C746955B7}"/>
</file>

<file path=customXml/itemProps3.xml><?xml version="1.0" encoding="utf-8"?>
<ds:datastoreItem xmlns:ds="http://schemas.openxmlformats.org/officeDocument/2006/customXml" ds:itemID="{19D72C4A-8478-4FFF-9F68-7E9948A98F04}"/>
</file>

<file path=customXml/itemProps4.xml><?xml version="1.0" encoding="utf-8"?>
<ds:datastoreItem xmlns:ds="http://schemas.openxmlformats.org/officeDocument/2006/customXml" ds:itemID="{D00FDA52-6C49-4F08-B549-7044FE07CE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