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 xml:space="preserve">Marketing analytics </w:t>
            </w:r>
            <w:proofErr w:type="spellStart"/>
            <w:r>
              <w:rPr>
                <w:rFonts w:ascii="Arial" w:hAnsi="Arial" w:cs="Arial"/>
                <w:smallCaps/>
                <w:sz w:val="28"/>
              </w:rPr>
              <w:t>i</w:t>
            </w:r>
            <w:proofErr w:type="spellEnd"/>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73719B">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27743A">
              <w:rPr>
                <w:rFonts w:ascii="Arial" w:hAnsi="Arial" w:cs="Arial"/>
                <w:smallCaps/>
                <w:sz w:val="28"/>
              </w:rPr>
              <w:t>2</w:t>
            </w:r>
            <w:r w:rsidR="0073719B">
              <w:rPr>
                <w:rFonts w:ascii="Arial" w:hAnsi="Arial" w:cs="Arial"/>
                <w:smallCaps/>
                <w:sz w:val="28"/>
              </w:rPr>
              <w:t>2</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095416" w:rsidRPr="001876E1" w:rsidRDefault="00B95425" w:rsidP="001F7DB3">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 xml:space="preserve">HOMEWORK EXERCISE </w:t>
      </w:r>
      <w:r w:rsidR="000E7B3A">
        <w:rPr>
          <w:rFonts w:ascii="Arial" w:hAnsi="Arial" w:cs="Arial"/>
          <w:b/>
          <w:sz w:val="28"/>
          <w:u w:val="single"/>
        </w:rPr>
        <w:t>3</w:t>
      </w:r>
    </w:p>
    <w:p w:rsidR="003E7600" w:rsidRPr="001876E1" w:rsidRDefault="003E7600" w:rsidP="001F7DB3">
      <w:pPr>
        <w:widowControl w:val="0"/>
        <w:tabs>
          <w:tab w:val="clear" w:pos="1440"/>
          <w:tab w:val="clear" w:pos="7200"/>
          <w:tab w:val="left" w:pos="6480"/>
        </w:tabs>
        <w:spacing w:line="360" w:lineRule="atLeast"/>
        <w:rPr>
          <w:rFonts w:ascii="Arial" w:hAnsi="Arial" w:cs="Arial"/>
          <w:b/>
          <w:sz w:val="28"/>
          <w:u w:val="single"/>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CD02CF">
        <w:rPr>
          <w:rFonts w:ascii="Arial" w:hAnsi="Arial" w:cs="Arial"/>
          <w:b/>
        </w:rPr>
        <w:t>3:30</w:t>
      </w:r>
      <w:r>
        <w:rPr>
          <w:rFonts w:ascii="Arial" w:hAnsi="Arial" w:cs="Arial"/>
          <w:b/>
        </w:rPr>
        <w:t xml:space="preserve"> PM on </w:t>
      </w:r>
      <w:r w:rsidR="00BC41CA">
        <w:rPr>
          <w:rFonts w:ascii="Arial" w:hAnsi="Arial" w:cs="Arial"/>
          <w:b/>
        </w:rPr>
        <w:t>Tuesday Nov</w:t>
      </w:r>
      <w:r w:rsidR="00CD02CF">
        <w:rPr>
          <w:rFonts w:ascii="Arial" w:hAnsi="Arial" w:cs="Arial"/>
          <w:b/>
        </w:rPr>
        <w:t xml:space="preserve"> </w:t>
      </w:r>
      <w:r w:rsidR="00BC41CA">
        <w:rPr>
          <w:rFonts w:ascii="Arial" w:hAnsi="Arial" w:cs="Arial"/>
          <w:b/>
        </w:rPr>
        <w:t>1</w:t>
      </w:r>
      <w:r w:rsidR="00CD02CF">
        <w:rPr>
          <w:rFonts w:ascii="Arial" w:hAnsi="Arial" w:cs="Arial"/>
          <w:b/>
        </w:rPr>
        <w:t>, 20</w:t>
      </w:r>
      <w:r w:rsidR="0027743A">
        <w:rPr>
          <w:rFonts w:ascii="Arial" w:hAnsi="Arial" w:cs="Arial"/>
          <w:b/>
        </w:rPr>
        <w:t>2</w:t>
      </w:r>
      <w:r w:rsidR="0073719B">
        <w:rPr>
          <w:rFonts w:ascii="Arial" w:hAnsi="Arial" w:cs="Arial"/>
          <w:b/>
        </w:rPr>
        <w:t>2</w:t>
      </w:r>
      <w:bookmarkStart w:id="0" w:name="_GoBack"/>
      <w:bookmarkEnd w:id="0"/>
      <w:r>
        <w:rPr>
          <w:rFonts w:ascii="Arial" w:hAnsi="Arial" w:cs="Arial"/>
          <w:b/>
        </w:rPr>
        <w:t>.  Please submit your answers in an Excel file with the following naming convention: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“last_first_hw3” (</w:t>
      </w:r>
      <w:r w:rsidR="00CD02CF">
        <w:rPr>
          <w:rFonts w:ascii="Arial" w:hAnsi="Arial" w:cs="Arial"/>
          <w:b/>
        </w:rPr>
        <w:t>for example, sonnier_garrett_hw3</w:t>
      </w:r>
      <w:r>
        <w:rPr>
          <w:rFonts w:ascii="Arial" w:hAnsi="Arial" w:cs="Arial"/>
          <w:b/>
        </w:rPr>
        <w:t>)</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four tabs, one for each question.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0E7B3A" w:rsidRDefault="000E7B3A" w:rsidP="006839F8">
      <w:pPr>
        <w:widowControl w:val="0"/>
        <w:tabs>
          <w:tab w:val="left" w:pos="6480"/>
        </w:tabs>
        <w:spacing w:line="360" w:lineRule="atLeast"/>
        <w:rPr>
          <w:rFonts w:ascii="Arial" w:hAnsi="Arial" w:cs="Arial"/>
          <w:b/>
        </w:rPr>
      </w:pPr>
    </w:p>
    <w:p w:rsidR="00C64748" w:rsidRDefault="00C64748">
      <w:pPr>
        <w:tabs>
          <w:tab w:val="clear" w:pos="720"/>
          <w:tab w:val="clear" w:pos="1440"/>
          <w:tab w:val="clear" w:pos="7200"/>
        </w:tabs>
        <w:spacing w:line="240" w:lineRule="auto"/>
        <w:rPr>
          <w:rFonts w:ascii="Arial" w:hAnsi="Arial" w:cs="Arial"/>
          <w:b/>
          <w:u w:val="single"/>
        </w:rPr>
      </w:pPr>
      <w:r>
        <w:rPr>
          <w:rFonts w:ascii="Arial" w:hAnsi="Arial" w:cs="Arial"/>
          <w:b/>
          <w:u w:val="single"/>
        </w:rPr>
        <w:br w:type="page"/>
      </w:r>
    </w:p>
    <w:p w:rsidR="000E7B3A" w:rsidRPr="000E7B3A" w:rsidRDefault="000E7B3A" w:rsidP="006839F8">
      <w:pPr>
        <w:widowControl w:val="0"/>
        <w:tabs>
          <w:tab w:val="left" w:pos="6480"/>
        </w:tabs>
        <w:spacing w:line="360" w:lineRule="atLeast"/>
        <w:rPr>
          <w:rFonts w:ascii="Arial" w:hAnsi="Arial" w:cs="Arial"/>
          <w:b/>
          <w:u w:val="single"/>
        </w:rPr>
      </w:pPr>
      <w:r w:rsidRPr="000E7B3A">
        <w:rPr>
          <w:rFonts w:ascii="Arial" w:hAnsi="Arial" w:cs="Arial"/>
          <w:b/>
          <w:u w:val="single"/>
        </w:rPr>
        <w:lastRenderedPageBreak/>
        <w:t>PART I</w:t>
      </w:r>
      <w:r w:rsidR="006F006C">
        <w:rPr>
          <w:rFonts w:ascii="Arial" w:hAnsi="Arial" w:cs="Arial"/>
          <w:b/>
          <w:u w:val="single"/>
        </w:rPr>
        <w:t>:  THE BASS DIFFUSION MODEL</w:t>
      </w:r>
    </w:p>
    <w:p w:rsidR="006839F8" w:rsidRDefault="0056254E" w:rsidP="006839F8">
      <w:pPr>
        <w:widowControl w:val="0"/>
        <w:tabs>
          <w:tab w:val="left" w:pos="6480"/>
        </w:tabs>
        <w:spacing w:line="360" w:lineRule="atLeast"/>
        <w:rPr>
          <w:rFonts w:ascii="Arial" w:hAnsi="Arial" w:cs="Arial"/>
          <w:b/>
        </w:rPr>
      </w:pPr>
      <w:r>
        <w:rPr>
          <w:rFonts w:ascii="Arial" w:hAnsi="Arial" w:cs="Arial"/>
          <w:b/>
        </w:rPr>
        <w:t xml:space="preserve">For Part I of the </w:t>
      </w:r>
      <w:r w:rsidR="006839F8">
        <w:rPr>
          <w:rFonts w:ascii="Arial" w:hAnsi="Arial" w:cs="Arial"/>
          <w:b/>
        </w:rPr>
        <w:t xml:space="preserve">exercise you will examine the properties of the Bass Diffusion Model.  </w:t>
      </w:r>
      <w:r w:rsidR="00435CC5">
        <w:rPr>
          <w:rFonts w:ascii="Arial" w:hAnsi="Arial" w:cs="Arial"/>
          <w:b/>
        </w:rPr>
        <w:t>For this homework a</w:t>
      </w:r>
      <w:r w:rsidR="006839F8">
        <w:rPr>
          <w:rFonts w:ascii="Arial" w:hAnsi="Arial" w:cs="Arial"/>
          <w:b/>
        </w:rPr>
        <w:t xml:space="preserve">ssume a market </w:t>
      </w:r>
      <w:r w:rsidR="00324236">
        <w:rPr>
          <w:rFonts w:ascii="Arial" w:hAnsi="Arial" w:cs="Arial"/>
          <w:b/>
        </w:rPr>
        <w:t>size of 25MM an</w:t>
      </w:r>
      <w:r w:rsidR="007E40B0">
        <w:rPr>
          <w:rFonts w:ascii="Arial" w:hAnsi="Arial" w:cs="Arial"/>
          <w:b/>
        </w:rPr>
        <w:t>d a forecast period of 20 years (i.e., T=20)</w:t>
      </w:r>
      <w:r w:rsidR="003D29AB">
        <w:rPr>
          <w:rFonts w:ascii="Arial" w:hAnsi="Arial" w:cs="Arial"/>
          <w:b/>
        </w:rPr>
        <w:t xml:space="preserve">.  </w:t>
      </w:r>
      <w:r w:rsidR="0031315A">
        <w:rPr>
          <w:rFonts w:ascii="Arial" w:hAnsi="Arial" w:cs="Arial"/>
          <w:b/>
        </w:rPr>
        <w:t>Note that we also use the terms sales and adoption interchangeably.</w:t>
      </w:r>
    </w:p>
    <w:p w:rsidR="00435CC5" w:rsidRDefault="00435CC5" w:rsidP="00435CC5">
      <w:pPr>
        <w:widowControl w:val="0"/>
        <w:tabs>
          <w:tab w:val="left" w:pos="6480"/>
        </w:tabs>
        <w:spacing w:line="360" w:lineRule="atLeast"/>
        <w:rPr>
          <w:rFonts w:ascii="Arial" w:hAnsi="Arial" w:cs="Arial"/>
          <w:b/>
          <w:i/>
          <w:sz w:val="20"/>
        </w:rPr>
      </w:pPr>
    </w:p>
    <w:p w:rsidR="00F174CD" w:rsidRDefault="00435CC5" w:rsidP="00435CC5">
      <w:pPr>
        <w:widowControl w:val="0"/>
        <w:tabs>
          <w:tab w:val="left" w:pos="6480"/>
        </w:tabs>
        <w:spacing w:line="360" w:lineRule="atLeast"/>
        <w:rPr>
          <w:rFonts w:ascii="Arial" w:hAnsi="Arial" w:cs="Arial"/>
          <w:b/>
          <w:i/>
          <w:sz w:val="20"/>
        </w:rPr>
      </w:pPr>
      <w:r>
        <w:rPr>
          <w:rFonts w:ascii="Arial" w:hAnsi="Arial" w:cs="Arial"/>
          <w:b/>
          <w:i/>
          <w:sz w:val="20"/>
        </w:rPr>
        <w:t xml:space="preserve">HINT:  For graphing the </w:t>
      </w:r>
      <w:r w:rsidR="0031315A">
        <w:rPr>
          <w:rFonts w:ascii="Arial" w:hAnsi="Arial" w:cs="Arial"/>
          <w:b/>
          <w:i/>
          <w:sz w:val="20"/>
        </w:rPr>
        <w:t>sales</w:t>
      </w:r>
      <w:r w:rsidR="00C32A1A">
        <w:rPr>
          <w:rFonts w:ascii="Arial" w:hAnsi="Arial" w:cs="Arial"/>
          <w:b/>
          <w:i/>
          <w:sz w:val="20"/>
        </w:rPr>
        <w:t xml:space="preserve"> and cumulative sales</w:t>
      </w:r>
      <w:r w:rsidR="002E0FF2" w:rsidRPr="00435CC5">
        <w:rPr>
          <w:rFonts w:ascii="Arial" w:hAnsi="Arial" w:cs="Arial"/>
          <w:b/>
          <w:i/>
          <w:sz w:val="20"/>
        </w:rPr>
        <w:t xml:space="preserve"> an </w:t>
      </w:r>
      <w:r w:rsidR="009A1106" w:rsidRPr="00435CC5">
        <w:rPr>
          <w:rFonts w:ascii="Arial" w:hAnsi="Arial" w:cs="Arial"/>
          <w:b/>
          <w:i/>
          <w:sz w:val="20"/>
        </w:rPr>
        <w:t>XY Scatter</w:t>
      </w:r>
      <w:r w:rsidR="002E0FF2" w:rsidRPr="00435CC5">
        <w:rPr>
          <w:rFonts w:ascii="Arial" w:hAnsi="Arial" w:cs="Arial"/>
          <w:b/>
          <w:i/>
          <w:sz w:val="20"/>
        </w:rPr>
        <w:t xml:space="preserve"> graph with Smooth Lines is a good choice.  In Excel, click the Insert Tab then click the XY Scatter Box.  This will give you a menu of different scatter plots.  Choose the scatter with smooth lines and markers graph.</w:t>
      </w:r>
      <w:r w:rsidR="008A26A4" w:rsidRPr="00435CC5">
        <w:rPr>
          <w:rFonts w:ascii="Arial" w:hAnsi="Arial" w:cs="Arial"/>
          <w:b/>
          <w:i/>
          <w:sz w:val="20"/>
        </w:rPr>
        <w:t xml:space="preserve">  An example plot is shown below.</w:t>
      </w:r>
    </w:p>
    <w:p w:rsidR="000C19A7" w:rsidRPr="00435CC5" w:rsidRDefault="000C19A7" w:rsidP="00435CC5">
      <w:pPr>
        <w:widowControl w:val="0"/>
        <w:tabs>
          <w:tab w:val="left" w:pos="6480"/>
        </w:tabs>
        <w:spacing w:line="360" w:lineRule="atLeast"/>
        <w:rPr>
          <w:rFonts w:ascii="Arial" w:hAnsi="Arial" w:cs="Arial"/>
          <w:b/>
          <w:i/>
          <w:sz w:val="20"/>
        </w:rPr>
      </w:pPr>
    </w:p>
    <w:tbl>
      <w:tblPr>
        <w:tblStyle w:val="TableGrid"/>
        <w:tblW w:w="10075" w:type="dxa"/>
        <w:tblLook w:val="04A0" w:firstRow="1" w:lastRow="0" w:firstColumn="1" w:lastColumn="0" w:noHBand="0" w:noVBand="1"/>
      </w:tblPr>
      <w:tblGrid>
        <w:gridCol w:w="715"/>
        <w:gridCol w:w="9360"/>
      </w:tblGrid>
      <w:tr w:rsidR="002E0FF2" w:rsidTr="00C84069">
        <w:tc>
          <w:tcPr>
            <w:tcW w:w="10075" w:type="dxa"/>
            <w:gridSpan w:val="2"/>
            <w:tcBorders>
              <w:top w:val="nil"/>
              <w:left w:val="nil"/>
              <w:bottom w:val="nil"/>
              <w:right w:val="nil"/>
            </w:tcBorders>
          </w:tcPr>
          <w:p w:rsidR="002E0FF2" w:rsidRDefault="000E7B3A" w:rsidP="002E0FF2">
            <w:pPr>
              <w:widowControl w:val="0"/>
              <w:tabs>
                <w:tab w:val="left" w:pos="6480"/>
              </w:tabs>
              <w:spacing w:line="360" w:lineRule="atLeast"/>
              <w:jc w:val="center"/>
              <w:rPr>
                <w:rFonts w:ascii="Arial" w:hAnsi="Arial" w:cs="Arial"/>
                <w:b/>
              </w:rPr>
            </w:pPr>
            <w:r>
              <w:rPr>
                <w:noProof/>
              </w:rPr>
              <mc:AlternateContent>
                <mc:Choice Requires="wps">
                  <w:drawing>
                    <wp:anchor distT="0" distB="0" distL="114300" distR="114300" simplePos="0" relativeHeight="251659264" behindDoc="0" locked="0" layoutInCell="1" allowOverlap="1" wp14:anchorId="684CF28B" wp14:editId="6B01A119">
                      <wp:simplePos x="0" y="0"/>
                      <wp:positionH relativeFrom="column">
                        <wp:posOffset>1362710</wp:posOffset>
                      </wp:positionH>
                      <wp:positionV relativeFrom="paragraph">
                        <wp:posOffset>635</wp:posOffset>
                      </wp:positionV>
                      <wp:extent cx="423949" cy="166254"/>
                      <wp:effectExtent l="0" t="0" r="14605" b="24765"/>
                      <wp:wrapNone/>
                      <wp:docPr id="3" name="Oval 3"/>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30EAC" id="Oval 3" o:spid="_x0000_s1026" style="position:absolute;margin-left:107.3pt;margin-top:.05pt;width:33.4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27kgIAAIIFAAAOAAAAZHJzL2Uyb0RvYy54bWysVN1P2zAQf5+0/8Hy+0hbChsRKapAnSYh&#10;qAYTz65jN5Ycn2e7Tbu/fmc7CdVAe5jWB/c+f/eRu7u+ObSa7IXzCkxFp2cTSoThUCuzreiP59Wn&#10;L5T4wEzNNBhR0aPw9Gbx8cN1Z0sxgwZ0LRxBEOPLzla0CcGWReF5I1rmz8AKg0oJrmUBWbctasc6&#10;RG91MZtMLosOXG0dcOE9Su+yki4SvpSCh0cpvQhEVxRzC+l16d3Et1hcs3LrmG0U79Ng/5BFy5TB&#10;oCPUHQuM7Jx6A9Uq7sCDDGcc2gKkVFykGrCa6eSPap4aZkWqBZvj7dgm//9g+cN+7YiqK3pOiWEt&#10;fqLHPdPkPHams75Egye7dj3nkYxlHqRr4z8WQA6pm8exm+IQCEfhfHZ+Nb+ihKNqenk5u5hHzOLV&#10;2TofvgpoSSQqKrRW1sd6Wcn29z5k68Eqig2slNYoZ6U28fWgVR1liXHbza12BPOv6Go1wV8f8cQM&#10;40fXItaWq0lUOGqRYb8Lif3A/GcpkzSJYoRlnAsTplnVsFrkaBenweLsRo9UrDYIGJElZjli9wCD&#10;ZQYZsHPdvX10FWmQR+fJ3xLLzqNHigwmjM6tMuDeA9BYVR852w9Nyq2JXdpAfcRpcZDXyFu+Uvjp&#10;7pkPa+Zwb3DD8BaER3ykhq6i0FOUNOB+vSeP9jjOqKWkwz2sqP+5Y05Qor8ZHPSr6XweFzcx84vP&#10;M2TcqWZzqjG79hbw60/x6lieyGgf9EBKB+0LnoxljIoqZjjGrigPbmBuQ74PeHS4WC6TGS6rZeHe&#10;PFkewWNX41w+H16Ys/38Bhz8Bxh29s0MZ9voaWC5CyBVGvDXvvb9xkVPg9MfpXhJTvlk9Xo6F78B&#10;AAD//wMAUEsDBBQABgAIAAAAIQBNCvjK2wAAAAcBAAAPAAAAZHJzL2Rvd25yZXYueG1sTI7BTsMw&#10;EETvSP0Haytxo05MGlUhTkUrcQBOFMTZjbdJ1HgdxW4b+Hq2J3rb1RvNvHI9uV6ccQydJw3pIgGB&#10;VHvbUaPh6/PlYQUiREPW9J5Qww8GWFezu9IU1l/oA8+72AguoVAYDW2MQyFlqFt0Jiz8gMTs4Edn&#10;Ir9jI+1oLlzueqmSJJfOdMQLrRlw22J93J0c775vMqW+1WZ57H+3b+awHKx/1fp+Pj0/gYg4xf8w&#10;XPVZHSp22vsT2SB6DSrNco5egWCsVmkGYs9H/giyKuWtf/UHAAD//wMAUEsBAi0AFAAGAAgAAAAh&#10;ALaDOJL+AAAA4QEAABMAAAAAAAAAAAAAAAAAAAAAAFtDb250ZW50X1R5cGVzXS54bWxQSwECLQAU&#10;AAYACAAAACEAOP0h/9YAAACUAQAACwAAAAAAAAAAAAAAAAAvAQAAX3JlbHMvLnJlbHNQSwECLQAU&#10;AAYACAAAACEAt949u5ICAACCBQAADgAAAAAAAAAAAAAAAAAuAgAAZHJzL2Uyb0RvYy54bWxQSwEC&#10;LQAUAAYACAAAACEATQr4ytsAAAAHAQAADwAAAAAAAAAAAAAAAADsBAAAZHJzL2Rvd25yZXYueG1s&#10;UEsFBgAAAAAEAAQA8wAAAPQFAAAAAA==&#10;" filled="f" strokecolor="red" strokeweight="2pt"/>
                  </w:pict>
                </mc:Fallback>
              </mc:AlternateContent>
            </w:r>
            <w:r w:rsidR="002E0FF2">
              <w:rPr>
                <w:rFonts w:ascii="Arial" w:hAnsi="Arial" w:cs="Arial"/>
                <w:b/>
                <w:noProof/>
              </w:rPr>
              <mc:AlternateContent>
                <mc:Choice Requires="wps">
                  <w:drawing>
                    <wp:anchor distT="0" distB="0" distL="114300" distR="114300" simplePos="0" relativeHeight="251661312" behindDoc="0" locked="0" layoutInCell="1" allowOverlap="1" wp14:anchorId="01FC5CD9" wp14:editId="4982AF66">
                      <wp:simplePos x="0" y="0"/>
                      <wp:positionH relativeFrom="column">
                        <wp:posOffset>4863754</wp:posOffset>
                      </wp:positionH>
                      <wp:positionV relativeFrom="paragraph">
                        <wp:posOffset>302664</wp:posOffset>
                      </wp:positionV>
                      <wp:extent cx="423949" cy="166254"/>
                      <wp:effectExtent l="0" t="0" r="14605" b="24765"/>
                      <wp:wrapNone/>
                      <wp:docPr id="6" name="Oval 6"/>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ADF35" id="Oval 6" o:spid="_x0000_s1026" style="position:absolute;margin-left:382.95pt;margin-top:23.85pt;width:33.4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0wkgIAAIIFAAAOAAAAZHJzL2Uyb0RvYy54bWysVN1P2zAQf5+0/8Hy+0jblW5EpKgCdZqE&#10;AAETz65jN5Ycn2e7Tbu/fmc7CdVAe5jWB/c+f/eRu7u8OrSa7IXzCkxFp2cTSoThUCuzreiP5/Wn&#10;r5T4wEzNNBhR0aPw9Gr58cNlZ0sxgwZ0LRxBEOPLzla0CcGWReF5I1rmz8AKg0oJrmUBWbctasc6&#10;RG91MZtMFkUHrrYOuPAepTdZSZcJX0rBw72UXgSiK4q5hfS69G7iWywvWbl1zDaK92mwf8iiZcpg&#10;0BHqhgVGdk69gWoVd+BBhjMObQFSKi5SDVjNdPJHNU8NsyLVgs3xdmyT/3+w/G7/4IiqK7qgxLAW&#10;P9H9nmmyiJ3prC/R4Mk+uJ7zSMYyD9K18R8LIIfUzePYTXEIhKNwPvt8Mb+ghKNquljMzucRs3h1&#10;ts6HbwJaEomKCq2V9bFeVrL9rQ/ZerCKYgNrpTXKWalNfD1oVUdZYtx2c60dwfwrul5P8NdHPDHD&#10;+NG1iLXlahIVjlpk2EchsR+Y/yxlkiZRjLCMc2HCNKsaVosc7fw0WJzd6JGK1QYBI7LELEfsHmCw&#10;zCADdq67t4+uIg3y6Dz5W2LZefRIkcGE0blVBtx7ABqr6iNn+6FJuTWxSxuojzgtDvIaecvXCj/d&#10;LfPhgTncG9wwvAXhHh+poaso9BQlDbhf78mjPY4zainpcA8r6n/umBOU6O8GB/1iOp/HxU3M/PzL&#10;DBl3qtmcasyuvQb8+lO8OpYnMtoHPZDSQfuCJ2MVo6KKGY6xK8qDG5jrkO8DHh0uVqtkhstqWbg1&#10;T5ZH8NjVOJfPhxfmbD+/AQf/DoadfTPD2TZ6GljtAkiVBvy1r32/cdHT4PRHKV6SUz5ZvZ7O5W8A&#10;AAD//wMAUEsDBBQABgAIAAAAIQCZoetM3gAAAAkBAAAPAAAAZHJzL2Rvd25yZXYueG1sTI9NT8JA&#10;EIbvJv6HzZh4ky0LpVC6JULiQT2JxvPQXdqG7mzTXaD66x1PepvJ++T9KDaj68TFDqH1pGE6SUBY&#10;qrxpqdbw8f70sAQRIpLBzpPV8GUDbMrbmwJz46/0Zi/7WAs2oZCjhibGPpcyVI11GCa+t8Ta0Q8O&#10;I79DLc2AVzZ3nVRJspAOW+KEBnu7a2x12p8d575u50p9qm166r53L3hMe+Oftb6/Gx/XIKId4x8M&#10;v/W5OpTc6eDPZILoNGSLdMWohnmWgWBgOVN8HFiZrUCWhfy/oPwBAAD//wMAUEsBAi0AFAAGAAgA&#10;AAAhALaDOJL+AAAA4QEAABMAAAAAAAAAAAAAAAAAAAAAAFtDb250ZW50X1R5cGVzXS54bWxQSwEC&#10;LQAUAAYACAAAACEAOP0h/9YAAACUAQAACwAAAAAAAAAAAAAAAAAvAQAAX3JlbHMvLnJlbHNQSwEC&#10;LQAUAAYACAAAACEAsA3tMJICAACCBQAADgAAAAAAAAAAAAAAAAAuAgAAZHJzL2Uyb0RvYy54bWxQ&#10;SwECLQAUAAYACAAAACEAmaHrTN4AAAAJAQAADwAAAAAAAAAAAAAAAADsBAAAZHJzL2Rvd25yZXYu&#10;eG1sUEsFBgAAAAAEAAQA8wAAAPcFAAAAAA==&#10;" filled="f" strokecolor="red" strokeweight="2pt"/>
                  </w:pict>
                </mc:Fallback>
              </mc:AlternateContent>
            </w:r>
            <w:r w:rsidR="002E0FF2">
              <w:rPr>
                <w:rFonts w:ascii="Arial" w:hAnsi="Arial" w:cs="Arial"/>
                <w:b/>
                <w:noProof/>
              </w:rPr>
              <w:drawing>
                <wp:inline distT="0" distB="0" distL="0" distR="0" wp14:anchorId="78A8B131">
                  <wp:extent cx="4870255" cy="5320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185" cy="538343"/>
                          </a:xfrm>
                          <a:prstGeom prst="rect">
                            <a:avLst/>
                          </a:prstGeom>
                          <a:noFill/>
                        </pic:spPr>
                      </pic:pic>
                    </a:graphicData>
                  </a:graphic>
                </wp:inline>
              </w:drawing>
            </w:r>
          </w:p>
        </w:tc>
      </w:tr>
      <w:tr w:rsidR="009A1106" w:rsidTr="002E0FF2">
        <w:trPr>
          <w:gridBefore w:val="1"/>
          <w:wBefore w:w="715" w:type="dxa"/>
        </w:trPr>
        <w:tc>
          <w:tcPr>
            <w:tcW w:w="9360" w:type="dxa"/>
            <w:tcBorders>
              <w:top w:val="nil"/>
              <w:left w:val="nil"/>
              <w:bottom w:val="nil"/>
              <w:right w:val="nil"/>
            </w:tcBorders>
          </w:tcPr>
          <w:p w:rsidR="009A1106" w:rsidRDefault="009A1106" w:rsidP="009A1106">
            <w:pPr>
              <w:pStyle w:val="ListParagraph"/>
              <w:widowControl w:val="0"/>
              <w:tabs>
                <w:tab w:val="left" w:pos="6480"/>
              </w:tabs>
              <w:spacing w:line="360" w:lineRule="atLeast"/>
              <w:ind w:left="0"/>
              <w:jc w:val="center"/>
              <w:rPr>
                <w:rFonts w:ascii="Arial" w:hAnsi="Arial" w:cs="Arial"/>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2E0FF2" w:rsidTr="002E0FF2">
              <w:tc>
                <w:tcPr>
                  <w:tcW w:w="9134" w:type="dxa"/>
                </w:tcPr>
                <w:p w:rsidR="002E0FF2" w:rsidRDefault="002E0FF2" w:rsidP="009A1106">
                  <w:pPr>
                    <w:pStyle w:val="ListParagraph"/>
                    <w:widowControl w:val="0"/>
                    <w:tabs>
                      <w:tab w:val="left" w:pos="6480"/>
                    </w:tabs>
                    <w:spacing w:line="360" w:lineRule="atLeast"/>
                    <w:ind w:left="0"/>
                    <w:jc w:val="center"/>
                    <w:rPr>
                      <w:rFonts w:ascii="Arial" w:hAnsi="Arial" w:cs="Arial"/>
                      <w:b/>
                    </w:rPr>
                  </w:pPr>
                  <w:r>
                    <w:rPr>
                      <w:rFonts w:ascii="Arial" w:hAnsi="Arial" w:cs="Arial"/>
                      <w:b/>
                      <w:noProof/>
                    </w:rPr>
                    <w:drawing>
                      <wp:inline distT="0" distB="0" distL="0" distR="0" wp14:anchorId="49030034">
                        <wp:extent cx="272796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821180"/>
                                </a:xfrm>
                                <a:prstGeom prst="rect">
                                  <a:avLst/>
                                </a:prstGeom>
                                <a:noFill/>
                              </pic:spPr>
                            </pic:pic>
                          </a:graphicData>
                        </a:graphic>
                      </wp:inline>
                    </w:drawing>
                  </w:r>
                </w:p>
              </w:tc>
            </w:tr>
          </w:tbl>
          <w:p w:rsidR="002E0FF2" w:rsidRDefault="002E0FF2" w:rsidP="009A1106">
            <w:pPr>
              <w:pStyle w:val="ListParagraph"/>
              <w:widowControl w:val="0"/>
              <w:tabs>
                <w:tab w:val="left" w:pos="6480"/>
              </w:tabs>
              <w:spacing w:line="360" w:lineRule="atLeast"/>
              <w:ind w:left="0"/>
              <w:jc w:val="center"/>
              <w:rPr>
                <w:rFonts w:ascii="Arial" w:hAnsi="Arial" w:cs="Arial"/>
                <w:b/>
              </w:rPr>
            </w:pPr>
          </w:p>
        </w:tc>
      </w:tr>
    </w:tbl>
    <w:p w:rsidR="00C32A1A" w:rsidRDefault="00C32A1A" w:rsidP="00C32A1A">
      <w:pPr>
        <w:pStyle w:val="ListParagraph"/>
        <w:widowControl w:val="0"/>
        <w:tabs>
          <w:tab w:val="left" w:pos="6480"/>
        </w:tabs>
        <w:spacing w:line="360" w:lineRule="atLeast"/>
        <w:rPr>
          <w:rFonts w:ascii="Arial" w:hAnsi="Arial" w:cs="Arial"/>
          <w:b/>
        </w:rPr>
      </w:pPr>
    </w:p>
    <w:p w:rsidR="00C32A1A" w:rsidRDefault="00C32A1A" w:rsidP="00C32A1A">
      <w:pPr>
        <w:pStyle w:val="ListParagraph"/>
        <w:widowControl w:val="0"/>
        <w:tabs>
          <w:tab w:val="left" w:pos="6480"/>
        </w:tabs>
        <w:spacing w:after="0" w:line="480" w:lineRule="auto"/>
        <w:rPr>
          <w:rFonts w:ascii="Arial" w:hAnsi="Arial" w:cs="Arial"/>
          <w:b/>
        </w:rPr>
      </w:pPr>
    </w:p>
    <w:p w:rsidR="00097343" w:rsidRDefault="00097343" w:rsidP="00097343">
      <w:pPr>
        <w:pStyle w:val="ListParagraph"/>
        <w:widowControl w:val="0"/>
        <w:tabs>
          <w:tab w:val="left" w:pos="6480"/>
        </w:tabs>
        <w:spacing w:after="0" w:line="480" w:lineRule="auto"/>
        <w:rPr>
          <w:rFonts w:ascii="Arial" w:hAnsi="Arial" w:cs="Arial"/>
          <w:b/>
        </w:rPr>
      </w:pPr>
    </w:p>
    <w:p w:rsidR="0031315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Q1.</w:t>
      </w:r>
      <w:r>
        <w:rPr>
          <w:rFonts w:ascii="Arial" w:hAnsi="Arial" w:cs="Arial"/>
        </w:rPr>
        <w:tab/>
      </w:r>
      <w:r w:rsidR="00435CC5" w:rsidRPr="000F1E69">
        <w:rPr>
          <w:rFonts w:ascii="Arial" w:hAnsi="Arial" w:cs="Arial"/>
        </w:rPr>
        <w:t xml:space="preserve">Build a forecast of </w:t>
      </w:r>
      <w:r w:rsidR="00C32A1A" w:rsidRPr="000F1E69">
        <w:rPr>
          <w:rFonts w:ascii="Arial" w:hAnsi="Arial" w:cs="Arial"/>
        </w:rPr>
        <w:t>sales and the cumulative sales</w:t>
      </w:r>
      <w:r w:rsidR="00435CC5" w:rsidRPr="000F1E69">
        <w:rPr>
          <w:rFonts w:ascii="Arial" w:hAnsi="Arial" w:cs="Arial"/>
        </w:rPr>
        <w:t xml:space="preserve"> assuming </w:t>
      </w:r>
      <w:r w:rsidR="00435CC5" w:rsidRPr="000F1E69">
        <w:rPr>
          <w:rFonts w:ascii="Arial" w:hAnsi="Arial" w:cs="Arial"/>
          <w:i/>
        </w:rPr>
        <w:t>p=0.03</w:t>
      </w:r>
      <w:r w:rsidR="00435CC5" w:rsidRPr="000F1E69">
        <w:rPr>
          <w:rFonts w:ascii="Arial" w:hAnsi="Arial" w:cs="Arial"/>
        </w:rPr>
        <w:t xml:space="preserve"> and a </w:t>
      </w:r>
      <w:r w:rsidR="00435CC5" w:rsidRPr="000F1E69">
        <w:rPr>
          <w:rFonts w:ascii="Arial" w:hAnsi="Arial" w:cs="Arial"/>
          <w:i/>
        </w:rPr>
        <w:t>q=0.4</w:t>
      </w:r>
      <w:r w:rsidR="00C32A1A" w:rsidRPr="000F1E69">
        <w:rPr>
          <w:rFonts w:ascii="Arial" w:hAnsi="Arial" w:cs="Arial"/>
        </w:rPr>
        <w:t>.  Plot both sales and cumulative sales</w:t>
      </w:r>
      <w:r w:rsidR="00435CC5" w:rsidRPr="000F1E69">
        <w:rPr>
          <w:rFonts w:ascii="Arial" w:hAnsi="Arial" w:cs="Arial"/>
        </w:rPr>
        <w:t xml:space="preserve"> on the same graph.  </w:t>
      </w:r>
    </w:p>
    <w:p w:rsidR="00C32A1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Q2.</w:t>
      </w:r>
      <w:r>
        <w:rPr>
          <w:rFonts w:ascii="Arial" w:hAnsi="Arial" w:cs="Arial"/>
        </w:rPr>
        <w:tab/>
      </w:r>
      <w:r w:rsidR="00C84069" w:rsidRPr="000F1E69">
        <w:rPr>
          <w:rFonts w:ascii="Arial" w:hAnsi="Arial" w:cs="Arial"/>
        </w:rPr>
        <w:t xml:space="preserve">Now </w:t>
      </w:r>
      <w:r w:rsidR="0031315A" w:rsidRPr="000F1E69">
        <w:rPr>
          <w:rFonts w:ascii="Arial" w:hAnsi="Arial" w:cs="Arial"/>
        </w:rPr>
        <w:t>build</w:t>
      </w:r>
      <w:r w:rsidR="00C84069" w:rsidRPr="000F1E69">
        <w:rPr>
          <w:rFonts w:ascii="Arial" w:hAnsi="Arial" w:cs="Arial"/>
        </w:rPr>
        <w:t xml:space="preserve"> a forecast of the </w:t>
      </w:r>
      <w:r w:rsidR="00C32A1A" w:rsidRPr="000F1E69">
        <w:rPr>
          <w:rFonts w:ascii="Arial" w:hAnsi="Arial" w:cs="Arial"/>
        </w:rPr>
        <w:t>sales</w:t>
      </w:r>
      <w:r w:rsidR="00C84069" w:rsidRPr="000F1E69">
        <w:rPr>
          <w:rFonts w:ascii="Arial" w:hAnsi="Arial" w:cs="Arial"/>
        </w:rPr>
        <w:t xml:space="preserve"> and the cumulative </w:t>
      </w:r>
      <w:r w:rsidR="00C32A1A" w:rsidRPr="000F1E69">
        <w:rPr>
          <w:rFonts w:ascii="Arial" w:hAnsi="Arial" w:cs="Arial"/>
        </w:rPr>
        <w:t>sales</w:t>
      </w:r>
      <w:r w:rsidR="00C84069" w:rsidRPr="000F1E69">
        <w:rPr>
          <w:rFonts w:ascii="Arial" w:hAnsi="Arial" w:cs="Arial"/>
        </w:rPr>
        <w:t xml:space="preserve"> assuming </w:t>
      </w:r>
      <w:r w:rsidR="00C84069" w:rsidRPr="000F1E69">
        <w:rPr>
          <w:rFonts w:ascii="Arial" w:hAnsi="Arial" w:cs="Arial"/>
          <w:i/>
        </w:rPr>
        <w:t>p=0.4</w:t>
      </w:r>
      <w:r w:rsidR="006F1E50" w:rsidRPr="000F1E69">
        <w:rPr>
          <w:rFonts w:ascii="Arial" w:hAnsi="Arial" w:cs="Arial"/>
          <w:i/>
        </w:rPr>
        <w:t xml:space="preserve"> </w:t>
      </w:r>
      <w:r w:rsidR="00C84069" w:rsidRPr="000F1E69">
        <w:rPr>
          <w:rFonts w:ascii="Arial" w:hAnsi="Arial" w:cs="Arial"/>
        </w:rPr>
        <w:t xml:space="preserve">and a </w:t>
      </w:r>
      <w:r w:rsidR="00C84069" w:rsidRPr="000F1E69">
        <w:rPr>
          <w:rFonts w:ascii="Arial" w:hAnsi="Arial" w:cs="Arial"/>
          <w:i/>
        </w:rPr>
        <w:t>q=0.03.</w:t>
      </w:r>
      <w:r w:rsidR="00C84069" w:rsidRPr="000F1E69">
        <w:rPr>
          <w:rFonts w:ascii="Arial" w:hAnsi="Arial" w:cs="Arial"/>
        </w:rPr>
        <w:t xml:space="preserve"> Create a second plot of both </w:t>
      </w:r>
      <w:r w:rsidR="00C32A1A" w:rsidRPr="000F1E69">
        <w:rPr>
          <w:rFonts w:ascii="Arial" w:hAnsi="Arial" w:cs="Arial"/>
        </w:rPr>
        <w:t xml:space="preserve">sales and cumulative sales on the same graph.  </w:t>
      </w:r>
    </w:p>
    <w:p w:rsidR="00C64748" w:rsidRPr="000F1E69" w:rsidRDefault="000F1E69" w:rsidP="000F1E69">
      <w:pPr>
        <w:widowControl w:val="0"/>
        <w:tabs>
          <w:tab w:val="left" w:pos="6480"/>
        </w:tabs>
        <w:spacing w:line="360" w:lineRule="atLeast"/>
        <w:rPr>
          <w:rFonts w:ascii="Arial" w:hAnsi="Arial" w:cs="Arial"/>
        </w:rPr>
      </w:pPr>
      <w:r>
        <w:rPr>
          <w:rFonts w:ascii="Arial" w:hAnsi="Arial" w:cs="Arial"/>
        </w:rPr>
        <w:t>Q3.</w:t>
      </w:r>
      <w:r>
        <w:rPr>
          <w:rFonts w:ascii="Arial" w:hAnsi="Arial" w:cs="Arial"/>
        </w:rPr>
        <w:tab/>
      </w:r>
      <w:r w:rsidR="0031315A" w:rsidRPr="000F1E69">
        <w:rPr>
          <w:rFonts w:ascii="Arial" w:hAnsi="Arial" w:cs="Arial"/>
        </w:rPr>
        <w:t xml:space="preserve">For each model in 1) and 2) compute the share of </w:t>
      </w:r>
      <w:r w:rsidR="001401E7" w:rsidRPr="000F1E69">
        <w:rPr>
          <w:rFonts w:ascii="Arial" w:hAnsi="Arial" w:cs="Arial"/>
        </w:rPr>
        <w:t>sales due to innovators and imitators.</w:t>
      </w:r>
      <w:r w:rsidR="000E2C85" w:rsidRPr="000F1E69">
        <w:rPr>
          <w:rFonts w:ascii="Arial" w:hAnsi="Arial" w:cs="Arial"/>
        </w:rPr>
        <w:t xml:space="preserve">  </w:t>
      </w:r>
    </w:p>
    <w:p w:rsidR="00C64748" w:rsidRDefault="00C64748">
      <w:pPr>
        <w:tabs>
          <w:tab w:val="clear" w:pos="720"/>
          <w:tab w:val="clear" w:pos="1440"/>
          <w:tab w:val="clear" w:pos="7200"/>
        </w:tabs>
        <w:spacing w:line="240" w:lineRule="auto"/>
        <w:rPr>
          <w:rFonts w:ascii="Arial" w:eastAsia="Calibri" w:hAnsi="Arial" w:cs="Arial"/>
          <w:b/>
          <w:sz w:val="22"/>
          <w:szCs w:val="22"/>
        </w:rPr>
      </w:pPr>
      <w:r>
        <w:rPr>
          <w:rFonts w:ascii="Arial" w:hAnsi="Arial" w:cs="Arial"/>
          <w:b/>
        </w:rPr>
        <w:br w:type="page"/>
      </w:r>
    </w:p>
    <w:p w:rsidR="006F006C" w:rsidRDefault="006F006C" w:rsidP="006F006C">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PART II:  Forecasting A</w:t>
      </w:r>
      <w:r w:rsidR="005806DD">
        <w:rPr>
          <w:rFonts w:ascii="Arial" w:hAnsi="Arial" w:cs="Arial"/>
          <w:b/>
          <w:sz w:val="28"/>
          <w:u w:val="single"/>
        </w:rPr>
        <w:t>pple</w:t>
      </w:r>
      <w:r>
        <w:rPr>
          <w:rFonts w:ascii="Arial" w:hAnsi="Arial" w:cs="Arial"/>
          <w:b/>
          <w:sz w:val="28"/>
          <w:u w:val="single"/>
        </w:rPr>
        <w:t xml:space="preserve"> Sales Revenues</w:t>
      </w:r>
    </w:p>
    <w:p w:rsidR="006F006C" w:rsidRDefault="006F006C" w:rsidP="006F006C">
      <w:pPr>
        <w:autoSpaceDE w:val="0"/>
        <w:autoSpaceDN w:val="0"/>
        <w:adjustRightInd w:val="0"/>
        <w:spacing w:line="240" w:lineRule="auto"/>
        <w:jc w:val="both"/>
        <w:rPr>
          <w:rFonts w:ascii="Arial" w:hAnsi="Arial" w:cs="Arial"/>
          <w:b/>
          <w:sz w:val="28"/>
          <w:u w:val="single"/>
        </w:rPr>
      </w:pPr>
    </w:p>
    <w:p w:rsidR="006F006C" w:rsidRDefault="006F006C" w:rsidP="006F006C">
      <w:pPr>
        <w:autoSpaceDE w:val="0"/>
        <w:autoSpaceDN w:val="0"/>
        <w:adjustRightInd w:val="0"/>
        <w:spacing w:line="240" w:lineRule="auto"/>
        <w:jc w:val="both"/>
        <w:rPr>
          <w:rFonts w:ascii="Arial" w:hAnsi="Arial" w:cs="Arial"/>
          <w:szCs w:val="24"/>
        </w:rPr>
      </w:pPr>
      <w:r>
        <w:rPr>
          <w:rFonts w:ascii="Arial" w:hAnsi="Arial" w:cs="Arial"/>
          <w:szCs w:val="24"/>
        </w:rPr>
        <w:t xml:space="preserve">Please answer the following questions </w:t>
      </w:r>
      <w:r w:rsidR="002D7EB8">
        <w:rPr>
          <w:rFonts w:ascii="Arial" w:hAnsi="Arial" w:cs="Arial"/>
          <w:szCs w:val="24"/>
        </w:rPr>
        <w:t xml:space="preserve">using the </w:t>
      </w:r>
      <w:r w:rsidR="00BC41CA">
        <w:rPr>
          <w:rFonts w:ascii="Arial" w:hAnsi="Arial" w:cs="Arial"/>
          <w:szCs w:val="24"/>
        </w:rPr>
        <w:t>Apple</w:t>
      </w:r>
      <w:r>
        <w:rPr>
          <w:rFonts w:ascii="Arial" w:hAnsi="Arial" w:cs="Arial"/>
          <w:szCs w:val="24"/>
        </w:rPr>
        <w:t xml:space="preserve"> revenue data.</w:t>
      </w:r>
    </w:p>
    <w:p w:rsidR="006F006C" w:rsidRDefault="006F006C" w:rsidP="006F006C">
      <w:pPr>
        <w:autoSpaceDE w:val="0"/>
        <w:autoSpaceDN w:val="0"/>
        <w:adjustRightInd w:val="0"/>
        <w:spacing w:line="240" w:lineRule="auto"/>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Q1.  Compute a 2 period (i.e. two quarter) moving average (MA) forecast (one quarter ahead) of the revenues for Amazon.  Using the 2 period MA, compute an exponentially smoothed forecast.  Report the optimal values for the smoothing parameter (alpha).  Provide a graph of the actual revenues and the one step forecasts from the MA and the exponentially smoothed model.</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 xml:space="preserve">Q2.  Compute a </w:t>
      </w:r>
      <w:proofErr w:type="gramStart"/>
      <w:r>
        <w:rPr>
          <w:rFonts w:ascii="Arial" w:hAnsi="Arial" w:cs="Arial"/>
          <w:szCs w:val="24"/>
        </w:rPr>
        <w:t>one step</w:t>
      </w:r>
      <w:proofErr w:type="gramEnd"/>
      <w:r>
        <w:rPr>
          <w:rFonts w:ascii="Arial" w:hAnsi="Arial" w:cs="Arial"/>
          <w:szCs w:val="24"/>
        </w:rPr>
        <w:t xml:space="preserve"> ahead forecast of the A</w:t>
      </w:r>
      <w:r w:rsidR="00BC41CA">
        <w:rPr>
          <w:rFonts w:ascii="Arial" w:hAnsi="Arial" w:cs="Arial"/>
          <w:szCs w:val="24"/>
        </w:rPr>
        <w:t>pple</w:t>
      </w:r>
      <w:r>
        <w:rPr>
          <w:rFonts w:ascii="Arial" w:hAnsi="Arial" w:cs="Arial"/>
          <w:szCs w:val="24"/>
        </w:rPr>
        <w:t xml:space="preserve"> revenue data using a dynamic level, trend and seasonality model as we estimated in class (i.e. an additive Holt Winters Model).  The notes below offers some guidance on steps to follow.  Also refer to the slide deck and the instructor spreadsheet for additional information</w:t>
      </w:r>
    </w:p>
    <w:p w:rsidR="006F006C" w:rsidRDefault="006F006C" w:rsidP="006F006C">
      <w:pPr>
        <w:autoSpaceDE w:val="0"/>
        <w:autoSpaceDN w:val="0"/>
        <w:adjustRightInd w:val="0"/>
        <w:spacing w:line="240" w:lineRule="auto"/>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To estimate the model you will need initial estimates of the level, trend, and the seasonality quantities.  Use the first eight observations (2 years of data) to initialize the model (which implies your first forecasted value will correspond to the ninth observation in each series).  To capture seasonality use a dummy for each quarter and </w:t>
      </w:r>
      <w:r w:rsidRPr="002D7EB8">
        <w:rPr>
          <w:rFonts w:ascii="Arial" w:hAnsi="Arial" w:cs="Arial"/>
          <w:b/>
          <w:szCs w:val="24"/>
          <w:u w:val="single"/>
        </w:rPr>
        <w:t>impose the constraint that the four dummies sum to zero</w:t>
      </w:r>
      <w:r>
        <w:rPr>
          <w:rFonts w:ascii="Arial" w:hAnsi="Arial" w:cs="Arial"/>
          <w:szCs w:val="24"/>
        </w:rPr>
        <w:t>.</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initialization model is estimated, use the values for the quarterly dummies and the trend coefficient from the initialization model to initialize your forecast model.  You will also need to initialize the smoothing parameters alpha, beta, and gamma.  </w:t>
      </w:r>
      <w:r w:rsidRPr="00134AA3">
        <w:rPr>
          <w:rFonts w:ascii="Arial" w:hAnsi="Arial" w:cs="Arial"/>
          <w:b/>
          <w:szCs w:val="24"/>
          <w:u w:val="single"/>
        </w:rPr>
        <w:t>Set the initial values to 0.5 for each of these parameters.</w:t>
      </w:r>
      <w:r>
        <w:rPr>
          <w:rFonts w:ascii="Arial" w:hAnsi="Arial" w:cs="Arial"/>
          <w:szCs w:val="24"/>
        </w:rPr>
        <w:t xml:space="preserve">  The initial value for the level should be set to the observed value in that period adjusted by the appropriate seasonality factor (see class notes and instructor spreadsheet).  Once the initial values are all set use the updating equations to fill out the remaining values of level, trend and seasonality.  Based on these values, compute the step ahead forecast, the errors, the squared errors, and the sum of squared errors.  Using solver, find the values for alpha, beta, and gamma that minimize the SSE (subject to the constraint that each of these three parameters are less than or equal to 1 and greater than or equal to 0).</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Once the optimal values of alpha, beta and gamma are set, provide a graph of the actual revenues and the one step forecasts from the dynamic level, trend and seasonality model.</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Q3.  Using your dynamic level, trend and seasonality model for each of four quarters that follow the last observation in the data</w:t>
      </w:r>
      <w:r w:rsidR="002D7EB8">
        <w:rPr>
          <w:rFonts w:ascii="Arial" w:hAnsi="Arial" w:cs="Arial"/>
          <w:szCs w:val="24"/>
        </w:rPr>
        <w:t xml:space="preserve"> (see the end of Session 15 slide deck for example)</w:t>
      </w:r>
      <w:r>
        <w:rPr>
          <w:rFonts w:ascii="Arial" w:hAnsi="Arial" w:cs="Arial"/>
          <w:szCs w:val="24"/>
        </w:rPr>
        <w:t>.</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11"/>
      <w:headerReference w:type="first" r:id="rId12"/>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160" w:rsidRDefault="002C1160">
      <w:r>
        <w:separator/>
      </w:r>
    </w:p>
  </w:endnote>
  <w:endnote w:type="continuationSeparator" w:id="0">
    <w:p w:rsidR="002C1160" w:rsidRDefault="002C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160" w:rsidRDefault="002C1160">
      <w:r>
        <w:separator/>
      </w:r>
    </w:p>
  </w:footnote>
  <w:footnote w:type="continuationSeparator" w:id="0">
    <w:p w:rsidR="002C1160" w:rsidRDefault="002C1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27743A">
      <w:rPr>
        <w:rFonts w:ascii="Arial" w:hAnsi="Arial" w:cs="Arial"/>
        <w:i/>
        <w:color w:val="999999"/>
        <w:sz w:val="16"/>
        <w:szCs w:val="16"/>
      </w:rPr>
      <w:t>2</w:t>
    </w:r>
    <w:r w:rsidR="0073719B">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27743A">
      <w:rPr>
        <w:rFonts w:ascii="Arial" w:hAnsi="Arial" w:cs="Arial"/>
        <w:i/>
        <w:color w:val="999999"/>
        <w:sz w:val="16"/>
        <w:szCs w:val="16"/>
      </w:rPr>
      <w:t>2</w:t>
    </w:r>
    <w:r w:rsidR="0073719B">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1"/>
  </w:num>
  <w:num w:numId="5">
    <w:abstractNumId w:val="27"/>
  </w:num>
  <w:num w:numId="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4"/>
  </w:num>
  <w:num w:numId="10">
    <w:abstractNumId w:val="21"/>
  </w:num>
  <w:num w:numId="11">
    <w:abstractNumId w:val="12"/>
  </w:num>
  <w:num w:numId="12">
    <w:abstractNumId w:val="15"/>
  </w:num>
  <w:num w:numId="13">
    <w:abstractNumId w:val="30"/>
  </w:num>
  <w:num w:numId="14">
    <w:abstractNumId w:val="18"/>
  </w:num>
  <w:num w:numId="15">
    <w:abstractNumId w:val="19"/>
  </w:num>
  <w:num w:numId="16">
    <w:abstractNumId w:val="23"/>
  </w:num>
  <w:num w:numId="17">
    <w:abstractNumId w:val="3"/>
  </w:num>
  <w:num w:numId="18">
    <w:abstractNumId w:val="20"/>
  </w:num>
  <w:num w:numId="19">
    <w:abstractNumId w:val="16"/>
  </w:num>
  <w:num w:numId="20">
    <w:abstractNumId w:val="6"/>
  </w:num>
  <w:num w:numId="21">
    <w:abstractNumId w:val="28"/>
  </w:num>
  <w:num w:numId="22">
    <w:abstractNumId w:val="17"/>
  </w:num>
  <w:num w:numId="23">
    <w:abstractNumId w:val="14"/>
  </w:num>
  <w:num w:numId="24">
    <w:abstractNumId w:val="22"/>
  </w:num>
  <w:num w:numId="25">
    <w:abstractNumId w:val="31"/>
  </w:num>
  <w:num w:numId="26">
    <w:abstractNumId w:val="13"/>
  </w:num>
  <w:num w:numId="27">
    <w:abstractNumId w:val="8"/>
  </w:num>
  <w:num w:numId="28">
    <w:abstractNumId w:val="10"/>
  </w:num>
  <w:num w:numId="29">
    <w:abstractNumId w:val="7"/>
  </w:num>
  <w:num w:numId="30">
    <w:abstractNumId w:val="5"/>
  </w:num>
  <w:num w:numId="31">
    <w:abstractNumId w:val="29"/>
  </w:num>
  <w:num w:numId="32">
    <w:abstractNumId w:val="9"/>
  </w:num>
  <w:num w:numId="33">
    <w:abstractNumId w:val="2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2F48"/>
    <w:rsid w:val="002242B3"/>
    <w:rsid w:val="00225AEF"/>
    <w:rsid w:val="00227B52"/>
    <w:rsid w:val="002305FA"/>
    <w:rsid w:val="002338EB"/>
    <w:rsid w:val="002447A6"/>
    <w:rsid w:val="00253643"/>
    <w:rsid w:val="002640FD"/>
    <w:rsid w:val="00271686"/>
    <w:rsid w:val="00271990"/>
    <w:rsid w:val="00272737"/>
    <w:rsid w:val="002738B2"/>
    <w:rsid w:val="00274941"/>
    <w:rsid w:val="00274A10"/>
    <w:rsid w:val="00276425"/>
    <w:rsid w:val="0027743A"/>
    <w:rsid w:val="002804D9"/>
    <w:rsid w:val="002822E2"/>
    <w:rsid w:val="00295293"/>
    <w:rsid w:val="002975B4"/>
    <w:rsid w:val="002A4BE1"/>
    <w:rsid w:val="002A55F5"/>
    <w:rsid w:val="002A5761"/>
    <w:rsid w:val="002A7FAA"/>
    <w:rsid w:val="002B1734"/>
    <w:rsid w:val="002C1160"/>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3688"/>
    <w:rsid w:val="00553BF5"/>
    <w:rsid w:val="005541E8"/>
    <w:rsid w:val="005616C3"/>
    <w:rsid w:val="00561A46"/>
    <w:rsid w:val="0056254E"/>
    <w:rsid w:val="00563F90"/>
    <w:rsid w:val="00566738"/>
    <w:rsid w:val="00567493"/>
    <w:rsid w:val="00572634"/>
    <w:rsid w:val="005753CF"/>
    <w:rsid w:val="00575C51"/>
    <w:rsid w:val="005806DD"/>
    <w:rsid w:val="00582898"/>
    <w:rsid w:val="005828D9"/>
    <w:rsid w:val="00584517"/>
    <w:rsid w:val="005A0E0C"/>
    <w:rsid w:val="005A3FA4"/>
    <w:rsid w:val="005B147A"/>
    <w:rsid w:val="005C1868"/>
    <w:rsid w:val="005C364F"/>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8E4"/>
    <w:rsid w:val="006731B6"/>
    <w:rsid w:val="00677334"/>
    <w:rsid w:val="006839F8"/>
    <w:rsid w:val="00685734"/>
    <w:rsid w:val="006965A2"/>
    <w:rsid w:val="006A0A89"/>
    <w:rsid w:val="006A5064"/>
    <w:rsid w:val="006B3B2C"/>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23E88"/>
    <w:rsid w:val="0073719B"/>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84EB7"/>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41CA"/>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71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86A71"/>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CD6FD-E9BE-44AC-A882-0DA98E8C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4001</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7</cp:revision>
  <cp:lastPrinted>2016-03-04T19:24:00Z</cp:lastPrinted>
  <dcterms:created xsi:type="dcterms:W3CDTF">2019-10-24T10:22:00Z</dcterms:created>
  <dcterms:modified xsi:type="dcterms:W3CDTF">2022-10-20T02:54:00Z</dcterms:modified>
</cp:coreProperties>
</file>