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6B21A8" w:val="clear"/>
            <w:tcMar>
              <w:top w:type="dxa" w:w="400"/>
              <w:left w:type="dxa" w:w="400"/>
              <w:bottom w:type="dxa" w:w="400"/>
              <w:right w:type="dxa" w:w="400"/>
            </w:tcMar>
          </w:tcPr>
          <w:p>
            <w:pPr>
              <w:spacing w:after="80" w:before="120"/>
              <w:jc w:val="center"/>
            </w:pPr>
            <w:r>
              <w:rPr>
                <w:rFonts w:ascii="Arial" w:cs="Arial" w:eastAsia="Arial" w:hAnsi="Arial"/>
                <w:b/>
                <w:bCs/>
                <w:color w:val="FFFFFF"/>
                <w:sz w:val="48"/>
                <w:szCs w:val="48"/>
              </w:rPr>
              <w:t xml:space="preserve">AI PALETTE — WEBSITE DESIGN BRIEF</w:t>
            </w:r>
          </w:p>
          <w:p>
            <w:pPr>
              <w:spacing w:after="80" w:before="0"/>
              <w:jc w:val="center"/>
            </w:pPr>
            <w:r>
              <w:rPr>
                <w:rFonts w:ascii="Arial" w:cs="Arial" w:eastAsia="Arial" w:hAnsi="Arial"/>
                <w:i/>
                <w:iCs/>
                <w:color w:val="D8B4FE"/>
                <w:sz w:val="24"/>
                <w:szCs w:val="24"/>
              </w:rPr>
              <w:t xml:space="preserve">Complete Visual &amp; UX Design Analysis  |  aipalette.com</w:t>
            </w:r>
          </w:p>
          <w:p>
            <w:pPr>
              <w:spacing w:after="120" w:before="0"/>
              <w:jc w:val="center"/>
            </w:pPr>
            <w:r>
              <w:rPr>
                <w:rFonts w:ascii="Arial" w:cs="Arial" w:eastAsia="Arial" w:hAnsi="Arial"/>
                <w:color w:val="C4B5FD"/>
                <w:sz w:val="20"/>
                <w:szCs w:val="20"/>
              </w:rPr>
              <w:t xml:space="preserve">Version 1.0  |  June 2026  |  Confidential</w:t>
            </w:r>
          </w:p>
        </w:tc>
      </w:tr>
    </w:tbl>
    <w:p>
      <w:pPr>
        <w:spacing w:after="0" w:before="320"/>
      </w:pPr>
      <w:r>
        <w:t xml:space="preserve"/>
      </w:r>
    </w:p>
    <w:p>
      <w:pPr>
        <w:spacing w:after="80" w:before="80"/>
      </w:pPr>
      <w:r>
        <w:rPr>
          <w:rFonts w:ascii="Arial" w:cs="Arial" w:eastAsia="Arial" w:hAnsi="Arial"/>
          <w:b w:val="false"/>
          <w:bCs w:val="false"/>
          <w:i/>
          <w:iCs/>
          <w:color w:val="6B7280"/>
          <w:sz w:val="22"/>
          <w:szCs w:val="22"/>
        </w:rPr>
        <w:t xml:space="preserve">This document is a comprehensive design analysis of the Ai Palette website (aipalette.com). It covers every visual and UX design dimension: colour system, typography, layout, spacing, component design, animation, iconography, and brand identity. The purpose is to serve as a reference brief for designing ValueForge — a feature that lives inside the Ai Palette platform — so that its interface is fully consistent with the parent brand.</w:t>
      </w:r>
    </w:p>
    <w:p>
      <w:pPr>
        <w:spacing w:after="0" w:before="240"/>
      </w:pPr>
      <w:r>
        <w:t xml:space="preserve"/>
      </w:r>
    </w:p>
    <w:p>
      <w:pPr>
        <w:spacing w:after="80" w:before="320"/>
      </w:pPr>
      <w:r>
        <w:rPr>
          <w:rFonts w:ascii="Arial" w:cs="Arial" w:eastAsia="Arial" w:hAnsi="Arial"/>
          <w:b/>
          <w:bCs/>
          <w:color w:val="6B21A8"/>
          <w:sz w:val="32"/>
          <w:szCs w:val="32"/>
        </w:rPr>
        <w:t xml:space="preserve">1.  BRAND &amp; PRODUCT OVERVIEW</w:t>
      </w:r>
    </w:p>
    <w:p>
      <w:pPr>
        <w:pBdr>
          <w:bottom w:val="single" w:color="7C3AED" w:sz="8" w:space="2"/>
        </w:pBdr>
        <w:spacing w:after="200" w:before="0"/>
      </w:pPr>
      <w:r>
        <w:t xml:space="preserve"/>
      </w:r>
    </w:p>
    <w:p>
      <w:pPr>
        <w:spacing w:after="80" w:before="80"/>
      </w:pPr>
      <w:r>
        <w:rPr>
          <w:rFonts w:ascii="Arial" w:cs="Arial" w:eastAsia="Arial" w:hAnsi="Arial"/>
          <w:b w:val="false"/>
          <w:bCs w:val="false"/>
          <w:i w:val="false"/>
          <w:iCs w:val="false"/>
          <w:color w:val="374151"/>
          <w:sz w:val="22"/>
          <w:szCs w:val="22"/>
        </w:rPr>
        <w:t xml:space="preserve">Ai Palette is a Singapore-based B2B SaaS platform providing AI-powered consumer and trend intelligence for the CPG (Consumer Packaged Goods) industry. The website is built on WordPress using the Elementor page builder (version 3.16.2), with custom CSS and JavaScript layered on top.</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Platform</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WordPress + Elementor 3.16.2</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Primary Audience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Brand Managers, R&amp;D Teams, Innovation Strategists at CPG companies</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Tone of Brand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Intelligent, data-confident, modern, enterprise-grade but approachable</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Geographic Presence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Singapore, New York, Bengaluru</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Clients Referenced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Diageo, PepsiCo, Mondelez, L'Oréal, Himalaya, Olam, Symrise, Kellogg's, Dole, Pringles, Tata Consumer, Shiseido</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Data Scale Claim</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61 billion data points, 24 countries, 18 languages</w:t>
            </w:r>
          </w:p>
        </w:tc>
      </w:tr>
    </w:tbl>
    <w:p>
      <w:pPr>
        <w:spacing w:after="0" w:before="320"/>
      </w:pPr>
      <w:r>
        <w:t xml:space="preserve"/>
      </w:r>
    </w:p>
    <w:p>
      <w:pPr>
        <w:spacing w:after="80" w:before="320"/>
      </w:pPr>
      <w:r>
        <w:rPr>
          <w:rFonts w:ascii="Arial" w:cs="Arial" w:eastAsia="Arial" w:hAnsi="Arial"/>
          <w:b/>
          <w:bCs/>
          <w:color w:val="6B21A8"/>
          <w:sz w:val="32"/>
          <w:szCs w:val="32"/>
        </w:rPr>
        <w:t xml:space="preserve">2.  COLOUR SYSTEM</w:t>
      </w:r>
    </w:p>
    <w:p>
      <w:pPr>
        <w:pBdr>
          <w:bottom w:val="single" w:color="7C3AED" w:sz="8" w:space="2"/>
        </w:pBdr>
        <w:spacing w:after="200" w:before="0"/>
      </w:pPr>
      <w:r>
        <w:t xml:space="preserve"/>
      </w:r>
    </w:p>
    <w:p>
      <w:pPr>
        <w:spacing w:after="80" w:before="80"/>
      </w:pPr>
      <w:r>
        <w:rPr>
          <w:rFonts w:ascii="Arial" w:cs="Arial" w:eastAsia="Arial" w:hAnsi="Arial"/>
          <w:b w:val="false"/>
          <w:bCs w:val="false"/>
          <w:i w:val="false"/>
          <w:iCs w:val="false"/>
          <w:color w:val="374151"/>
          <w:sz w:val="22"/>
          <w:szCs w:val="22"/>
        </w:rPr>
        <w:t xml:space="preserve">The colour system is built on a purple-dominant palette with an orange accent. The overall feeling is premium, tech-forward, and trustworthy — typical of enterprise AI SaaS brands.</w:t>
      </w:r>
    </w:p>
    <w:p>
      <w:pPr>
        <w:spacing w:after="0" w:before="160"/>
      </w:pPr>
      <w:r>
        <w:t xml:space="preserve"/>
      </w:r>
    </w:p>
    <w:p>
      <w:pPr>
        <w:spacing w:after="60" w:before="240"/>
      </w:pPr>
      <w:r>
        <w:rPr>
          <w:rFonts w:ascii="Arial" w:cs="Arial" w:eastAsia="Arial" w:hAnsi="Arial"/>
          <w:b/>
          <w:bCs/>
          <w:color w:val="1A1A2E"/>
          <w:sz w:val="24"/>
          <w:szCs w:val="24"/>
        </w:rPr>
        <w:t xml:space="preserve">2.1  Primary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280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20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Hex / Approx Value</w:t>
            </w:r>
          </w:p>
        </w:tc>
        <w:tc>
          <w:tcPr>
            <w:tcW w:type="dxa" w:w="336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Brand Primary (Deep Purple)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#6B21A8 — #7C3AED</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Logo, primary headings, CTA buttons, active nav items, section accents</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Brand Accent (Vivid Orange)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#F97316 — #EA580C</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Highlight tags, hover states on links, small decorative dots / pill borders</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Near-Black (Headlines)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#1A1A2E — #111827</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Hero headlines, major section titles, high-contrast body text</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Body Copy (Dark Grey)</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#374151</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All paragraph text, description copy, nav items in default state</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Secondary Text (Mid Grey)</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#6B7280 — #9CA3AF</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Captions, testimonial attribution, footer text, sub-labels</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Page Background (White)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#FFFFFF</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Main page background, card backgrounds</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Section Tint (Light Grey)</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#F9FAFB — #F3F4F6</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Alternate section backgrounds to create visual rhythm</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Lavender Tint (Purple-Pale)</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#F5F3FF — #EDE9FE</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Nav dropdown backgrounds, table header rows, subtle highlight boxes</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Border / Divider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#E5E7EB — #D1D5DB</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Table borders, card outlines, horizontal rules</w:t>
            </w:r>
          </w:p>
        </w:tc>
      </w:tr>
    </w:tbl>
    <w:p>
      <w:pPr>
        <w:spacing w:after="0" w:before="200"/>
      </w:pPr>
      <w:r>
        <w:t xml:space="preserve"/>
      </w:r>
    </w:p>
    <w:p>
      <w:pPr>
        <w:spacing w:after="60" w:before="240"/>
      </w:pPr>
      <w:r>
        <w:rPr>
          <w:rFonts w:ascii="Arial" w:cs="Arial" w:eastAsia="Arial" w:hAnsi="Arial"/>
          <w:b/>
          <w:bCs/>
          <w:color w:val="1A1A2E"/>
          <w:sz w:val="24"/>
          <w:szCs w:val="24"/>
        </w:rPr>
        <w:t xml:space="preserve">2.2  Usage Observations</w:t>
      </w:r>
    </w:p>
    <w:p>
      <w:pPr>
        <w:pStyle w:val="ListParagraph"/>
        <w:numPr>
          <w:ilvl w:val="0"/>
          <w:numId w:val="2"/>
        </w:numPr>
        <w:spacing w:after="60" w:before="60"/>
      </w:pPr>
      <w:r>
        <w:rPr>
          <w:rFonts w:ascii="Arial" w:cs="Arial" w:eastAsia="Arial" w:hAnsi="Arial"/>
          <w:b w:val="false"/>
          <w:bCs w:val="false"/>
          <w:color w:val="374151"/>
          <w:sz w:val="22"/>
          <w:szCs w:val="22"/>
        </w:rPr>
        <w:t xml:space="preserve">Purple is used exclusively for interactive elements (CTAs, active states, links) and brand identity anchors.</w:t>
      </w:r>
    </w:p>
    <w:p>
      <w:pPr>
        <w:pStyle w:val="ListParagraph"/>
        <w:numPr>
          <w:ilvl w:val="0"/>
          <w:numId w:val="2"/>
        </w:numPr>
        <w:spacing w:after="60" w:before="60"/>
      </w:pPr>
      <w:r>
        <w:rPr>
          <w:rFonts w:ascii="Arial" w:cs="Arial" w:eastAsia="Arial" w:hAnsi="Arial"/>
          <w:b w:val="false"/>
          <w:bCs w:val="false"/>
          <w:color w:val="374151"/>
          <w:sz w:val="22"/>
          <w:szCs w:val="22"/>
        </w:rPr>
        <w:t xml:space="preserve">Orange is used very sparingly — only as a 1–2 pixel accent, never as a background fill over large areas.</w:t>
      </w:r>
    </w:p>
    <w:p>
      <w:pPr>
        <w:pStyle w:val="ListParagraph"/>
        <w:numPr>
          <w:ilvl w:val="0"/>
          <w:numId w:val="2"/>
        </w:numPr>
        <w:spacing w:after="60" w:before="60"/>
      </w:pPr>
      <w:r>
        <w:rPr>
          <w:rFonts w:ascii="Arial" w:cs="Arial" w:eastAsia="Arial" w:hAnsi="Arial"/>
          <w:b w:val="false"/>
          <w:bCs w:val="false"/>
          <w:color w:val="374151"/>
          <w:sz w:val="22"/>
          <w:szCs w:val="22"/>
        </w:rPr>
        <w:t xml:space="preserve">The site avoids pure black (#000000). All dark text uses navy-tinted near-blacks, giving a softer, more premium feel.</w:t>
      </w:r>
    </w:p>
    <w:p>
      <w:pPr>
        <w:pStyle w:val="ListParagraph"/>
        <w:numPr>
          <w:ilvl w:val="0"/>
          <w:numId w:val="2"/>
        </w:numPr>
        <w:spacing w:after="60" w:before="60"/>
      </w:pPr>
      <w:r>
        <w:rPr>
          <w:rFonts w:ascii="Arial" w:cs="Arial" w:eastAsia="Arial" w:hAnsi="Arial"/>
          <w:b w:val="false"/>
          <w:bCs w:val="false"/>
          <w:color w:val="374151"/>
          <w:sz w:val="22"/>
          <w:szCs w:val="22"/>
        </w:rPr>
        <w:t xml:space="preserve">White and light grey create a clean, airy layout; the purple sections (hero, CTA strip) provide high-contrast emphasis moments.</w:t>
      </w:r>
    </w:p>
    <w:p>
      <w:pPr>
        <w:pStyle w:val="ListParagraph"/>
        <w:numPr>
          <w:ilvl w:val="0"/>
          <w:numId w:val="2"/>
        </w:numPr>
        <w:spacing w:after="60" w:before="60"/>
      </w:pPr>
      <w:r>
        <w:rPr>
          <w:rFonts w:ascii="Arial" w:cs="Arial" w:eastAsia="Arial" w:hAnsi="Arial"/>
          <w:b w:val="false"/>
          <w:bCs w:val="false"/>
          <w:color w:val="374151"/>
          <w:sz w:val="22"/>
          <w:szCs w:val="22"/>
        </w:rPr>
        <w:t xml:space="preserve">Gradient usage: subtle purple-to-white or purple-to-transparent gradients appear in the hero section background and behind product screenshots.</w:t>
      </w:r>
    </w:p>
    <w:p>
      <w:pPr>
        <w:spacing w:after="0" w:before="320"/>
      </w:pPr>
      <w:r>
        <w:t xml:space="preserve"/>
      </w:r>
    </w:p>
    <w:p>
      <w:pPr>
        <w:spacing w:after="80" w:before="320"/>
      </w:pPr>
      <w:r>
        <w:rPr>
          <w:rFonts w:ascii="Arial" w:cs="Arial" w:eastAsia="Arial" w:hAnsi="Arial"/>
          <w:b/>
          <w:bCs/>
          <w:color w:val="6B21A8"/>
          <w:sz w:val="32"/>
          <w:szCs w:val="32"/>
        </w:rPr>
        <w:t xml:space="preserve">3.  TYPOGRAPHY</w:t>
      </w:r>
    </w:p>
    <w:p>
      <w:pPr>
        <w:pBdr>
          <w:bottom w:val="single" w:color="7C3AED" w:sz="8" w:space="2"/>
        </w:pBdr>
        <w:spacing w:after="200" w:before="0"/>
      </w:pPr>
      <w:r>
        <w:t xml:space="preserve"/>
      </w:r>
    </w:p>
    <w:p>
      <w:pPr>
        <w:spacing w:after="80" w:before="80"/>
      </w:pPr>
      <w:r>
        <w:rPr>
          <w:rFonts w:ascii="Arial" w:cs="Arial" w:eastAsia="Arial" w:hAnsi="Arial"/>
          <w:b w:val="false"/>
          <w:bCs w:val="false"/>
          <w:i w:val="false"/>
          <w:iCs w:val="false"/>
          <w:color w:val="374151"/>
          <w:sz w:val="22"/>
          <w:szCs w:val="22"/>
        </w:rPr>
        <w:t xml:space="preserve">The site uses Google Fonts with font-display: swap enabled (set in the Elementor meta generator). The primary typeface family is a clean, modern geometric/humanist sans-serif — consistent with enterprise SaaS standards.</w:t>
      </w:r>
    </w:p>
    <w:p>
      <w:pPr>
        <w:spacing w:after="0" w:before="160"/>
      </w:pPr>
      <w:r>
        <w:t xml:space="preserve"/>
      </w:r>
    </w:p>
    <w:p>
      <w:pPr>
        <w:spacing w:after="60" w:before="240"/>
      </w:pPr>
      <w:r>
        <w:rPr>
          <w:rFonts w:ascii="Arial" w:cs="Arial" w:eastAsia="Arial" w:hAnsi="Arial"/>
          <w:b/>
          <w:bCs/>
          <w:color w:val="1A1A2E"/>
          <w:sz w:val="24"/>
          <w:szCs w:val="24"/>
        </w:rPr>
        <w:t xml:space="preserve">3.1  Typeface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20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Typeface</w:t>
            </w:r>
          </w:p>
        </w:tc>
        <w:tc>
          <w:tcPr>
            <w:tcW w:type="dxa" w:w="336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Primary Font (All Body &amp; Headings)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Inter or similar geometric sans-serif (Google Font)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Set globally via Elementor. Clean, high-legibility, neutral character.</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Fallback Stack</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sans-serif</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Standard system fallback</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Logo Wordmark</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Custom / modified letterform</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The 'Ai Palette' wordmark uses a custom logotype — not a standard font weight</w:t>
            </w:r>
          </w:p>
        </w:tc>
      </w:tr>
    </w:tbl>
    <w:p>
      <w:pPr>
        <w:spacing w:after="0" w:before="200"/>
      </w:pPr>
      <w:r>
        <w:t xml:space="preserve"/>
      </w:r>
    </w:p>
    <w:p>
      <w:pPr>
        <w:spacing w:after="60" w:before="240"/>
      </w:pPr>
      <w:r>
        <w:rPr>
          <w:rFonts w:ascii="Arial" w:cs="Arial" w:eastAsia="Arial" w:hAnsi="Arial"/>
          <w:b/>
          <w:bCs/>
          <w:color w:val="1A1A2E"/>
          <w:sz w:val="24"/>
          <w:szCs w:val="24"/>
        </w:rPr>
        <w:t xml:space="preserve">3.2  Type Scale &amp; Sizing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Text Role</w:t>
            </w:r>
          </w:p>
        </w:tc>
        <w:tc>
          <w:tcPr>
            <w:tcW w:type="dxa" w:w="180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Desktop Size</w:t>
            </w:r>
          </w:p>
        </w:tc>
        <w:tc>
          <w:tcPr>
            <w:tcW w:type="dxa" w:w="180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Mobile Size</w:t>
            </w:r>
          </w:p>
        </w:tc>
        <w:tc>
          <w:tcPr>
            <w:tcW w:type="dxa" w:w="296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Style</w:t>
            </w:r>
          </w:p>
        </w:tc>
      </w:tr>
      <w:t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Hero H1 (Main headline)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~52–60px</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~32–38px</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Bold, dark navy, tight line-height ~1.15</w:t>
            </w:r>
          </w:p>
        </w:tc>
      </w:tr>
      <w:t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Section H2</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~36–42px</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~26–30px</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Bold, dark or purple, letter-spacing slightly loose</w:t>
            </w:r>
          </w:p>
        </w:tc>
      </w:tr>
      <w:t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Sub-section H3</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~22–26px</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~18–20px</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Semi-bold, dark grey</w:t>
            </w:r>
          </w:p>
        </w:tc>
      </w:tr>
      <w:t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Card Title / Feature Name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~18–20px</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~16–18px</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Bold, dark</w:t>
            </w:r>
          </w:p>
        </w:tc>
      </w:tr>
      <w:t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Body Paragraph</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~16px</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~15px</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Regular weight, dark grey, line-height ~1.65</w:t>
            </w:r>
          </w:p>
        </w:tc>
      </w:tr>
      <w:t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Nav Items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~14–15px</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~14px</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Medium weight, uppercase or title-case, letter-spacing 0.02em</w:t>
            </w:r>
          </w:p>
        </w:tc>
      </w:tr>
      <w:t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CTA Button Text</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~14–15px</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~14px</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Bold, uppercase, letter-spacing 0.08–0.12em</w:t>
            </w:r>
          </w:p>
        </w:tc>
      </w:tr>
      <w:t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Caption / Label / Tag</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~12–13px</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~12px</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Regular or medium, mid-grey</w:t>
            </w:r>
          </w:p>
        </w:tc>
      </w:tr>
      <w:t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Testimonial Quote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~17–18px</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~15–16px</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Italic or regular, slightly lighter weight</w:t>
            </w:r>
          </w:p>
        </w:tc>
      </w:tr>
      <w:t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Testimonial Attribution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~13px</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~12px</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Regular, grey, with dash prefix</w:t>
            </w:r>
          </w:p>
        </w:tc>
      </w:tr>
      <w:t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Stat / Counter Number</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~48–56px</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~36–42px</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Bold or extra-bold, purple or dark, high visual impact</w:t>
            </w:r>
          </w:p>
        </w:tc>
      </w:tr>
      <w:t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Footer Links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~13–14px</w:t>
            </w:r>
          </w:p>
        </w:tc>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~13px</w:t>
            </w:r>
          </w:p>
        </w:tc>
        <w:tc>
          <w:tcPr>
            <w:tcW w:type="dxa" w:w="29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Regular, mid-grey, no underline (hover adds underline)</w:t>
            </w:r>
          </w:p>
        </w:tc>
      </w:tr>
    </w:tbl>
    <w:p>
      <w:pPr>
        <w:spacing w:after="0" w:before="200"/>
      </w:pPr>
      <w:r>
        <w:t xml:space="preserve"/>
      </w:r>
    </w:p>
    <w:p>
      <w:pPr>
        <w:spacing w:after="60" w:before="240"/>
      </w:pPr>
      <w:r>
        <w:rPr>
          <w:rFonts w:ascii="Arial" w:cs="Arial" w:eastAsia="Arial" w:hAnsi="Arial"/>
          <w:b/>
          <w:bCs/>
          <w:color w:val="1A1A2E"/>
          <w:sz w:val="24"/>
          <w:szCs w:val="24"/>
        </w:rPr>
        <w:t xml:space="preserve">3.3  Typography Rules Observed</w:t>
      </w:r>
    </w:p>
    <w:p>
      <w:pPr>
        <w:pStyle w:val="ListParagraph"/>
        <w:numPr>
          <w:ilvl w:val="0"/>
          <w:numId w:val="2"/>
        </w:numPr>
        <w:spacing w:after="60" w:before="60"/>
      </w:pPr>
      <w:r>
        <w:rPr>
          <w:rFonts w:ascii="Arial" w:cs="Arial" w:eastAsia="Arial" w:hAnsi="Arial"/>
          <w:b w:val="false"/>
          <w:bCs w:val="false"/>
          <w:color w:val="374151"/>
          <w:sz w:val="22"/>
          <w:szCs w:val="22"/>
        </w:rPr>
        <w:t xml:space="preserve">Headlines never exceed 60–65 characters per line, enforced by container max-width.</w:t>
      </w:r>
    </w:p>
    <w:p>
      <w:pPr>
        <w:pStyle w:val="ListParagraph"/>
        <w:numPr>
          <w:ilvl w:val="0"/>
          <w:numId w:val="2"/>
        </w:numPr>
        <w:spacing w:after="60" w:before="60"/>
      </w:pPr>
      <w:r>
        <w:rPr>
          <w:rFonts w:ascii="Arial" w:cs="Arial" w:eastAsia="Arial" w:hAnsi="Arial"/>
          <w:b w:val="false"/>
          <w:bCs w:val="false"/>
          <w:color w:val="374151"/>
          <w:sz w:val="22"/>
          <w:szCs w:val="22"/>
        </w:rPr>
        <w:t xml:space="preserve">Body text sits at a comfortable ~65–80 chars per line for readability.</w:t>
      </w:r>
    </w:p>
    <w:p>
      <w:pPr>
        <w:pStyle w:val="ListParagraph"/>
        <w:numPr>
          <w:ilvl w:val="0"/>
          <w:numId w:val="2"/>
        </w:numPr>
        <w:spacing w:after="60" w:before="60"/>
      </w:pPr>
      <w:r>
        <w:rPr>
          <w:rFonts w:ascii="Arial" w:cs="Arial" w:eastAsia="Arial" w:hAnsi="Arial"/>
          <w:b w:val="false"/>
          <w:bCs w:val="false"/>
          <w:color w:val="374151"/>
          <w:sz w:val="22"/>
          <w:szCs w:val="22"/>
        </w:rPr>
        <w:t xml:space="preserve">CTA button labels are ALL CAPS with generous letter-spacing (~0.1em) for emphasis and scannability.</w:t>
      </w:r>
    </w:p>
    <w:p>
      <w:pPr>
        <w:pStyle w:val="ListParagraph"/>
        <w:numPr>
          <w:ilvl w:val="0"/>
          <w:numId w:val="2"/>
        </w:numPr>
        <w:spacing w:after="60" w:before="60"/>
      </w:pPr>
      <w:r>
        <w:rPr>
          <w:rFonts w:ascii="Arial" w:cs="Arial" w:eastAsia="Arial" w:hAnsi="Arial"/>
          <w:b w:val="false"/>
          <w:bCs w:val="false"/>
          <w:color w:val="374151"/>
          <w:sz w:val="22"/>
          <w:szCs w:val="22"/>
        </w:rPr>
        <w:t xml:space="preserve">Section overlines (small caps labels above headings, e.g. 'WHO USES US', 'FROM THE RESOURCES') use uppercase tracking at 0.15–0.2em, ~12px, purple or orange, as visual chapter markers.</w:t>
      </w:r>
    </w:p>
    <w:p>
      <w:pPr>
        <w:pStyle w:val="ListParagraph"/>
        <w:numPr>
          <w:ilvl w:val="0"/>
          <w:numId w:val="2"/>
        </w:numPr>
        <w:spacing w:after="60" w:before="60"/>
      </w:pPr>
      <w:r>
        <w:rPr>
          <w:rFonts w:ascii="Arial" w:cs="Arial" w:eastAsia="Arial" w:hAnsi="Arial"/>
          <w:b w:val="false"/>
          <w:bCs w:val="false"/>
          <w:color w:val="374151"/>
          <w:sz w:val="22"/>
          <w:szCs w:val="22"/>
        </w:rPr>
        <w:t xml:space="preserve">Line height for body copy is approximately 1.65–1.75, creating an open, airy reading experience.</w:t>
      </w:r>
    </w:p>
    <w:p>
      <w:pPr>
        <w:pStyle w:val="ListParagraph"/>
        <w:numPr>
          <w:ilvl w:val="0"/>
          <w:numId w:val="2"/>
        </w:numPr>
        <w:spacing w:after="60" w:before="60"/>
      </w:pPr>
      <w:r>
        <w:rPr>
          <w:rFonts w:ascii="Arial" w:cs="Arial" w:eastAsia="Arial" w:hAnsi="Arial"/>
          <w:b w:val="false"/>
          <w:bCs w:val="false"/>
          <w:color w:val="374151"/>
          <w:sz w:val="22"/>
          <w:szCs w:val="22"/>
        </w:rPr>
        <w:t xml:space="preserve">Heading line-height tightens to ~1.15–1.25 for large display sizes to maintain visual impact without wasted space.</w:t>
      </w:r>
    </w:p>
    <w:p>
      <w:pPr>
        <w:spacing w:after="0" w:before="320"/>
      </w:pPr>
      <w:r>
        <w:t xml:space="preserve"/>
      </w:r>
    </w:p>
    <w:p>
      <w:pPr>
        <w:spacing w:after="80" w:before="320"/>
      </w:pPr>
      <w:r>
        <w:rPr>
          <w:rFonts w:ascii="Arial" w:cs="Arial" w:eastAsia="Arial" w:hAnsi="Arial"/>
          <w:b/>
          <w:bCs/>
          <w:color w:val="6B21A8"/>
          <w:sz w:val="32"/>
          <w:szCs w:val="32"/>
        </w:rPr>
        <w:t xml:space="preserve">4.  LAYOUT &amp; GRID SYSTEM</w:t>
      </w:r>
    </w:p>
    <w:p>
      <w:pPr>
        <w:pBdr>
          <w:bottom w:val="single" w:color="7C3AED" w:sz="8" w:space="2"/>
        </w:pBdr>
        <w:spacing w:after="200" w:before="0"/>
      </w:pPr>
      <w:r>
        <w:t xml:space="preserve"/>
      </w:r>
    </w:p>
    <w:p>
      <w:pPr>
        <w:spacing w:after="60" w:before="240"/>
      </w:pPr>
      <w:r>
        <w:rPr>
          <w:rFonts w:ascii="Arial" w:cs="Arial" w:eastAsia="Arial" w:hAnsi="Arial"/>
          <w:b/>
          <w:bCs/>
          <w:color w:val="1A1A2E"/>
          <w:sz w:val="24"/>
          <w:szCs w:val="24"/>
        </w:rPr>
        <w:t xml:space="preserve">4.1  Grid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Max Content Width</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~1200–1280px centred on page</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Column System</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12-column grid (CSS Grid / Flexbox via Elementor)</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Gutter Width</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~24–32px between columns</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Section Padding (Vertical)</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80–120px top and bottom per full-width section</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Section Padding (Mobile)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40–60px top and bottom</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Inner Card Padding</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24–32px on all sides</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Left / Right Page Gutter</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~40–80px on desktop; ~16–24px on mobile</w:t>
            </w:r>
          </w:p>
        </w:tc>
      </w:tr>
    </w:tbl>
    <w:p>
      <w:pPr>
        <w:spacing w:after="0" w:before="200"/>
      </w:pPr>
      <w:r>
        <w:t xml:space="preserve"/>
      </w:r>
    </w:p>
    <w:p>
      <w:pPr>
        <w:spacing w:after="60" w:before="240"/>
      </w:pPr>
      <w:r>
        <w:rPr>
          <w:rFonts w:ascii="Arial" w:cs="Arial" w:eastAsia="Arial" w:hAnsi="Arial"/>
          <w:b/>
          <w:bCs/>
          <w:color w:val="1A1A2E"/>
          <w:sz w:val="24"/>
          <w:szCs w:val="24"/>
        </w:rPr>
        <w:t xml:space="preserve">4.2  Layout Sections — Top to Bottom</w:t>
      </w:r>
    </w:p>
    <w:p>
      <w:pPr>
        <w:pStyle w:val="ListParagraph"/>
        <w:numPr>
          <w:ilvl w:val="0"/>
          <w:numId w:val="2"/>
        </w:numPr>
        <w:spacing w:after="60" w:before="60"/>
      </w:pPr>
      <w:r>
        <w:rPr>
          <w:rFonts w:ascii="Arial" w:cs="Arial" w:eastAsia="Arial" w:hAnsi="Arial"/>
          <w:b/>
          <w:bCs/>
          <w:color w:val="374151"/>
          <w:sz w:val="22"/>
          <w:szCs w:val="22"/>
        </w:rPr>
        <w:t xml:space="preserve">NAVBAR  Fixed/sticky top bar. Logo left, navigation links centre-right, two CTAs (Login, Schedule Demo) far right. Background: white with subtle bottom border shadow on scroll.</w:t>
      </w:r>
    </w:p>
    <w:p>
      <w:pPr>
        <w:pStyle w:val="ListParagraph"/>
        <w:numPr>
          <w:ilvl w:val="0"/>
          <w:numId w:val="2"/>
        </w:numPr>
        <w:spacing w:after="60" w:before="60"/>
      </w:pPr>
      <w:r>
        <w:rPr>
          <w:rFonts w:ascii="Arial" w:cs="Arial" w:eastAsia="Arial" w:hAnsi="Arial"/>
          <w:b w:val="false"/>
          <w:bCs w:val="false"/>
          <w:color w:val="374151"/>
          <w:sz w:val="22"/>
          <w:szCs w:val="22"/>
        </w:rPr>
        <w:t xml:space="preserve">HERO SECTION  Full-width, approx 85–100vh tall. Left column: headline + subtext + dual CTA buttons + micro-interaction form widget. Right column: animated product screenshot/dashboard mockup. Background: white with soft purple radial gradient top-left.</w:t>
      </w:r>
    </w:p>
    <w:p>
      <w:pPr>
        <w:pStyle w:val="ListParagraph"/>
        <w:numPr>
          <w:ilvl w:val="0"/>
          <w:numId w:val="2"/>
        </w:numPr>
        <w:spacing w:after="60" w:before="60"/>
      </w:pPr>
      <w:r>
        <w:rPr>
          <w:rFonts w:ascii="Arial" w:cs="Arial" w:eastAsia="Arial" w:hAnsi="Arial"/>
          <w:b w:val="false"/>
          <w:bCs w:val="false"/>
          <w:color w:val="374151"/>
          <w:sz w:val="22"/>
          <w:szCs w:val="22"/>
        </w:rPr>
        <w:t xml:space="preserve">SOCIAL PROOF STRIP  Full-width auto-scrolling logo ticker (Diageo, PepsiCo, Mondelez, L'Oréal, etc.) on a white or very-light-grey background. No headline — the logos speak alone.</w:t>
      </w:r>
    </w:p>
    <w:p>
      <w:pPr>
        <w:pStyle w:val="ListParagraph"/>
        <w:numPr>
          <w:ilvl w:val="0"/>
          <w:numId w:val="2"/>
        </w:numPr>
        <w:spacing w:after="60" w:before="60"/>
      </w:pPr>
      <w:r>
        <w:rPr>
          <w:rFonts w:ascii="Arial" w:cs="Arial" w:eastAsia="Arial" w:hAnsi="Arial"/>
          <w:b w:val="false"/>
          <w:bCs w:val="false"/>
          <w:color w:val="374151"/>
          <w:sz w:val="22"/>
          <w:szCs w:val="22"/>
        </w:rPr>
        <w:t xml:space="preserve">FEATURE OVERVIEW  3-column grid. Icon top, feature name, short description. Light grey section background.</w:t>
      </w:r>
    </w:p>
    <w:p>
      <w:pPr>
        <w:pStyle w:val="ListParagraph"/>
        <w:numPr>
          <w:ilvl w:val="0"/>
          <w:numId w:val="2"/>
        </w:numPr>
        <w:spacing w:after="60" w:before="60"/>
      </w:pPr>
      <w:r>
        <w:rPr>
          <w:rFonts w:ascii="Arial" w:cs="Arial" w:eastAsia="Arial" w:hAnsi="Arial"/>
          <w:b w:val="false"/>
          <w:bCs w:val="false"/>
          <w:color w:val="374151"/>
          <w:sz w:val="22"/>
          <w:szCs w:val="22"/>
        </w:rPr>
        <w:t xml:space="preserve">TESTIMONIALS CAROUSEL  Full-width alternating testimonial cards with quote, attribution, and client logo. White background. Auto-advances with manual dot navigation.</w:t>
      </w:r>
    </w:p>
    <w:p>
      <w:pPr>
        <w:pStyle w:val="ListParagraph"/>
        <w:numPr>
          <w:ilvl w:val="0"/>
          <w:numId w:val="2"/>
        </w:numPr>
        <w:spacing w:after="60" w:before="60"/>
      </w:pPr>
      <w:r>
        <w:rPr>
          <w:rFonts w:ascii="Arial" w:cs="Arial" w:eastAsia="Arial" w:hAnsi="Arial"/>
          <w:b w:val="false"/>
          <w:bCs w:val="false"/>
          <w:color w:val="374151"/>
          <w:sz w:val="22"/>
          <w:szCs w:val="22"/>
        </w:rPr>
        <w:t xml:space="preserve">GLOBAL DATA SECTION  Large stat counter (61B data points, 24 countries, 18 languages) with a world map graphic. Dark purple or very dark background — one of two dark sections on the page.</w:t>
      </w:r>
    </w:p>
    <w:p>
      <w:pPr>
        <w:pStyle w:val="ListParagraph"/>
        <w:numPr>
          <w:ilvl w:val="0"/>
          <w:numId w:val="2"/>
        </w:numPr>
        <w:spacing w:after="60" w:before="60"/>
      </w:pPr>
      <w:r>
        <w:rPr>
          <w:rFonts w:ascii="Arial" w:cs="Arial" w:eastAsia="Arial" w:hAnsi="Arial"/>
          <w:b w:val="false"/>
          <w:bCs w:val="false"/>
          <w:color w:val="374151"/>
          <w:sz w:val="22"/>
          <w:szCs w:val="22"/>
        </w:rPr>
        <w:t xml:space="preserve">USE CASES (ALTERNATING)  Image-text alternating rows. Left image / right text, then right image / left text. Each block has a small overline label, headline, body copy, and CTA link.</w:t>
      </w:r>
    </w:p>
    <w:p>
      <w:pPr>
        <w:pStyle w:val="ListParagraph"/>
        <w:numPr>
          <w:ilvl w:val="0"/>
          <w:numId w:val="2"/>
        </w:numPr>
        <w:spacing w:after="60" w:before="60"/>
      </w:pPr>
      <w:r>
        <w:rPr>
          <w:rFonts w:ascii="Arial" w:cs="Arial" w:eastAsia="Arial" w:hAnsi="Arial"/>
          <w:b w:val="false"/>
          <w:bCs w:val="false"/>
          <w:color w:val="374151"/>
          <w:sz w:val="22"/>
          <w:szCs w:val="22"/>
        </w:rPr>
        <w:t xml:space="preserve">BENEFITS GRID  3-column card layout. Icon, heading, description. Light background.</w:t>
      </w:r>
    </w:p>
    <w:p>
      <w:pPr>
        <w:pStyle w:val="ListParagraph"/>
        <w:numPr>
          <w:ilvl w:val="0"/>
          <w:numId w:val="2"/>
        </w:numPr>
        <w:spacing w:after="60" w:before="60"/>
      </w:pPr>
      <w:r>
        <w:rPr>
          <w:rFonts w:ascii="Arial" w:cs="Arial" w:eastAsia="Arial" w:hAnsi="Arial"/>
          <w:b w:val="false"/>
          <w:bCs w:val="false"/>
          <w:color w:val="374151"/>
          <w:sz w:val="22"/>
          <w:szCs w:val="22"/>
        </w:rPr>
        <w:t xml:space="preserve">RESOURCES PREVIEW  3-column card grid. Thumbnail, category tag, article title, read more. White background.</w:t>
      </w:r>
    </w:p>
    <w:p>
      <w:pPr>
        <w:pStyle w:val="ListParagraph"/>
        <w:numPr>
          <w:ilvl w:val="0"/>
          <w:numId w:val="2"/>
        </w:numPr>
        <w:spacing w:after="60" w:before="60"/>
      </w:pPr>
      <w:r>
        <w:rPr>
          <w:rFonts w:ascii="Arial" w:cs="Arial" w:eastAsia="Arial" w:hAnsi="Arial"/>
          <w:b w:val="false"/>
          <w:bCs w:val="false"/>
          <w:color w:val="374151"/>
          <w:sz w:val="22"/>
          <w:szCs w:val="22"/>
        </w:rPr>
        <w:t xml:space="preserve">FINAL CTA STRIP  Full-width purple/dark background with centred headline and two CTA buttons. High-contrast moment before footer.</w:t>
      </w:r>
    </w:p>
    <w:p>
      <w:pPr>
        <w:pStyle w:val="ListParagraph"/>
        <w:numPr>
          <w:ilvl w:val="0"/>
          <w:numId w:val="2"/>
        </w:numPr>
        <w:spacing w:after="60" w:before="60"/>
      </w:pPr>
      <w:r>
        <w:rPr>
          <w:rFonts w:ascii="Arial" w:cs="Arial" w:eastAsia="Arial" w:hAnsi="Arial"/>
          <w:b w:val="false"/>
          <w:bCs w:val="false"/>
          <w:color w:val="374151"/>
          <w:sz w:val="22"/>
          <w:szCs w:val="22"/>
        </w:rPr>
        <w:t xml:space="preserve">FOOTER  5-column layout: Logo + address + social icons | 4 link columns (Platform, Resources, Solutions, Company) | Newsletter subscribe form. Dark grey or very dark background.</w:t>
      </w:r>
    </w:p>
    <w:p>
      <w:pPr>
        <w:spacing w:after="0" w:before="320"/>
      </w:pPr>
      <w:r>
        <w:t xml:space="preserve"/>
      </w:r>
    </w:p>
    <w:p>
      <w:pPr>
        <w:spacing w:after="80" w:before="320"/>
      </w:pPr>
      <w:r>
        <w:rPr>
          <w:rFonts w:ascii="Arial" w:cs="Arial" w:eastAsia="Arial" w:hAnsi="Arial"/>
          <w:b/>
          <w:bCs/>
          <w:color w:val="6B21A8"/>
          <w:sz w:val="32"/>
          <w:szCs w:val="32"/>
        </w:rPr>
        <w:t xml:space="preserve">5.  NAVIGATION DESIGN</w:t>
      </w:r>
    </w:p>
    <w:p>
      <w:pPr>
        <w:pBdr>
          <w:bottom w:val="single" w:color="7C3AED" w:sz="8" w:space="2"/>
        </w:pBdr>
        <w:spacing w:after="200" w:before="0"/>
      </w:pPr>
      <w:r>
        <w:t xml:space="preserve"/>
      </w:r>
    </w:p>
    <w:p>
      <w:pPr>
        <w:spacing w:after="60" w:before="240"/>
      </w:pPr>
      <w:r>
        <w:rPr>
          <w:rFonts w:ascii="Arial" w:cs="Arial" w:eastAsia="Arial" w:hAnsi="Arial"/>
          <w:b/>
          <w:bCs/>
          <w:color w:val="1A1A2E"/>
          <w:sz w:val="24"/>
          <w:szCs w:val="24"/>
        </w:rPr>
        <w:t xml:space="preserve">5.1  Top Navbar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Position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Fixed / sticky — stays visible on scroll</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Background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White (#FFFFFF) with a very subtle bottom shadow on scroll</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Logo</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SVG logotype — 'Ai Palette' wordmark, purple gradient, left-aligned, ~160–200px wide</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Nav Items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Platform, Solutions, Company, Resources — 4 top-level items with mega-dropdown on hover</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Nav Item Style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~14px, medium weight, dark grey (#374151), no underline at rest</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Nav Item Hover</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Purple colour transition, smooth ~150ms</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CTA Buttons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LOGIN (ghost/outlined button) + SCHEDULE DEMO (solid purple filled button)</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CTA Button Style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Border-radius ~6px, uppercase text, ~14px bold, letter-spacing 0.08em</w:t>
            </w:r>
          </w:p>
        </w:tc>
      </w:tr>
    </w:tbl>
    <w:p>
      <w:pPr>
        <w:spacing w:after="0" w:before="200"/>
      </w:pPr>
      <w:r>
        <w:t xml:space="preserve"/>
      </w:r>
    </w:p>
    <w:p>
      <w:pPr>
        <w:spacing w:after="60" w:before="240"/>
      </w:pPr>
      <w:r>
        <w:rPr>
          <w:rFonts w:ascii="Arial" w:cs="Arial" w:eastAsia="Arial" w:hAnsi="Arial"/>
          <w:b/>
          <w:bCs/>
          <w:color w:val="1A1A2E"/>
          <w:sz w:val="24"/>
          <w:szCs w:val="24"/>
        </w:rPr>
        <w:t xml:space="preserve">5.2  Mega Dropdown Menus</w:t>
      </w:r>
    </w:p>
    <w:p>
      <w:pPr>
        <w:pStyle w:val="ListParagraph"/>
        <w:numPr>
          <w:ilvl w:val="0"/>
          <w:numId w:val="2"/>
        </w:numPr>
        <w:spacing w:after="60" w:before="60"/>
      </w:pPr>
      <w:r>
        <w:rPr>
          <w:rFonts w:ascii="Arial" w:cs="Arial" w:eastAsia="Arial" w:hAnsi="Arial"/>
          <w:b w:val="false"/>
          <w:bCs w:val="false"/>
          <w:color w:val="374151"/>
          <w:sz w:val="22"/>
          <w:szCs w:val="22"/>
        </w:rPr>
        <w:t xml:space="preserve">Triggered on hover (no click required on desktop).</w:t>
      </w:r>
    </w:p>
    <w:p>
      <w:pPr>
        <w:pStyle w:val="ListParagraph"/>
        <w:numPr>
          <w:ilvl w:val="0"/>
          <w:numId w:val="2"/>
        </w:numPr>
        <w:spacing w:after="60" w:before="60"/>
      </w:pPr>
      <w:r>
        <w:rPr>
          <w:rFonts w:ascii="Arial" w:cs="Arial" w:eastAsia="Arial" w:hAnsi="Arial"/>
          <w:b w:val="false"/>
          <w:bCs w:val="false"/>
          <w:color w:val="374151"/>
          <w:sz w:val="22"/>
          <w:szCs w:val="22"/>
        </w:rPr>
        <w:t xml:space="preserve">Full-width or wide panel — spans most of the viewport width.</w:t>
      </w:r>
    </w:p>
    <w:p>
      <w:pPr>
        <w:pStyle w:val="ListParagraph"/>
        <w:numPr>
          <w:ilvl w:val="0"/>
          <w:numId w:val="2"/>
        </w:numPr>
        <w:spacing w:after="60" w:before="60"/>
      </w:pPr>
      <w:r>
        <w:rPr>
          <w:rFonts w:ascii="Arial" w:cs="Arial" w:eastAsia="Arial" w:hAnsi="Arial"/>
          <w:b w:val="false"/>
          <w:bCs w:val="false"/>
          <w:color w:val="374151"/>
          <w:sz w:val="22"/>
          <w:szCs w:val="22"/>
        </w:rPr>
        <w:t xml:space="preserve">Background: white with very light lavender tint (#F5F3FF) on the active section.</w:t>
      </w:r>
    </w:p>
    <w:p>
      <w:pPr>
        <w:pStyle w:val="ListParagraph"/>
        <w:numPr>
          <w:ilvl w:val="0"/>
          <w:numId w:val="2"/>
        </w:numPr>
        <w:spacing w:after="60" w:before="60"/>
      </w:pPr>
      <w:r>
        <w:rPr>
          <w:rFonts w:ascii="Arial" w:cs="Arial" w:eastAsia="Arial" w:hAnsi="Arial"/>
          <w:b w:val="false"/>
          <w:bCs w:val="false"/>
          <w:color w:val="374151"/>
          <w:sz w:val="22"/>
          <w:szCs w:val="22"/>
        </w:rPr>
        <w:t xml:space="preserve">Each menu item has: a small coloured icon (24×24px), a bold item title (~14px, dark), a one-line description (~12–13px, mid-grey).</w:t>
      </w:r>
    </w:p>
    <w:p>
      <w:pPr>
        <w:pStyle w:val="ListParagraph"/>
        <w:numPr>
          <w:ilvl w:val="0"/>
          <w:numId w:val="2"/>
        </w:numPr>
        <w:spacing w:after="60" w:before="60"/>
      </w:pPr>
      <w:r>
        <w:rPr>
          <w:rFonts w:ascii="Arial" w:cs="Arial" w:eastAsia="Arial" w:hAnsi="Arial"/>
          <w:b w:val="false"/>
          <w:bCs w:val="false"/>
          <w:color w:val="374151"/>
          <w:sz w:val="22"/>
          <w:szCs w:val="22"/>
        </w:rPr>
        <w:t xml:space="preserve">Items are grouped by logical category headers (e.g. 'By Role', 'By Industry', 'By Use Case').</w:t>
      </w:r>
    </w:p>
    <w:p>
      <w:pPr>
        <w:pStyle w:val="ListParagraph"/>
        <w:numPr>
          <w:ilvl w:val="0"/>
          <w:numId w:val="2"/>
        </w:numPr>
        <w:spacing w:after="60" w:before="60"/>
      </w:pPr>
      <w:r>
        <w:rPr>
          <w:rFonts w:ascii="Arial" w:cs="Arial" w:eastAsia="Arial" w:hAnsi="Arial"/>
          <w:b w:val="false"/>
          <w:bCs w:val="false"/>
          <w:color w:val="374151"/>
          <w:sz w:val="22"/>
          <w:szCs w:val="22"/>
        </w:rPr>
        <w:t xml:space="preserve">Dropdown appears with a gentle fade + slight downward translate animation (~200ms ease-out).</w:t>
      </w:r>
    </w:p>
    <w:p>
      <w:pPr>
        <w:pStyle w:val="ListParagraph"/>
        <w:numPr>
          <w:ilvl w:val="0"/>
          <w:numId w:val="2"/>
        </w:numPr>
        <w:spacing w:after="60" w:before="60"/>
      </w:pPr>
      <w:r>
        <w:rPr>
          <w:rFonts w:ascii="Arial" w:cs="Arial" w:eastAsia="Arial" w:hAnsi="Arial"/>
          <w:b w:val="false"/>
          <w:bCs w:val="false"/>
          <w:color w:val="374151"/>
          <w:sz w:val="22"/>
          <w:szCs w:val="22"/>
        </w:rPr>
        <w:t xml:space="preserve">Clear visual hierarchy: category header in uppercase tracking → item title bold → item description regular.</w:t>
      </w:r>
    </w:p>
    <w:p>
      <w:pPr>
        <w:spacing w:after="0" w:before="320"/>
      </w:pPr>
      <w:r>
        <w:t xml:space="preserve"/>
      </w:r>
    </w:p>
    <w:p>
      <w:pPr>
        <w:spacing w:after="80" w:before="320"/>
      </w:pPr>
      <w:r>
        <w:rPr>
          <w:rFonts w:ascii="Arial" w:cs="Arial" w:eastAsia="Arial" w:hAnsi="Arial"/>
          <w:b/>
          <w:bCs/>
          <w:color w:val="6B21A8"/>
          <w:sz w:val="32"/>
          <w:szCs w:val="32"/>
        </w:rPr>
        <w:t xml:space="preserve">6.  UI COMPONENT DESIGN</w:t>
      </w:r>
    </w:p>
    <w:p>
      <w:pPr>
        <w:pBdr>
          <w:bottom w:val="single" w:color="7C3AED" w:sz="8" w:space="2"/>
        </w:pBdr>
        <w:spacing w:after="200" w:before="0"/>
      </w:pPr>
      <w:r>
        <w:t xml:space="preserve"/>
      </w:r>
    </w:p>
    <w:p>
      <w:pPr>
        <w:spacing w:after="60" w:before="240"/>
      </w:pPr>
      <w:r>
        <w:rPr>
          <w:rFonts w:ascii="Arial" w:cs="Arial" w:eastAsia="Arial" w:hAnsi="Arial"/>
          <w:b/>
          <w:bCs/>
          <w:color w:val="1A1A2E"/>
          <w:sz w:val="24"/>
          <w:szCs w:val="24"/>
        </w:rPr>
        <w:t xml:space="preserve">6.1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60"/>
        <w:gridCol w:w="3400"/>
      </w:tblGrid>
      <w:tr>
        <w:trPr>
          <w:tblHeader/>
        </w:trPr>
        <w:tc>
          <w:tcPr>
            <w:tcW w:type="dxa" w:w="250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Button Type</w:t>
            </w:r>
          </w:p>
        </w:tc>
        <w:tc>
          <w:tcPr>
            <w:tcW w:type="dxa" w:w="346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Visual Spec</w:t>
            </w:r>
          </w:p>
        </w:tc>
        <w:tc>
          <w:tcPr>
            <w:tcW w:type="dxa" w:w="340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5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Primary (Solid Purple)</w:t>
            </w:r>
          </w:p>
        </w:tc>
        <w:tc>
          <w:tcPr>
            <w:tcW w:type="dxa" w:w="3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BG #7C3AED, white text, border-radius 6px, padding 12px 24px, uppercase bold 14px, letter-spacing 0.1em</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Hero CTA, section CTA — 'SCHEDULE A DEMO', 'BOOK DEMO'</w:t>
            </w:r>
          </w:p>
        </w:tc>
      </w:tr>
      <w:tr>
        <w:tc>
          <w:tcPr>
            <w:tcW w:type="dxa" w:w="25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Secondary (Ghost / Outline)</w:t>
            </w:r>
          </w:p>
        </w:tc>
        <w:tc>
          <w:tcPr>
            <w:tcW w:type="dxa" w:w="3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Transparent BG, purple border ~1.5px, purple text, same sizing as primary</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Hero secondary — 'LEARN MORE', 'LOGIN'</w:t>
            </w:r>
          </w:p>
        </w:tc>
      </w:tr>
      <w:tr>
        <w:tc>
          <w:tcPr>
            <w:tcW w:type="dxa" w:w="25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Text Link CTA</w:t>
            </w:r>
          </w:p>
        </w:tc>
        <w:tc>
          <w:tcPr>
            <w:tcW w:type="dxa" w:w="3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No border, purple text, uppercase, small arrow icon →, underline on hover</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Feature sections — 'LEARN MORE', 'READ THE STORY'</w:t>
            </w:r>
          </w:p>
        </w:tc>
      </w:tr>
      <w:tr>
        <w:tc>
          <w:tcPr>
            <w:tcW w:type="dxa" w:w="25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Hover State (All)</w:t>
            </w:r>
          </w:p>
        </w:tc>
        <w:tc>
          <w:tcPr>
            <w:tcW w:type="dxa" w:w="34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Primary: slight darkening of purple + 2px upward translate + subtle box-shadow. Ghost: purple fill appears.</w:t>
            </w:r>
          </w:p>
        </w:tc>
        <w:tc>
          <w:tcPr>
            <w:tcW w:type="dxa" w:w="34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All button types</w:t>
            </w:r>
          </w:p>
        </w:tc>
      </w:tr>
    </w:tbl>
    <w:p>
      <w:pPr>
        <w:spacing w:after="0" w:before="200"/>
      </w:pPr>
      <w:r>
        <w:t xml:space="preserve"/>
      </w:r>
    </w:p>
    <w:p>
      <w:pPr>
        <w:spacing w:after="60" w:before="240"/>
      </w:pPr>
      <w:r>
        <w:rPr>
          <w:rFonts w:ascii="Arial" w:cs="Arial" w:eastAsia="Arial" w:hAnsi="Arial"/>
          <w:b/>
          <w:bCs/>
          <w:color w:val="1A1A2E"/>
          <w:sz w:val="24"/>
          <w:szCs w:val="24"/>
        </w:rPr>
        <w:t xml:space="preserve">6.2  Cards</w:t>
      </w:r>
    </w:p>
    <w:p>
      <w:pPr>
        <w:pStyle w:val="ListParagraph"/>
        <w:numPr>
          <w:ilvl w:val="0"/>
          <w:numId w:val="2"/>
        </w:numPr>
        <w:spacing w:after="60" w:before="60"/>
      </w:pPr>
      <w:r>
        <w:rPr>
          <w:rFonts w:ascii="Arial" w:cs="Arial" w:eastAsia="Arial" w:hAnsi="Arial"/>
          <w:b w:val="false"/>
          <w:bCs w:val="false"/>
          <w:color w:val="374151"/>
          <w:sz w:val="22"/>
          <w:szCs w:val="22"/>
        </w:rPr>
        <w:t xml:space="preserve">Border-radius: ~8–12px on all cards.</w:t>
      </w:r>
    </w:p>
    <w:p>
      <w:pPr>
        <w:pStyle w:val="ListParagraph"/>
        <w:numPr>
          <w:ilvl w:val="0"/>
          <w:numId w:val="2"/>
        </w:numPr>
        <w:spacing w:after="60" w:before="60"/>
      </w:pPr>
      <w:r>
        <w:rPr>
          <w:rFonts w:ascii="Arial" w:cs="Arial" w:eastAsia="Arial" w:hAnsi="Arial"/>
          <w:b w:val="false"/>
          <w:bCs w:val="false"/>
          <w:color w:val="374151"/>
          <w:sz w:val="22"/>
          <w:szCs w:val="22"/>
        </w:rPr>
        <w:t xml:space="preserve">Background: white (#FFFFFF) on light-section pages; slightly elevated with box-shadow ~0 4px 16px rgba(0,0,0,0.06).</w:t>
      </w:r>
    </w:p>
    <w:p>
      <w:pPr>
        <w:pStyle w:val="ListParagraph"/>
        <w:numPr>
          <w:ilvl w:val="0"/>
          <w:numId w:val="2"/>
        </w:numPr>
        <w:spacing w:after="60" w:before="60"/>
      </w:pPr>
      <w:r>
        <w:rPr>
          <w:rFonts w:ascii="Arial" w:cs="Arial" w:eastAsia="Arial" w:hAnsi="Arial"/>
          <w:b w:val="false"/>
          <w:bCs w:val="false"/>
          <w:color w:val="374151"/>
          <w:sz w:val="22"/>
          <w:szCs w:val="22"/>
        </w:rPr>
        <w:t xml:space="preserve">Hover state: shadow increases to ~0 8px 32px rgba(107,33,168,0.12) — a purplish tint shadow that subtly reinforces brand identity.</w:t>
      </w:r>
    </w:p>
    <w:p>
      <w:pPr>
        <w:pStyle w:val="ListParagraph"/>
        <w:numPr>
          <w:ilvl w:val="0"/>
          <w:numId w:val="2"/>
        </w:numPr>
        <w:spacing w:after="60" w:before="60"/>
      </w:pPr>
      <w:r>
        <w:rPr>
          <w:rFonts w:ascii="Arial" w:cs="Arial" w:eastAsia="Arial" w:hAnsi="Arial"/>
          <w:b w:val="false"/>
          <w:bCs w:val="false"/>
          <w:color w:val="374151"/>
          <w:sz w:val="22"/>
          <w:szCs w:val="22"/>
        </w:rPr>
        <w:t xml:space="preserve">Internal padding: ~24–32px.</w:t>
      </w:r>
    </w:p>
    <w:p>
      <w:pPr>
        <w:pStyle w:val="ListParagraph"/>
        <w:numPr>
          <w:ilvl w:val="0"/>
          <w:numId w:val="2"/>
        </w:numPr>
        <w:spacing w:after="60" w:before="60"/>
      </w:pPr>
      <w:r>
        <w:rPr>
          <w:rFonts w:ascii="Arial" w:cs="Arial" w:eastAsia="Arial" w:hAnsi="Arial"/>
          <w:b w:val="false"/>
          <w:bCs w:val="false"/>
          <w:color w:val="374151"/>
          <w:sz w:val="22"/>
          <w:szCs w:val="22"/>
        </w:rPr>
        <w:t xml:space="preserve">Cards in use: Feature cards (icon + title + description), Use-case cards (image + label + headline + CTA), Resource/blog cards (thumbnail + tag + title + read more), Testimonial cards (quote + attribution + logo).</w:t>
      </w:r>
    </w:p>
    <w:p>
      <w:pPr>
        <w:spacing w:after="0" w:before="160"/>
      </w:pPr>
      <w:r>
        <w:t xml:space="preserve"/>
      </w:r>
    </w:p>
    <w:p>
      <w:pPr>
        <w:spacing w:after="60" w:before="240"/>
      </w:pPr>
      <w:r>
        <w:rPr>
          <w:rFonts w:ascii="Arial" w:cs="Arial" w:eastAsia="Arial" w:hAnsi="Arial"/>
          <w:b/>
          <w:bCs/>
          <w:color w:val="1A1A2E"/>
          <w:sz w:val="24"/>
          <w:szCs w:val="24"/>
        </w:rPr>
        <w:t xml:space="preserve">6.3  Testimonial Component</w:t>
      </w:r>
    </w:p>
    <w:p>
      <w:pPr>
        <w:pStyle w:val="ListParagraph"/>
        <w:numPr>
          <w:ilvl w:val="0"/>
          <w:numId w:val="2"/>
        </w:numPr>
        <w:spacing w:after="60" w:before="60"/>
      </w:pPr>
      <w:r>
        <w:rPr>
          <w:rFonts w:ascii="Arial" w:cs="Arial" w:eastAsia="Arial" w:hAnsi="Arial"/>
          <w:b w:val="false"/>
          <w:bCs w:val="false"/>
          <w:color w:val="374151"/>
          <w:sz w:val="22"/>
          <w:szCs w:val="22"/>
        </w:rPr>
        <w:t xml:space="preserve">Carousel-style slider with auto-advance (every ~5–6 seconds).</w:t>
      </w:r>
    </w:p>
    <w:p>
      <w:pPr>
        <w:pStyle w:val="ListParagraph"/>
        <w:numPr>
          <w:ilvl w:val="0"/>
          <w:numId w:val="2"/>
        </w:numPr>
        <w:spacing w:after="60" w:before="60"/>
      </w:pPr>
      <w:r>
        <w:rPr>
          <w:rFonts w:ascii="Arial" w:cs="Arial" w:eastAsia="Arial" w:hAnsi="Arial"/>
          <w:b w:val="false"/>
          <w:bCs w:val="false"/>
          <w:color w:val="374151"/>
          <w:sz w:val="22"/>
          <w:szCs w:val="22"/>
        </w:rPr>
        <w:t xml:space="preserve">Large opening quotation mark — oversized decorative double-quote (~48–60px, purple, low opacity ~0.15) behind the quote text.</w:t>
      </w:r>
    </w:p>
    <w:p>
      <w:pPr>
        <w:pStyle w:val="ListParagraph"/>
        <w:numPr>
          <w:ilvl w:val="0"/>
          <w:numId w:val="2"/>
        </w:numPr>
        <w:spacing w:after="60" w:before="60"/>
      </w:pPr>
      <w:r>
        <w:rPr>
          <w:rFonts w:ascii="Arial" w:cs="Arial" w:eastAsia="Arial" w:hAnsi="Arial"/>
          <w:b w:val="false"/>
          <w:bCs w:val="false"/>
          <w:color w:val="374151"/>
          <w:sz w:val="22"/>
          <w:szCs w:val="22"/>
        </w:rPr>
        <w:t xml:space="preserve">Quote text: ~17–18px, italic, dark grey, line-height 1.7.</w:t>
      </w:r>
    </w:p>
    <w:p>
      <w:pPr>
        <w:pStyle w:val="ListParagraph"/>
        <w:numPr>
          <w:ilvl w:val="0"/>
          <w:numId w:val="2"/>
        </w:numPr>
        <w:spacing w:after="60" w:before="60"/>
      </w:pPr>
      <w:r>
        <w:rPr>
          <w:rFonts w:ascii="Arial" w:cs="Arial" w:eastAsia="Arial" w:hAnsi="Arial"/>
          <w:b w:val="false"/>
          <w:bCs w:val="false"/>
          <w:color w:val="374151"/>
          <w:sz w:val="22"/>
          <w:szCs w:val="22"/>
        </w:rPr>
        <w:t xml:space="preserve">Attribution: dash + name (bold) + title + company (light grey).</w:t>
      </w:r>
    </w:p>
    <w:p>
      <w:pPr>
        <w:pStyle w:val="ListParagraph"/>
        <w:numPr>
          <w:ilvl w:val="0"/>
          <w:numId w:val="2"/>
        </w:numPr>
        <w:spacing w:after="60" w:before="60"/>
      </w:pPr>
      <w:r>
        <w:rPr>
          <w:rFonts w:ascii="Arial" w:cs="Arial" w:eastAsia="Arial" w:hAnsi="Arial"/>
          <w:b w:val="false"/>
          <w:bCs w:val="false"/>
          <w:color w:val="374151"/>
          <w:sz w:val="22"/>
          <w:szCs w:val="22"/>
        </w:rPr>
        <w:t xml:space="preserve">Client logo: displayed below attribution at ~80–100px wide.</w:t>
      </w:r>
    </w:p>
    <w:p>
      <w:pPr>
        <w:pStyle w:val="ListParagraph"/>
        <w:numPr>
          <w:ilvl w:val="0"/>
          <w:numId w:val="2"/>
        </w:numPr>
        <w:spacing w:after="60" w:before="60"/>
      </w:pPr>
      <w:r>
        <w:rPr>
          <w:rFonts w:ascii="Arial" w:cs="Arial" w:eastAsia="Arial" w:hAnsi="Arial"/>
          <w:b w:val="false"/>
          <w:bCs w:val="false"/>
          <w:color w:val="374151"/>
          <w:sz w:val="22"/>
          <w:szCs w:val="22"/>
        </w:rPr>
        <w:t xml:space="preserve">Navigation: dot indicators centred below the carousel.</w:t>
      </w:r>
    </w:p>
    <w:p>
      <w:pPr>
        <w:spacing w:after="0" w:before="160"/>
      </w:pPr>
      <w:r>
        <w:t xml:space="preserve"/>
      </w:r>
    </w:p>
    <w:p>
      <w:pPr>
        <w:spacing w:after="60" w:before="240"/>
      </w:pPr>
      <w:r>
        <w:rPr>
          <w:rFonts w:ascii="Arial" w:cs="Arial" w:eastAsia="Arial" w:hAnsi="Arial"/>
          <w:b/>
          <w:bCs/>
          <w:color w:val="1A1A2E"/>
          <w:sz w:val="24"/>
          <w:szCs w:val="24"/>
        </w:rPr>
        <w:t xml:space="preserve">6.4  Logo Ticker / Social Proof Strip</w:t>
      </w:r>
    </w:p>
    <w:p>
      <w:pPr>
        <w:pStyle w:val="ListParagraph"/>
        <w:numPr>
          <w:ilvl w:val="0"/>
          <w:numId w:val="2"/>
        </w:numPr>
        <w:spacing w:after="60" w:before="60"/>
      </w:pPr>
      <w:r>
        <w:rPr>
          <w:rFonts w:ascii="Arial" w:cs="Arial" w:eastAsia="Arial" w:hAnsi="Arial"/>
          <w:b w:val="false"/>
          <w:bCs w:val="false"/>
          <w:color w:val="374151"/>
          <w:sz w:val="22"/>
          <w:szCs w:val="22"/>
        </w:rPr>
        <w:t xml:space="preserve">Horizontally auto-scrolling row of client logos (continuous loop, no pause).</w:t>
      </w:r>
    </w:p>
    <w:p>
      <w:pPr>
        <w:pStyle w:val="ListParagraph"/>
        <w:numPr>
          <w:ilvl w:val="0"/>
          <w:numId w:val="2"/>
        </w:numPr>
        <w:spacing w:after="60" w:before="60"/>
      </w:pPr>
      <w:r>
        <w:rPr>
          <w:rFonts w:ascii="Arial" w:cs="Arial" w:eastAsia="Arial" w:hAnsi="Arial"/>
          <w:b w:val="false"/>
          <w:bCs w:val="false"/>
          <w:color w:val="374151"/>
          <w:sz w:val="22"/>
          <w:szCs w:val="22"/>
        </w:rPr>
        <w:t xml:space="preserve">Logos are grey-tinted/desaturated at rest, returning to original colour on hover.</w:t>
      </w:r>
    </w:p>
    <w:p>
      <w:pPr>
        <w:pStyle w:val="ListParagraph"/>
        <w:numPr>
          <w:ilvl w:val="0"/>
          <w:numId w:val="2"/>
        </w:numPr>
        <w:spacing w:after="60" w:before="60"/>
      </w:pPr>
      <w:r>
        <w:rPr>
          <w:rFonts w:ascii="Arial" w:cs="Arial" w:eastAsia="Arial" w:hAnsi="Arial"/>
          <w:b w:val="false"/>
          <w:bCs w:val="false"/>
          <w:color w:val="374151"/>
          <w:sz w:val="22"/>
          <w:szCs w:val="22"/>
        </w:rPr>
        <w:t xml:space="preserve">Speed: slow and smooth, not distracting — approximately 30–40 second full loop.</w:t>
      </w:r>
    </w:p>
    <w:p>
      <w:pPr>
        <w:pStyle w:val="ListParagraph"/>
        <w:numPr>
          <w:ilvl w:val="0"/>
          <w:numId w:val="2"/>
        </w:numPr>
        <w:spacing w:after="60" w:before="60"/>
      </w:pPr>
      <w:r>
        <w:rPr>
          <w:rFonts w:ascii="Arial" w:cs="Arial" w:eastAsia="Arial" w:hAnsi="Arial"/>
          <w:b w:val="false"/>
          <w:bCs w:val="false"/>
          <w:color w:val="374151"/>
          <w:sz w:val="22"/>
          <w:szCs w:val="22"/>
        </w:rPr>
        <w:t xml:space="preserve">Background: white or very light grey.</w:t>
      </w:r>
    </w:p>
    <w:p>
      <w:pPr>
        <w:pStyle w:val="ListParagraph"/>
        <w:numPr>
          <w:ilvl w:val="0"/>
          <w:numId w:val="2"/>
        </w:numPr>
        <w:spacing w:after="60" w:before="60"/>
      </w:pPr>
      <w:r>
        <w:rPr>
          <w:rFonts w:ascii="Arial" w:cs="Arial" w:eastAsia="Arial" w:hAnsi="Arial"/>
          <w:b w:val="false"/>
          <w:bCs w:val="false"/>
          <w:color w:val="374151"/>
          <w:sz w:val="22"/>
          <w:szCs w:val="22"/>
        </w:rPr>
        <w:t xml:space="preserve">No CTA — purely credibility signal.</w:t>
      </w:r>
    </w:p>
    <w:p>
      <w:pPr>
        <w:spacing w:after="0" w:before="160"/>
      </w:pPr>
      <w:r>
        <w:t xml:space="preserve"/>
      </w:r>
    </w:p>
    <w:p>
      <w:pPr>
        <w:spacing w:after="60" w:before="240"/>
      </w:pPr>
      <w:r>
        <w:rPr>
          <w:rFonts w:ascii="Arial" w:cs="Arial" w:eastAsia="Arial" w:hAnsi="Arial"/>
          <w:b/>
          <w:bCs/>
          <w:color w:val="1A1A2E"/>
          <w:sz w:val="24"/>
          <w:szCs w:val="24"/>
        </w:rPr>
        <w:t xml:space="preserve">6.5  Stats / Counter Section</w:t>
      </w:r>
    </w:p>
    <w:p>
      <w:pPr>
        <w:pStyle w:val="ListParagraph"/>
        <w:numPr>
          <w:ilvl w:val="0"/>
          <w:numId w:val="2"/>
        </w:numPr>
        <w:spacing w:after="60" w:before="60"/>
      </w:pPr>
      <w:r>
        <w:rPr>
          <w:rFonts w:ascii="Arial" w:cs="Arial" w:eastAsia="Arial" w:hAnsi="Arial"/>
          <w:b w:val="false"/>
          <w:bCs w:val="false"/>
          <w:color w:val="374151"/>
          <w:sz w:val="22"/>
          <w:szCs w:val="22"/>
        </w:rPr>
        <w:t xml:space="preserve">Large bold numerals: 61,000,000,000 data points — displayed as '61B' or animated count-up on scroll into view.</w:t>
      </w:r>
    </w:p>
    <w:p>
      <w:pPr>
        <w:pStyle w:val="ListParagraph"/>
        <w:numPr>
          <w:ilvl w:val="0"/>
          <w:numId w:val="2"/>
        </w:numPr>
        <w:spacing w:after="60" w:before="60"/>
      </w:pPr>
      <w:r>
        <w:rPr>
          <w:rFonts w:ascii="Arial" w:cs="Arial" w:eastAsia="Arial" w:hAnsi="Arial"/>
          <w:b w:val="false"/>
          <w:bCs w:val="false"/>
          <w:color w:val="374151"/>
          <w:sz w:val="22"/>
          <w:szCs w:val="22"/>
        </w:rPr>
        <w:t xml:space="preserve">Supporting labels in regular weight, smaller size, light grey.</w:t>
      </w:r>
    </w:p>
    <w:p>
      <w:pPr>
        <w:pStyle w:val="ListParagraph"/>
        <w:numPr>
          <w:ilvl w:val="0"/>
          <w:numId w:val="2"/>
        </w:numPr>
        <w:spacing w:after="60" w:before="60"/>
      </w:pPr>
      <w:r>
        <w:rPr>
          <w:rFonts w:ascii="Arial" w:cs="Arial" w:eastAsia="Arial" w:hAnsi="Arial"/>
          <w:b w:val="false"/>
          <w:bCs w:val="false"/>
          <w:color w:val="374151"/>
          <w:sz w:val="22"/>
          <w:szCs w:val="22"/>
        </w:rPr>
        <w:t xml:space="preserve">World map graphic: vector/SVG map with glowing dot markers indicating country coverage.</w:t>
      </w:r>
    </w:p>
    <w:p>
      <w:pPr>
        <w:pStyle w:val="ListParagraph"/>
        <w:numPr>
          <w:ilvl w:val="0"/>
          <w:numId w:val="2"/>
        </w:numPr>
        <w:spacing w:after="60" w:before="60"/>
      </w:pPr>
      <w:r>
        <w:rPr>
          <w:rFonts w:ascii="Arial" w:cs="Arial" w:eastAsia="Arial" w:hAnsi="Arial"/>
          <w:b w:val="false"/>
          <w:bCs w:val="false"/>
          <w:color w:val="374151"/>
          <w:sz w:val="22"/>
          <w:szCs w:val="22"/>
        </w:rPr>
        <w:t xml:space="preserve">Background: deep dark purple or dark navy — one of the few dark sections on the site, creating dramatic visual contrast.</w:t>
      </w:r>
    </w:p>
    <w:p>
      <w:pPr>
        <w:pStyle w:val="ListParagraph"/>
        <w:numPr>
          <w:ilvl w:val="0"/>
          <w:numId w:val="2"/>
        </w:numPr>
        <w:spacing w:after="60" w:before="60"/>
      </w:pPr>
      <w:r>
        <w:rPr>
          <w:rFonts w:ascii="Arial" w:cs="Arial" w:eastAsia="Arial" w:hAnsi="Arial"/>
          <w:b w:val="false"/>
          <w:bCs w:val="false"/>
          <w:color w:val="374151"/>
          <w:sz w:val="22"/>
          <w:szCs w:val="22"/>
        </w:rPr>
        <w:t xml:space="preserve">Stat numbers in white or very light lavender.</w:t>
      </w:r>
    </w:p>
    <w:p>
      <w:pPr>
        <w:spacing w:after="0" w:before="160"/>
      </w:pPr>
      <w:r>
        <w:t xml:space="preserve"/>
      </w:r>
    </w:p>
    <w:p>
      <w:pPr>
        <w:spacing w:after="60" w:before="240"/>
      </w:pPr>
      <w:r>
        <w:rPr>
          <w:rFonts w:ascii="Arial" w:cs="Arial" w:eastAsia="Arial" w:hAnsi="Arial"/>
          <w:b/>
          <w:bCs/>
          <w:color w:val="1A1A2E"/>
          <w:sz w:val="24"/>
          <w:szCs w:val="24"/>
        </w:rPr>
        <w:t xml:space="preserve">6.6  Section Overline Labels</w:t>
      </w:r>
    </w:p>
    <w:p>
      <w:pPr>
        <w:pStyle w:val="ListParagraph"/>
        <w:numPr>
          <w:ilvl w:val="0"/>
          <w:numId w:val="2"/>
        </w:numPr>
        <w:spacing w:after="60" w:before="60"/>
      </w:pPr>
      <w:r>
        <w:rPr>
          <w:rFonts w:ascii="Arial" w:cs="Arial" w:eastAsia="Arial" w:hAnsi="Arial"/>
          <w:b w:val="false"/>
          <w:bCs w:val="false"/>
          <w:color w:val="374151"/>
          <w:sz w:val="22"/>
          <w:szCs w:val="22"/>
        </w:rPr>
        <w:t xml:space="preserve">Small uppercase text above section headings (e.g. 'WHO USES US', 'INNOVATION USECASE', 'FROM THE RESOURCES').</w:t>
      </w:r>
    </w:p>
    <w:p>
      <w:pPr>
        <w:pStyle w:val="ListParagraph"/>
        <w:numPr>
          <w:ilvl w:val="0"/>
          <w:numId w:val="2"/>
        </w:numPr>
        <w:spacing w:after="60" w:before="60"/>
      </w:pPr>
      <w:r>
        <w:rPr>
          <w:rFonts w:ascii="Arial" w:cs="Arial" w:eastAsia="Arial" w:hAnsi="Arial"/>
          <w:b w:val="false"/>
          <w:bCs w:val="false"/>
          <w:color w:val="374151"/>
          <w:sz w:val="22"/>
          <w:szCs w:val="22"/>
        </w:rPr>
        <w:t xml:space="preserve">Style: ~12px, letter-spacing ~0.15–0.2em, purple or orange, medium weight.</w:t>
      </w:r>
    </w:p>
    <w:p>
      <w:pPr>
        <w:pStyle w:val="ListParagraph"/>
        <w:numPr>
          <w:ilvl w:val="0"/>
          <w:numId w:val="2"/>
        </w:numPr>
        <w:spacing w:after="60" w:before="60"/>
      </w:pPr>
      <w:r>
        <w:rPr>
          <w:rFonts w:ascii="Arial" w:cs="Arial" w:eastAsia="Arial" w:hAnsi="Arial"/>
          <w:b w:val="false"/>
          <w:bCs w:val="false"/>
          <w:color w:val="374151"/>
          <w:sz w:val="22"/>
          <w:szCs w:val="22"/>
        </w:rPr>
        <w:t xml:space="preserve">Acts as a visual chapter marker / section classifier.</w:t>
      </w:r>
    </w:p>
    <w:p>
      <w:pPr>
        <w:pStyle w:val="ListParagraph"/>
        <w:numPr>
          <w:ilvl w:val="0"/>
          <w:numId w:val="2"/>
        </w:numPr>
        <w:spacing w:after="60" w:before="60"/>
      </w:pPr>
      <w:r>
        <w:rPr>
          <w:rFonts w:ascii="Arial" w:cs="Arial" w:eastAsia="Arial" w:hAnsi="Arial"/>
          <w:b w:val="false"/>
          <w:bCs w:val="false"/>
          <w:color w:val="374151"/>
          <w:sz w:val="22"/>
          <w:szCs w:val="22"/>
        </w:rPr>
        <w:t xml:space="preserve">Followed immediately by the larger H2 heading.</w:t>
      </w:r>
    </w:p>
    <w:p>
      <w:pPr>
        <w:spacing w:after="0" w:before="160"/>
      </w:pPr>
      <w:r>
        <w:t xml:space="preserve"/>
      </w:r>
    </w:p>
    <w:p>
      <w:pPr>
        <w:spacing w:after="60" w:before="240"/>
      </w:pPr>
      <w:r>
        <w:rPr>
          <w:rFonts w:ascii="Arial" w:cs="Arial" w:eastAsia="Arial" w:hAnsi="Arial"/>
          <w:b/>
          <w:bCs/>
          <w:color w:val="1A1A2E"/>
          <w:sz w:val="24"/>
          <w:szCs w:val="24"/>
        </w:rPr>
        <w:t xml:space="preserve">6.7  Form Elements</w:t>
      </w:r>
    </w:p>
    <w:p>
      <w:pPr>
        <w:pStyle w:val="ListParagraph"/>
        <w:numPr>
          <w:ilvl w:val="0"/>
          <w:numId w:val="2"/>
        </w:numPr>
        <w:spacing w:after="60" w:before="60"/>
      </w:pPr>
      <w:r>
        <w:rPr>
          <w:rFonts w:ascii="Arial" w:cs="Arial" w:eastAsia="Arial" w:hAnsi="Arial"/>
          <w:b w:val="false"/>
          <w:bCs w:val="false"/>
          <w:color w:val="374151"/>
          <w:sz w:val="22"/>
          <w:szCs w:val="22"/>
        </w:rPr>
        <w:t xml:space="preserve">Input fields: white background, 1px grey border, border-radius ~6px, ~14px text.</w:t>
      </w:r>
    </w:p>
    <w:p>
      <w:pPr>
        <w:pStyle w:val="ListParagraph"/>
        <w:numPr>
          <w:ilvl w:val="0"/>
          <w:numId w:val="2"/>
        </w:numPr>
        <w:spacing w:after="60" w:before="60"/>
      </w:pPr>
      <w:r>
        <w:rPr>
          <w:rFonts w:ascii="Arial" w:cs="Arial" w:eastAsia="Arial" w:hAnsi="Arial"/>
          <w:b w:val="false"/>
          <w:bCs w:val="false"/>
          <w:color w:val="374151"/>
          <w:sz w:val="22"/>
          <w:szCs w:val="22"/>
        </w:rPr>
        <w:t xml:space="preserve">Focus state: border turns purple, subtle box-shadow.</w:t>
      </w:r>
    </w:p>
    <w:p>
      <w:pPr>
        <w:pStyle w:val="ListParagraph"/>
        <w:numPr>
          <w:ilvl w:val="0"/>
          <w:numId w:val="2"/>
        </w:numPr>
        <w:spacing w:after="60" w:before="60"/>
      </w:pPr>
      <w:r>
        <w:rPr>
          <w:rFonts w:ascii="Arial" w:cs="Arial" w:eastAsia="Arial" w:hAnsi="Arial"/>
          <w:b w:val="false"/>
          <w:bCs w:val="false"/>
          <w:color w:val="374151"/>
          <w:sz w:val="22"/>
          <w:szCs w:val="22"/>
        </w:rPr>
        <w:t xml:space="preserve">Hero widget form: a minimal dropdown + 'BEGIN' CTA button — used as an interactive lead capture / product demo starter.</w:t>
      </w:r>
    </w:p>
    <w:p>
      <w:pPr>
        <w:pStyle w:val="ListParagraph"/>
        <w:numPr>
          <w:ilvl w:val="0"/>
          <w:numId w:val="2"/>
        </w:numPr>
        <w:spacing w:after="60" w:before="60"/>
      </w:pPr>
      <w:r>
        <w:rPr>
          <w:rFonts w:ascii="Arial" w:cs="Arial" w:eastAsia="Arial" w:hAnsi="Arial"/>
          <w:b w:val="false"/>
          <w:bCs w:val="false"/>
          <w:color w:val="374151"/>
          <w:sz w:val="22"/>
          <w:szCs w:val="22"/>
        </w:rPr>
        <w:t xml:space="preserve">Newsletter form in footer: single email input + 'Sign me up!' button, inline layout.</w:t>
      </w:r>
    </w:p>
    <w:p>
      <w:pPr>
        <w:spacing w:after="0" w:before="320"/>
      </w:pPr>
      <w:r>
        <w:t xml:space="preserve"/>
      </w:r>
    </w:p>
    <w:p>
      <w:pPr>
        <w:spacing w:after="80" w:before="320"/>
      </w:pPr>
      <w:r>
        <w:rPr>
          <w:rFonts w:ascii="Arial" w:cs="Arial" w:eastAsia="Arial" w:hAnsi="Arial"/>
          <w:b/>
          <w:bCs/>
          <w:color w:val="6B21A8"/>
          <w:sz w:val="32"/>
          <w:szCs w:val="32"/>
        </w:rPr>
        <w:t xml:space="preserve">7.  ICONOGRAPHY &amp; IMAGERY</w:t>
      </w:r>
    </w:p>
    <w:p>
      <w:pPr>
        <w:pBdr>
          <w:bottom w:val="single" w:color="7C3AED" w:sz="8" w:space="2"/>
        </w:pBdr>
        <w:spacing w:after="200" w:before="0"/>
      </w:pPr>
      <w:r>
        <w:t xml:space="preserve"/>
      </w:r>
    </w:p>
    <w:p>
      <w:pPr>
        <w:spacing w:after="60" w:before="240"/>
      </w:pPr>
      <w:r>
        <w:rPr>
          <w:rFonts w:ascii="Arial" w:cs="Arial" w:eastAsia="Arial" w:hAnsi="Arial"/>
          <w:b/>
          <w:bCs/>
          <w:color w:val="1A1A2E"/>
          <w:sz w:val="24"/>
          <w:szCs w:val="24"/>
        </w:rPr>
        <w:t xml:space="preserve">7.1  Icons</w:t>
      </w:r>
    </w:p>
    <w:p>
      <w:pPr>
        <w:pStyle w:val="ListParagraph"/>
        <w:numPr>
          <w:ilvl w:val="0"/>
          <w:numId w:val="2"/>
        </w:numPr>
        <w:spacing w:after="60" w:before="60"/>
      </w:pPr>
      <w:r>
        <w:rPr>
          <w:rFonts w:ascii="Arial" w:cs="Arial" w:eastAsia="Arial" w:hAnsi="Arial"/>
          <w:b w:val="false"/>
          <w:bCs w:val="false"/>
          <w:color w:val="374151"/>
          <w:sz w:val="22"/>
          <w:szCs w:val="22"/>
        </w:rPr>
        <w:t xml:space="preserve">Style: Outline icons with occasional filled variants. Clean, modern, minimal-detail — not illustrative.</w:t>
      </w:r>
    </w:p>
    <w:p>
      <w:pPr>
        <w:pStyle w:val="ListParagraph"/>
        <w:numPr>
          <w:ilvl w:val="0"/>
          <w:numId w:val="2"/>
        </w:numPr>
        <w:spacing w:after="60" w:before="60"/>
      </w:pPr>
      <w:r>
        <w:rPr>
          <w:rFonts w:ascii="Arial" w:cs="Arial" w:eastAsia="Arial" w:hAnsi="Arial"/>
          <w:b w:val="false"/>
          <w:bCs w:val="false"/>
          <w:color w:val="374151"/>
          <w:sz w:val="22"/>
          <w:szCs w:val="22"/>
        </w:rPr>
        <w:t xml:space="preserve">Source: Primarily icons8 library (confirmed by filenames in the WordPress uploads: 'icons8-binoculars-1.png', 'icons8-news-2.png', 'icons8-idea-1.png', 'icons8-search-1.png', 'icons8-linkedin-1.png', 'icons8-facebook-1.png').</w:t>
      </w:r>
    </w:p>
    <w:p>
      <w:pPr>
        <w:pStyle w:val="ListParagraph"/>
        <w:numPr>
          <w:ilvl w:val="0"/>
          <w:numId w:val="2"/>
        </w:numPr>
        <w:spacing w:after="60" w:before="60"/>
      </w:pPr>
      <w:r>
        <w:rPr>
          <w:rFonts w:ascii="Arial" w:cs="Arial" w:eastAsia="Arial" w:hAnsi="Arial"/>
          <w:b w:val="false"/>
          <w:bCs w:val="false"/>
          <w:color w:val="374151"/>
          <w:sz w:val="22"/>
          <w:szCs w:val="22"/>
        </w:rPr>
        <w:t xml:space="preserve">Size in navigation menus: 20×20px.</w:t>
      </w:r>
    </w:p>
    <w:p>
      <w:pPr>
        <w:pStyle w:val="ListParagraph"/>
        <w:numPr>
          <w:ilvl w:val="0"/>
          <w:numId w:val="2"/>
        </w:numPr>
        <w:spacing w:after="60" w:before="60"/>
      </w:pPr>
      <w:r>
        <w:rPr>
          <w:rFonts w:ascii="Arial" w:cs="Arial" w:eastAsia="Arial" w:hAnsi="Arial"/>
          <w:b w:val="false"/>
          <w:bCs w:val="false"/>
          <w:color w:val="374151"/>
          <w:sz w:val="22"/>
          <w:szCs w:val="22"/>
        </w:rPr>
        <w:t xml:space="preserve">Size in feature/benefit sections: 56–98px (larger, more illustrative treatment).</w:t>
      </w:r>
    </w:p>
    <w:p>
      <w:pPr>
        <w:pStyle w:val="ListParagraph"/>
        <w:numPr>
          <w:ilvl w:val="0"/>
          <w:numId w:val="2"/>
        </w:numPr>
        <w:spacing w:after="60" w:before="60"/>
      </w:pPr>
      <w:r>
        <w:rPr>
          <w:rFonts w:ascii="Arial" w:cs="Arial" w:eastAsia="Arial" w:hAnsi="Arial"/>
          <w:b w:val="false"/>
          <w:bCs w:val="false"/>
          <w:color w:val="374151"/>
          <w:sz w:val="22"/>
          <w:szCs w:val="22"/>
        </w:rPr>
        <w:t xml:space="preserve">Colour: Icons in nav menus appear in the purple brand colour or dark grey. Feature section icons use full-colour illustrations.</w:t>
      </w:r>
    </w:p>
    <w:p>
      <w:pPr>
        <w:pStyle w:val="ListParagraph"/>
        <w:numPr>
          <w:ilvl w:val="0"/>
          <w:numId w:val="2"/>
        </w:numPr>
        <w:spacing w:after="60" w:before="60"/>
      </w:pPr>
      <w:r>
        <w:rPr>
          <w:rFonts w:ascii="Arial" w:cs="Arial" w:eastAsia="Arial" w:hAnsi="Arial"/>
          <w:b w:val="false"/>
          <w:bCs w:val="false"/>
          <w:color w:val="374151"/>
          <w:sz w:val="22"/>
          <w:szCs w:val="22"/>
        </w:rPr>
        <w:t xml:space="preserve">The 'Arya' product has a distinctive custom character icon — a stylised human avatar with a lapel pin — used as a brand identity mark for that sub-product.</w:t>
      </w:r>
    </w:p>
    <w:p>
      <w:pPr>
        <w:spacing w:after="0" w:before="200"/>
      </w:pPr>
      <w:r>
        <w:t xml:space="preserve"/>
      </w:r>
    </w:p>
    <w:p>
      <w:pPr>
        <w:spacing w:after="60" w:before="240"/>
      </w:pPr>
      <w:r>
        <w:rPr>
          <w:rFonts w:ascii="Arial" w:cs="Arial" w:eastAsia="Arial" w:hAnsi="Arial"/>
          <w:b/>
          <w:bCs/>
          <w:color w:val="1A1A2E"/>
          <w:sz w:val="24"/>
          <w:szCs w:val="24"/>
        </w:rPr>
        <w:t xml:space="preserve">7.2  Photography &amp; Illustration</w:t>
      </w:r>
    </w:p>
    <w:p>
      <w:pPr>
        <w:pStyle w:val="ListParagraph"/>
        <w:numPr>
          <w:ilvl w:val="0"/>
          <w:numId w:val="2"/>
        </w:numPr>
        <w:spacing w:after="60" w:before="60"/>
      </w:pPr>
      <w:r>
        <w:rPr>
          <w:rFonts w:ascii="Arial" w:cs="Arial" w:eastAsia="Arial" w:hAnsi="Arial"/>
          <w:b w:val="false"/>
          <w:bCs w:val="false"/>
          <w:color w:val="374151"/>
          <w:sz w:val="22"/>
          <w:szCs w:val="22"/>
        </w:rPr>
        <w:t xml:space="preserve">Product UI screenshots: shown inside device mockups (browser frames or dashboard frames). Gives a 'see the platform in action' feel without requiring a live demo.</w:t>
      </w:r>
    </w:p>
    <w:p>
      <w:pPr>
        <w:pStyle w:val="ListParagraph"/>
        <w:numPr>
          <w:ilvl w:val="0"/>
          <w:numId w:val="2"/>
        </w:numPr>
        <w:spacing w:after="60" w:before="60"/>
      </w:pPr>
      <w:r>
        <w:rPr>
          <w:rFonts w:ascii="Arial" w:cs="Arial" w:eastAsia="Arial" w:hAnsi="Arial"/>
          <w:b w:val="false"/>
          <w:bCs w:val="false"/>
          <w:color w:val="374151"/>
          <w:sz w:val="22"/>
          <w:szCs w:val="22"/>
        </w:rPr>
        <w:t xml:space="preserve">Case study imagery: product/brand photography of the client's actual products (Dole, Pringles, Shiseido packaging shots) — grounded in the real-world context of CPG.</w:t>
      </w:r>
    </w:p>
    <w:p>
      <w:pPr>
        <w:pStyle w:val="ListParagraph"/>
        <w:numPr>
          <w:ilvl w:val="0"/>
          <w:numId w:val="2"/>
        </w:numPr>
        <w:spacing w:after="60" w:before="60"/>
      </w:pPr>
      <w:r>
        <w:rPr>
          <w:rFonts w:ascii="Arial" w:cs="Arial" w:eastAsia="Arial" w:hAnsi="Arial"/>
          <w:b w:val="false"/>
          <w:bCs w:val="false"/>
          <w:color w:val="374151"/>
          <w:sz w:val="22"/>
          <w:szCs w:val="22"/>
        </w:rPr>
        <w:t xml:space="preserve">Team / social proof imagery: photos of real people used for testimonial attribution.</w:t>
      </w:r>
    </w:p>
    <w:p>
      <w:pPr>
        <w:pStyle w:val="ListParagraph"/>
        <w:numPr>
          <w:ilvl w:val="0"/>
          <w:numId w:val="2"/>
        </w:numPr>
        <w:spacing w:after="60" w:before="60"/>
      </w:pPr>
      <w:r>
        <w:rPr>
          <w:rFonts w:ascii="Arial" w:cs="Arial" w:eastAsia="Arial" w:hAnsi="Arial"/>
          <w:b w:val="false"/>
          <w:bCs w:val="false"/>
          <w:color w:val="374151"/>
          <w:sz w:val="22"/>
          <w:szCs w:val="22"/>
        </w:rPr>
        <w:t xml:space="preserve">Decorative elements: two small geometric SVG shapes (a large circle outline ~279×279 and a small angular shape ~42×41) used as background decorators in case study sections. Purple, low opacity — they add depth without distraction.</w:t>
      </w:r>
    </w:p>
    <w:p>
      <w:pPr>
        <w:pStyle w:val="ListParagraph"/>
        <w:numPr>
          <w:ilvl w:val="0"/>
          <w:numId w:val="2"/>
        </w:numPr>
        <w:spacing w:after="60" w:before="60"/>
      </w:pPr>
      <w:r>
        <w:rPr>
          <w:rFonts w:ascii="Arial" w:cs="Arial" w:eastAsia="Arial" w:hAnsi="Arial"/>
          <w:b w:val="false"/>
          <w:bCs w:val="false"/>
          <w:color w:val="374151"/>
          <w:sz w:val="22"/>
          <w:szCs w:val="22"/>
        </w:rPr>
        <w:t xml:space="preserve">Format: WebP preferred (seen in OG images and world map graphic), PNG for logos and icons, SVG for illustrations and logo marks.</w:t>
      </w:r>
    </w:p>
    <w:p>
      <w:pPr>
        <w:spacing w:after="0" w:before="320"/>
      </w:pPr>
      <w:r>
        <w:t xml:space="preserve"/>
      </w:r>
    </w:p>
    <w:p>
      <w:pPr>
        <w:spacing w:after="80" w:before="320"/>
      </w:pPr>
      <w:r>
        <w:rPr>
          <w:rFonts w:ascii="Arial" w:cs="Arial" w:eastAsia="Arial" w:hAnsi="Arial"/>
          <w:b/>
          <w:bCs/>
          <w:color w:val="6B21A8"/>
          <w:sz w:val="32"/>
          <w:szCs w:val="32"/>
        </w:rPr>
        <w:t xml:space="preserve">8.  ANIMATIONS &amp; INTERACTIONS</w:t>
      </w:r>
    </w:p>
    <w:p>
      <w:pPr>
        <w:pBdr>
          <w:bottom w:val="single" w:color="7C3AED" w:sz="8" w:space="2"/>
        </w:pBdr>
        <w:spacing w:after="200" w:before="0"/>
      </w:pPr>
      <w:r>
        <w:t xml:space="preserve"/>
      </w:r>
    </w:p>
    <w:p>
      <w:pPr>
        <w:spacing w:after="80" w:before="80"/>
      </w:pPr>
      <w:r>
        <w:rPr>
          <w:rFonts w:ascii="Arial" w:cs="Arial" w:eastAsia="Arial" w:hAnsi="Arial"/>
          <w:b w:val="false"/>
          <w:bCs w:val="false"/>
          <w:i w:val="false"/>
          <w:iCs w:val="false"/>
          <w:color w:val="374151"/>
          <w:sz w:val="22"/>
          <w:szCs w:val="22"/>
        </w:rPr>
        <w:t xml:space="preserve">The site uses subtle, purposeful animation — never distracting. The philosophy is: animation confirms interaction or guides attention, not decorates.</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280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Animation Type</w:t>
            </w:r>
          </w:p>
        </w:tc>
        <w:tc>
          <w:tcPr>
            <w:tcW w:type="dxa" w:w="320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36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Scroll-reveal</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Element enters viewport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Fade-in + slight upward translate (~20px). Duration ~400–600ms, ease-out. Staggered for grids (50–80ms delay between cards).</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Hero product mockup</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Page load</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Gentle float / bob animation (~3–4s loop, ~10px vertical travel). Gives life to the static screenshot.</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Stat counter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Scroll into view</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Animated count-up from 0 to the target number. Duration ~1.5–2s with ease-out deceleration.</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Logo ticker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Continuous</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CSS marquee / infinite scroll animation. Smooth, no pause, no gaps between logo sets.</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Nav dropdown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Hover on nav item</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Fade in + slight downward translate (~8px → 0). Duration ~150–200ms, ease-out.</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Button hover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Mouse enter</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Background colour deepens (~50ms), 2px upward translate, box-shadow appears. ~150ms transition.</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Card hover</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Mouse enter</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Box-shadow deepens to purple-tinted version, slight scale (~1.01–1.02). ~200ms.</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Testimonial carousel</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Auto + manual dot</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Horizontal slide or fade transition between testimonials. ~400ms ease-in-out.</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Video play button</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Click</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Video overlay appears. Play button has pulse ring animation to draw attention.</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Page load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Initial</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No heavy loading screen. Content appears clean on load. First paint is very fast.</w:t>
            </w:r>
          </w:p>
        </w:tc>
      </w:tr>
    </w:tbl>
    <w:p>
      <w:pPr>
        <w:spacing w:after="0" w:before="320"/>
      </w:pPr>
      <w:r>
        <w:t xml:space="preserve"/>
      </w:r>
    </w:p>
    <w:p>
      <w:pPr>
        <w:spacing w:after="80" w:before="320"/>
      </w:pPr>
      <w:r>
        <w:rPr>
          <w:rFonts w:ascii="Arial" w:cs="Arial" w:eastAsia="Arial" w:hAnsi="Arial"/>
          <w:b/>
          <w:bCs/>
          <w:color w:val="6B21A8"/>
          <w:sz w:val="32"/>
          <w:szCs w:val="32"/>
        </w:rPr>
        <w:t xml:space="preserve">9.  SPACING SYSTEM</w:t>
      </w:r>
    </w:p>
    <w:p>
      <w:pPr>
        <w:pBdr>
          <w:bottom w:val="single" w:color="7C3AED" w:sz="8" w:space="2"/>
        </w:pBdr>
        <w:spacing w:after="200" w:before="0"/>
      </w:pPr>
      <w:r>
        <w:t xml:space="preserve"/>
      </w:r>
    </w:p>
    <w:p>
      <w:pPr>
        <w:spacing w:after="80" w:before="80"/>
      </w:pPr>
      <w:r>
        <w:rPr>
          <w:rFonts w:ascii="Arial" w:cs="Arial" w:eastAsia="Arial" w:hAnsi="Arial"/>
          <w:b w:val="false"/>
          <w:bCs w:val="false"/>
          <w:i w:val="false"/>
          <w:iCs w:val="false"/>
          <w:color w:val="374151"/>
          <w:sz w:val="22"/>
          <w:szCs w:val="22"/>
        </w:rPr>
        <w:t xml:space="preserve">The site uses an 8px base unit spacing system, consistent with modern design systems. All spacing values are multiples of 8.</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80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320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36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Where Used</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space-1</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8px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Icon gaps, inline element spacing</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space-2</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16px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Tight component padding, between label and value</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space-3</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24px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Card internal padding, between list items</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space-4</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32px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Between card and heading, between feature items</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space-5</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40px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Sub-section vertical spacing</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space-6</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48–64px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Between major content blocks within a section</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space-7</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80px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Section vertical padding (top/bottom) on desktop</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space-8</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120px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Hero section vertical padding, largest sections</w:t>
            </w:r>
          </w:p>
        </w:tc>
      </w:tr>
    </w:tbl>
    <w:p>
      <w:pPr>
        <w:spacing w:after="0" w:before="320"/>
      </w:pPr>
      <w:r>
        <w:t xml:space="preserve"/>
      </w:r>
    </w:p>
    <w:p>
      <w:pPr>
        <w:spacing w:after="80" w:before="320"/>
      </w:pPr>
      <w:r>
        <w:rPr>
          <w:rFonts w:ascii="Arial" w:cs="Arial" w:eastAsia="Arial" w:hAnsi="Arial"/>
          <w:b/>
          <w:bCs/>
          <w:color w:val="6B21A8"/>
          <w:sz w:val="32"/>
          <w:szCs w:val="32"/>
        </w:rPr>
        <w:t xml:space="preserve">10.  RESPONSIVE DESIGN &amp; BREAKPOINTS</w:t>
      </w:r>
    </w:p>
    <w:p>
      <w:pPr>
        <w:pBdr>
          <w:bottom w:val="single" w:color="7C3AED" w:sz="8" w:space="2"/>
        </w:pBdr>
        <w:spacing w:after="200" w:before="0"/>
      </w:pPr>
      <w:r>
        <w:t xml:space="preserve"/>
      </w:r>
    </w:p>
    <w:p>
      <w:pPr>
        <w:spacing w:after="80" w:before="80"/>
      </w:pPr>
      <w:r>
        <w:rPr>
          <w:rFonts w:ascii="Arial" w:cs="Arial" w:eastAsia="Arial" w:hAnsi="Arial"/>
          <w:b w:val="false"/>
          <w:bCs w:val="false"/>
          <w:i w:val="false"/>
          <w:iCs w:val="false"/>
          <w:color w:val="374151"/>
          <w:sz w:val="22"/>
          <w:szCs w:val="22"/>
        </w:rPr>
        <w:t xml:space="preserve">The site is fully responsive, built with Elementor's additional custom breakpoints feature enabled. The design follows a 'desktop-first, mobile-optimised' approach.</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rPr>
          <w:tblHeader/>
        </w:trPr>
        <w:tc>
          <w:tcPr>
            <w:tcW w:type="dxa" w:w="280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320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Width</w:t>
            </w:r>
          </w:p>
        </w:tc>
        <w:tc>
          <w:tcPr>
            <w:tcW w:type="dxa" w:w="336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Key Layout Changes</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Desktop (XL)</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1280px+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Full multi-column layouts. Max content width ~1200px.</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Desktop (LG)</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1024–1279px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Same as XL, minor spacing reductions.</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Tablet (MD)</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768–1023px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2-column grids become 1-column. Nav collapses to hamburger.</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Mobile (SM)</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480–767px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Single column throughout. Font sizes reduce ~15–20%. Sections stack vertically.</w:t>
            </w:r>
          </w:p>
        </w:tc>
      </w:tr>
      <w:tr>
        <w:trPr>
          <w:tblHeader w:val="false"/>
        </w:trPr>
        <w:tc>
          <w:tcPr>
            <w:tcW w:type="dxa" w:w="28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val="false"/>
                <w:bCs w:val="false"/>
                <w:color w:val="6B21A8"/>
                <w:sz w:val="20"/>
                <w:szCs w:val="20"/>
              </w:rPr>
              <w:t xml:space="preserve">Mobile (XS)</w:t>
            </w:r>
          </w:p>
        </w:tc>
        <w:tc>
          <w:tcPr>
            <w:tcW w:type="dxa" w:w="3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&lt;480px</w:t>
            </w:r>
          </w:p>
        </w:tc>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20"/>
                <w:szCs w:val="20"/>
              </w:rPr>
              <w:t xml:space="preserve">Maximum space efficiency. Buttons become full-width. Carousel dots smaller.</w:t>
            </w:r>
          </w:p>
        </w:tc>
      </w:tr>
    </w:tbl>
    <w:p>
      <w:pPr>
        <w:spacing w:after="0" w:before="200"/>
      </w:pPr>
      <w:r>
        <w:t xml:space="preserve"/>
      </w:r>
    </w:p>
    <w:p>
      <w:pPr>
        <w:spacing w:after="60" w:before="240"/>
      </w:pPr>
      <w:r>
        <w:rPr>
          <w:rFonts w:ascii="Arial" w:cs="Arial" w:eastAsia="Arial" w:hAnsi="Arial"/>
          <w:b/>
          <w:bCs/>
          <w:color w:val="1A1A2E"/>
          <w:sz w:val="24"/>
          <w:szCs w:val="24"/>
        </w:rPr>
        <w:t xml:space="preserve">Key Responsive Observations</w:t>
      </w:r>
    </w:p>
    <w:p>
      <w:pPr>
        <w:pStyle w:val="ListParagraph"/>
        <w:numPr>
          <w:ilvl w:val="0"/>
          <w:numId w:val="2"/>
        </w:numPr>
        <w:spacing w:after="60" w:before="60"/>
      </w:pPr>
      <w:r>
        <w:rPr>
          <w:rFonts w:ascii="Arial" w:cs="Arial" w:eastAsia="Arial" w:hAnsi="Arial"/>
          <w:b w:val="false"/>
          <w:bCs w:val="false"/>
          <w:color w:val="374151"/>
          <w:sz w:val="22"/>
          <w:szCs w:val="22"/>
        </w:rPr>
        <w:t xml:space="preserve">The hero section switches from a 2-column (text + image) to a single stacked column on mobile, with the image appearing below the headline.</w:t>
      </w:r>
    </w:p>
    <w:p>
      <w:pPr>
        <w:pStyle w:val="ListParagraph"/>
        <w:numPr>
          <w:ilvl w:val="0"/>
          <w:numId w:val="2"/>
        </w:numPr>
        <w:spacing w:after="60" w:before="60"/>
      </w:pPr>
      <w:r>
        <w:rPr>
          <w:rFonts w:ascii="Arial" w:cs="Arial" w:eastAsia="Arial" w:hAnsi="Arial"/>
          <w:b w:val="false"/>
          <w:bCs w:val="false"/>
          <w:color w:val="374151"/>
          <w:sz w:val="22"/>
          <w:szCs w:val="22"/>
        </w:rPr>
        <w:t xml:space="preserve">The mega-dropdown navigation becomes a full-screen mobile menu with accordion-style expansion.</w:t>
      </w:r>
    </w:p>
    <w:p>
      <w:pPr>
        <w:pStyle w:val="ListParagraph"/>
        <w:numPr>
          <w:ilvl w:val="0"/>
          <w:numId w:val="2"/>
        </w:numPr>
        <w:spacing w:after="60" w:before="60"/>
      </w:pPr>
      <w:r>
        <w:rPr>
          <w:rFonts w:ascii="Arial" w:cs="Arial" w:eastAsia="Arial" w:hAnsi="Arial"/>
          <w:b w:val="false"/>
          <w:bCs w:val="false"/>
          <w:color w:val="374151"/>
          <w:sz w:val="22"/>
          <w:szCs w:val="22"/>
        </w:rPr>
        <w:t xml:space="preserve">Card grids (3-column desktop) collapse to 2-column on tablet and 1-column on mobile.</w:t>
      </w:r>
    </w:p>
    <w:p>
      <w:pPr>
        <w:pStyle w:val="ListParagraph"/>
        <w:numPr>
          <w:ilvl w:val="0"/>
          <w:numId w:val="2"/>
        </w:numPr>
        <w:spacing w:after="60" w:before="60"/>
      </w:pPr>
      <w:r>
        <w:rPr>
          <w:rFonts w:ascii="Arial" w:cs="Arial" w:eastAsia="Arial" w:hAnsi="Arial"/>
          <w:b w:val="false"/>
          <w:bCs w:val="false"/>
          <w:color w:val="374151"/>
          <w:sz w:val="22"/>
          <w:szCs w:val="22"/>
        </w:rPr>
        <w:t xml:space="preserve">CTA buttons become full-width on mobile.</w:t>
      </w:r>
    </w:p>
    <w:p>
      <w:pPr>
        <w:spacing w:after="0" w:before="320"/>
      </w:pPr>
      <w:r>
        <w:t xml:space="preserve"/>
      </w:r>
    </w:p>
    <w:p>
      <w:pPr>
        <w:spacing w:after="80" w:before="320"/>
      </w:pPr>
      <w:r>
        <w:rPr>
          <w:rFonts w:ascii="Arial" w:cs="Arial" w:eastAsia="Arial" w:hAnsi="Arial"/>
          <w:b/>
          <w:bCs/>
          <w:color w:val="6B21A8"/>
          <w:sz w:val="32"/>
          <w:szCs w:val="32"/>
        </w:rPr>
        <w:t xml:space="preserve">11.  LOGO &amp; BRAND IDENTITY</w:t>
      </w:r>
    </w:p>
    <w:p>
      <w:pPr>
        <w:pBdr>
          <w:bottom w:val="single" w:color="7C3AED" w:sz="8" w:space="2"/>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Logo Format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SVG vector — works at all sizes without quality loss</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Logo Dimensions (Nav)</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~200 × 43px (width × height)</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Logo Style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Wordmark: 'Ai Palette' — the 'Ai' appears in a purple/violet gradient, 'Palette' in dark grey/black</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Logo Colours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Gradient purple (#6B21A8 → #7C3AED) for 'Ai' / Dark near-black for 'Palette'</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Favicon</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SVG favicon, the 'Ai' mark isolated from the full wordmark</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Brand Tagline on Site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'AI-Powered Decisions: Discover, Launch &amp; Grow'</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Sub-product Branding</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Foresight Engine, Concept Genie, Screen Winner, Arya — each has a distinct icon but shares the parent brand's purple system</w:t>
            </w:r>
          </w:p>
        </w:tc>
      </w:tr>
    </w:tbl>
    <w:p>
      <w:pPr>
        <w:spacing w:after="0" w:before="320"/>
      </w:pPr>
      <w:r>
        <w:t xml:space="preserve"/>
      </w:r>
    </w:p>
    <w:p>
      <w:pPr>
        <w:spacing w:after="80" w:before="320"/>
      </w:pPr>
      <w:r>
        <w:rPr>
          <w:rFonts w:ascii="Arial" w:cs="Arial" w:eastAsia="Arial" w:hAnsi="Arial"/>
          <w:b/>
          <w:bCs/>
          <w:color w:val="6B21A8"/>
          <w:sz w:val="32"/>
          <w:szCs w:val="32"/>
        </w:rPr>
        <w:t xml:space="preserve">12.  FOOTER DESIGN</w:t>
      </w:r>
    </w:p>
    <w:p>
      <w:pPr>
        <w:pBdr>
          <w:bottom w:val="single" w:color="7C3AED" w:sz="8" w:space="2"/>
        </w:pBd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Background</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Dark grey / near-black (~#111827 or #1F2937)</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Text Colour</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Light grey (#D1D5DB) for body copy, white for headings</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Logo Placement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Top-left, white version of the SVG logo</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Layout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 columns: Logo/Address/Social | Platform | Resources | Solutions | Industry | Company</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Link Style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~13–14px, grey, no underline at rest, underline + lighter colour on hover</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Social Icons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LinkedIn, Twitter/X, Facebook, YouTube, Instagram — ~40×40px icon buttons, grey at rest, white on hover</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Office Addresses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locations listed with flag/building icons: New York, Singapore, Bengaluru</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Newsletter Widget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Email input + 'Sign me up!' button. Positioned bottom-right of footer grid.</w:t>
            </w:r>
          </w:p>
        </w:tc>
      </w:tr>
      <w:tr>
        <w:tc>
          <w:tcPr>
            <w:tcW w:type="dxa" w:w="30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20"/>
                <w:szCs w:val="20"/>
              </w:rPr>
              <w:t xml:space="preserve">Copyright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Ai Palette 2026' — smallest text, centred or left-aligned, bottom of footer</w:t>
            </w:r>
          </w:p>
        </w:tc>
      </w:tr>
    </w:tbl>
    <w:p>
      <w:pPr>
        <w:spacing w:after="0" w:before="320"/>
      </w:pPr>
      <w:r>
        <w:t xml:space="preserve"/>
      </w:r>
    </w:p>
    <w:p>
      <w:pPr>
        <w:spacing w:after="80" w:before="320"/>
      </w:pPr>
      <w:r>
        <w:rPr>
          <w:rFonts w:ascii="Arial" w:cs="Arial" w:eastAsia="Arial" w:hAnsi="Arial"/>
          <w:b/>
          <w:bCs/>
          <w:color w:val="6B21A8"/>
          <w:sz w:val="32"/>
          <w:szCs w:val="32"/>
        </w:rPr>
        <w:t xml:space="preserve">13.  DESIGN PRINCIPLES SUMMARY</w:t>
      </w:r>
    </w:p>
    <w:p>
      <w:pPr>
        <w:pBdr>
          <w:bottom w:val="single" w:color="7C3AED" w:sz="8" w:space="2"/>
        </w:pBdr>
        <w:spacing w:after="200" w:before="0"/>
      </w:pPr>
      <w:r>
        <w:t xml:space="preserve"/>
      </w:r>
    </w:p>
    <w:p>
      <w:pPr>
        <w:spacing w:after="80" w:before="80"/>
      </w:pPr>
      <w:r>
        <w:rPr>
          <w:rFonts w:ascii="Arial" w:cs="Arial" w:eastAsia="Arial" w:hAnsi="Arial"/>
          <w:b w:val="false"/>
          <w:bCs w:val="false"/>
          <w:i w:val="false"/>
          <w:iCs w:val="false"/>
          <w:color w:val="374151"/>
          <w:sz w:val="22"/>
          <w:szCs w:val="22"/>
        </w:rPr>
        <w:t xml:space="preserve">The following design principles can be extracted from a careful reading of the Ai Palette website and should guide any feature or interface built within this brand system:</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rPr>
          <w:tblHeader/>
        </w:trPr>
        <w:tc>
          <w:tcPr>
            <w:tcW w:type="dxa" w:w="60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6360"/>
            <w:tcBorders>
              <w:top w:val="single" w:color="E5E7EB" w:sz="1"/>
              <w:left w:val="single" w:color="E5E7EB" w:sz="1"/>
              <w:bottom w:val="single" w:color="E5E7EB" w:sz="1"/>
              <w:right w:val="single" w:color="E5E7EB" w:sz="1"/>
            </w:tcBorders>
            <w:shd w:fill="6B21A8"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1</w:t>
            </w:r>
          </w:p>
        </w:tc>
        <w:tc>
          <w:tcPr>
            <w:tcW w:type="dxa" w:w="24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Data confidence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Large, bold numbers. Real client logos. Named testimonials with real roles and companies.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2</w:t>
            </w:r>
          </w:p>
        </w:tc>
        <w:tc>
          <w:tcPr>
            <w:tcW w:type="dxa" w:w="24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Purple = intelligence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Purple is reserved for AI/insight elements — it signals 'this is smart'. Never used for decorative or secondary UI.</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3</w:t>
            </w:r>
          </w:p>
        </w:tc>
        <w:tc>
          <w:tcPr>
            <w:tcW w:type="dxa" w:w="24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White space is a feature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Generous padding creates a premium, uncrowded feel — consistent with enterprise software positioning.</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4</w:t>
            </w:r>
          </w:p>
        </w:tc>
        <w:tc>
          <w:tcPr>
            <w:tcW w:type="dxa" w:w="24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Hierarchy first</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Every section has one dominant element (stat, headline, CTA). Eyes are never confused about where to go.</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5</w:t>
            </w:r>
          </w:p>
        </w:tc>
        <w:tc>
          <w:tcPr>
            <w:tcW w:type="dxa" w:w="24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Animation earns its place</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Animations confirm interaction (hover, scroll) or guide attention (count-up). No gratuitous motion.</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6</w:t>
            </w:r>
          </w:p>
        </w:tc>
        <w:tc>
          <w:tcPr>
            <w:tcW w:type="dxa" w:w="24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Mobile is first-class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Every component has a clearly considered mobile layout, not just a collapsed desktop version.</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7</w:t>
            </w:r>
          </w:p>
        </w:tc>
        <w:tc>
          <w:tcPr>
            <w:tcW w:type="dxa" w:w="24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Consistent vocabulary</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Section overlines, button styles, card formats, and colour usage are identical across all pages.</w:t>
            </w:r>
          </w:p>
        </w:tc>
      </w:tr>
      <w:tr>
        <w:tc>
          <w:tcPr>
            <w:tcW w:type="dxa" w:w="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8</w:t>
            </w:r>
          </w:p>
        </w:tc>
        <w:tc>
          <w:tcPr>
            <w:tcW w:type="dxa" w:w="2400"/>
            <w:tcBorders>
              <w:top w:val="single" w:color="E5E7EB" w:sz="1"/>
              <w:left w:val="single" w:color="E5E7EB" w:sz="1"/>
              <w:bottom w:val="single" w:color="E5E7EB" w:sz="1"/>
              <w:right w:val="single" w:color="E5E7EB" w:sz="1"/>
            </w:tcBorders>
            <w:shd w:fill="EDE9FE" w:val="clear"/>
            <w:tcMar>
              <w:top w:type="dxa" w:w="80"/>
              <w:left w:type="dxa" w:w="120"/>
              <w:bottom w:type="dxa" w:w="80"/>
              <w:right w:type="dxa" w:w="120"/>
            </w:tcMar>
          </w:tcPr>
          <w:p>
            <w:r>
              <w:rPr>
                <w:rFonts w:ascii="Arial" w:cs="Arial" w:eastAsia="Arial" w:hAnsi="Arial"/>
                <w:b/>
                <w:bCs/>
                <w:color w:val="6B21A8"/>
                <w:sz w:val="19"/>
                <w:szCs w:val="19"/>
              </w:rPr>
              <w:t xml:space="preserve">Enterprise trust signals</w:t>
            </w:r>
          </w:p>
        </w:tc>
        <w:tc>
          <w:tcPr>
            <w:tcW w:type="dxa" w:w="6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r>
              <w:rPr>
                <w:rFonts w:ascii="Arial" w:cs="Arial" w:eastAsia="Arial" w:hAnsi="Arial"/>
                <w:b w:val="false"/>
                <w:bCs w:val="false"/>
                <w:color w:val="374151"/>
                <w:sz w:val="19"/>
                <w:szCs w:val="19"/>
              </w:rPr>
              <w:t xml:space="preserve">Client logos, data scale numbers, and named case studies are placed above the fold or early in the scroll journey.</w:t>
            </w:r>
          </w:p>
        </w:tc>
      </w:tr>
    </w:tbl>
    <w:p>
      <w:pPr>
        <w:spacing w:after="0" w:before="3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F5F3FF" w:val="clear"/>
            <w:tcMar>
              <w:top w:type="dxa" w:w="280"/>
              <w:left w:type="dxa" w:w="280"/>
              <w:bottom w:type="dxa" w:w="280"/>
              <w:right w:type="dxa" w:w="280"/>
            </w:tcMar>
          </w:tcPr>
          <w:p>
            <w:pPr>
              <w:jc w:val="center"/>
            </w:pPr>
            <w:r>
              <w:rPr>
                <w:rFonts w:ascii="Arial" w:cs="Arial" w:eastAsia="Arial" w:hAnsi="Arial"/>
                <w:b/>
                <w:bCs/>
                <w:color w:val="6B21A8"/>
                <w:sz w:val="22"/>
                <w:szCs w:val="22"/>
              </w:rPr>
              <w:t xml:space="preserve">DESIGN BRIEF COMPILED FOR: VALUEFORGE FEATURE DESIGN</w:t>
            </w:r>
          </w:p>
          <w:p>
            <w:pPr>
              <w:spacing w:before="80"/>
              <w:jc w:val="center"/>
            </w:pPr>
            <w:r>
              <w:rPr>
                <w:rFonts w:ascii="Arial" w:cs="Arial" w:eastAsia="Arial" w:hAnsi="Arial"/>
                <w:i/>
                <w:iCs/>
                <w:color w:val="6B7280"/>
                <w:sz w:val="19"/>
                <w:szCs w:val="19"/>
              </w:rPr>
              <w:t xml:space="preserve">All specifications derived from direct analysis of aipalette.com as of June 2026.</w:t>
            </w:r>
          </w:p>
        </w:tc>
      </w:tr>
    </w:tbl>
    <w:p>
      <w:pPr>
        <w:spacing w:after="0" w:before="12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6B21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2026-06-20T06:24:50.328Z</dcterms:created>
  <dcterms:modified xsi:type="dcterms:W3CDTF">2026-06-20T06:24:50.329Z</dcterms:modified>
</cp:coreProperties>
</file>

<file path=docProps/custom.xml><?xml version="1.0" encoding="utf-8"?>
<Properties xmlns="http://schemas.openxmlformats.org/officeDocument/2006/custom-properties" xmlns:vt="http://schemas.openxmlformats.org/officeDocument/2006/docPropsVTypes"/>
</file>