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p>
      <w:pPr>
        <w:spacing w:after="60" w:before="0"/>
        <w:jc w:val="center"/>
      </w:pPr>
      <w:r>
        <w:rPr>
          <w:rFonts w:ascii="Arial" w:cs="Arial" w:eastAsia="Arial" w:hAnsi="Arial"/>
          <w:b/>
          <w:bCs/>
          <w:color w:val="1B2A4A"/>
          <w:sz w:val="96"/>
          <w:szCs w:val="96"/>
        </w:rPr>
        <w:t xml:space="preserve">VALUEFORGE</w:t>
      </w:r>
    </w:p>
    <w:p>
      <w:pPr>
        <w:spacing w:after="80" w:before="0"/>
        <w:jc w:val="center"/>
      </w:pPr>
      <w:r>
        <w:rPr>
          <w:rFonts w:ascii="Arial" w:cs="Arial" w:eastAsia="Arial" w:hAnsi="Arial"/>
          <w:i/>
          <w:iCs/>
          <w:color w:val="E8531A"/>
          <w:sz w:val="28"/>
          <w:szCs w:val="28"/>
        </w:rPr>
        <w:t xml:space="preserve">AI-Driven Product Value Proposition &amp; Positioning Intelligence</w:t>
      </w:r>
    </w:p>
    <w:p>
      <w:pPr>
        <w:spacing w:after="280" w:before="0"/>
        <w:jc w:val="center"/>
      </w:pPr>
      <w:r>
        <w:rPr>
          <w:rFonts w:ascii="Arial" w:cs="Arial" w:eastAsia="Arial" w:hAnsi="Arial"/>
          <w:color w:val="9CA3AF"/>
          <w:sz w:val="20"/>
          <w:szCs w:val="20"/>
        </w:rPr>
        <w:t xml:space="preserve">A Feature within Ai Palette · Product Management Taskforce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jc w:val="center"/>
            </w:pPr>
            <w:r>
              <w:rPr>
                <w:rFonts w:ascii="Arial" w:cs="Arial" w:eastAsia="Arial" w:hAnsi="Arial"/>
                <w:b/>
                <w:bCs/>
                <w:color w:val="FFFFFF"/>
                <w:sz w:val="28"/>
                <w:szCs w:val="28"/>
              </w:rPr>
              <w:t xml:space="preserve">COMPLETE FINAL DOCUMENTATION</w:t>
            </w:r>
          </w:p>
          <w:p>
            <w:pPr>
              <w:spacing w:after="100" w:before="100"/>
              <w:jc w:val="center"/>
            </w:pPr>
            <w:r>
              <w:rPr>
                <w:rFonts w:ascii="Arial" w:cs="Arial" w:eastAsia="Arial" w:hAnsi="Arial"/>
                <w:color w:val="D1D9F0"/>
                <w:sz w:val="19"/>
                <w:szCs w:val="19"/>
              </w:rPr>
              <w:t xml:space="preserve">Phase 0: System Reasoning Architecture  ·  Phase 1: Logic Engine  ·  Phase 2: Product Experience</w:t>
            </w:r>
          </w:p>
          <w:p>
            <w:pPr>
              <w:jc w:val="center"/>
            </w:pPr>
            <w:r>
              <w:rPr>
                <w:rFonts w:ascii="Arial" w:cs="Arial" w:eastAsia="Arial" w:hAnsi="Arial"/>
                <w:color w:val="D1D9F0"/>
                <w:sz w:val="18"/>
                <w:szCs w:val="18"/>
              </w:rPr>
              <w:t xml:space="preserve">PRD  ·  TRD  ·  Backend Schema  ·  Implementation Plan  ·  Risk Register  ·  Appendix</w:t>
            </w:r>
          </w:p>
        </w:tc>
      </w:tr>
    </w:tbl>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Document</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ValueForge — Complete Final Draft</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Version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2.0 — Gap-Resolved, PS-Aligned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Scope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Feature within Ai Palette Platform</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Phase Structure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Phase 1: Logic Engine | Phase 2: Product Experience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Status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Final — Ready for Submission</w:t>
            </w:r>
          </w:p>
        </w:tc>
      </w:tr>
    </w:tbl>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w:r>
    </w:p>
    <w:p>
      <w:pPr>
        <w:jc w:val="center"/>
      </w:pPr>
      <w:r>
        <w:rPr>
          <w:rFonts w:ascii="Arial" w:cs="Arial" w:eastAsia="Arial" w:hAnsi="Arial"/>
          <w:i/>
          <w:iCs/>
          <w:color w:val="9CA3AF"/>
          <w:sz w:val="17"/>
          <w:szCs w:val="17"/>
        </w:rPr>
        <w:t xml:space="preserve">CONFIDENTIAL · Internal Strategy Document</w:t>
      </w:r>
    </w:p>
    <w:p>
      <w:r>
        <w:br w:type="page"/>
      </w:r>
    </w:p>
    <w:p>
      <w:pPr>
        <w:pStyle w:val="Heading1"/>
        <w:spacing w:after="200" w:before="480"/>
      </w:pPr>
      <w:r>
        <w:rPr>
          <w:rFonts w:ascii="Arial" w:cs="Arial" w:eastAsia="Arial" w:hAnsi="Arial"/>
          <w:b/>
          <w:bCs/>
          <w:color w:val="1B2A4A"/>
          <w:sz w:val="40"/>
          <w:szCs w:val="40"/>
        </w:rPr>
        <w:t xml:space="preserve">PART 0 — SYSTEM REASONING ARCHITECTURE</w:t>
      </w:r>
    </w:p>
    <w:p>
      <w:pPr>
        <w:spacing w:after="80" w:before="60"/>
        <w:jc w:val="left"/>
      </w:pPr>
      <w:r>
        <w:rPr>
          <w:rFonts w:ascii="Arial" w:cs="Arial" w:eastAsia="Arial" w:hAnsi="Arial"/>
          <w:color w:val="1E293B"/>
          <w:sz w:val="20"/>
          <w:szCs w:val="20"/>
        </w:rPr>
        <w:t xml:space="preserve">Before any feature specification, API endpoint, or UI screen — this section defines how ValueForge thinks. Per the assignment brief, the system must move beyond descriptive interpretation and architect reasoning that interprets consumer intent, identifies competitive whitespace, and guides product-level decision-making.</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0.1  The Three Questions ValueForge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31A"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E8531A"/>
                <w:sz w:val="22"/>
                <w:szCs w:val="22"/>
              </w:rPr>
              <w:t xml:space="preserve">The Core Reasoning Chain</w:t>
            </w:r>
          </w:p>
          <w:p>
            <w:pPr>
              <w:spacing w:after="40" w:before="0"/>
            </w:pPr>
            <w:r>
              <w:rPr>
                <w:rFonts w:ascii="Arial" w:cs="Arial" w:eastAsia="Arial" w:hAnsi="Arial"/>
                <w:color w:val="1E293B"/>
                <w:sz w:val="19"/>
                <w:szCs w:val="19"/>
              </w:rPr>
              <w:t xml:space="preserve">Q1 → Is this claim territory genuinely open in the market at my target price tier?  (Market Dimension)</w:t>
            </w:r>
          </w:p>
          <w:p>
            <w:pPr>
              <w:spacing w:after="40" w:before="0"/>
            </w:pPr>
            <w:r>
              <w:rPr>
                <w:rFonts w:ascii="Arial" w:cs="Arial" w:eastAsia="Arial" w:hAnsi="Arial"/>
                <w:color w:val="1E293B"/>
                <w:sz w:val="19"/>
                <w:szCs w:val="19"/>
              </w:rPr>
              <w:t xml:space="preserve">Q2 → Is there active, growing consumer desire for this territory that is currently unserved?  (Consumer Dimension)</w:t>
            </w:r>
          </w:p>
          <w:p>
            <w:pPr>
              <w:spacing w:after="40" w:before="0"/>
            </w:pPr>
            <w:r>
              <w:rPr>
                <w:rFonts w:ascii="Arial" w:cs="Arial" w:eastAsia="Arial" w:hAnsi="Arial"/>
                <w:color w:val="1E293B"/>
                <w:sz w:val="19"/>
                <w:szCs w:val="19"/>
              </w:rPr>
              <w:t xml:space="preserve">Q3 → Does my brand have the credibility and permission to own this claim?  (Brand Dimension)</w:t>
            </w:r>
          </w:p>
          <w:p>
            <w:pPr>
              <w:spacing w:after="40" w:before="0"/>
            </w:pPr>
            <w:r>
              <w:rPr>
                <w:rFonts w:ascii="Arial" w:cs="Arial" w:eastAsia="Arial" w:hAnsi="Arial"/>
                <w:color w:val="1E293B"/>
                <w:sz w:val="19"/>
                <w:szCs w:val="19"/>
              </w:rPr>
              <w:t xml:space="preserve"/>
            </w:r>
          </w:p>
          <w:p>
            <w:pPr>
              <w:spacing w:after="40" w:before="0"/>
            </w:pPr>
            <w:r>
              <w:rPr>
                <w:rFonts w:ascii="Arial" w:cs="Arial" w:eastAsia="Arial" w:hAnsi="Arial"/>
                <w:color w:val="1E293B"/>
                <w:sz w:val="19"/>
                <w:szCs w:val="19"/>
              </w:rPr>
              <w:t xml:space="preserve">TRUE WHITESPACE exists only when all three answers are simultaneously YES.</w:t>
            </w:r>
          </w:p>
          <w:p>
            <w:pPr>
              <w:spacing w:after="40" w:before="0"/>
            </w:pPr>
            <w:r>
              <w:rPr>
                <w:rFonts w:ascii="Arial" w:cs="Arial" w:eastAsia="Arial" w:hAnsi="Arial"/>
                <w:color w:val="1E293B"/>
                <w:sz w:val="19"/>
                <w:szCs w:val="19"/>
              </w:rPr>
              <w:t xml:space="preserve">This is the Authentic Claim Territory — the only space worth entering.</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0.2  How the System Thinks — Step by Step</w:t>
      </w:r>
    </w:p>
    <w:p>
      <w:pPr>
        <w:spacing w:after="80" w:before="60"/>
        <w:jc w:val="left"/>
      </w:pPr>
      <w:r>
        <w:rPr>
          <w:rFonts w:ascii="Arial" w:cs="Arial" w:eastAsia="Arial" w:hAnsi="Arial"/>
          <w:color w:val="1E293B"/>
          <w:sz w:val="20"/>
          <w:szCs w:val="20"/>
        </w:rPr>
        <w:t xml:space="preserve">The following is the reasoning logic that drives every output ValueForge produces. This is not a feature list — it is the decision chain:</w:t>
      </w:r>
    </w:p>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Step</w:t>
            </w:r>
          </w:p>
        </w:tc>
        <w:tc>
          <w:tcPr>
            <w:tcW w:type="dxa" w:w="2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Reasoning Action</w:t>
            </w:r>
          </w:p>
        </w:tc>
        <w:tc>
          <w:tcPr>
            <w:tcW w:type="dxa" w:w="63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Logic Applied</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01</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Receive Input</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Parse product name, category, persona, benefit idea, key ingredient. Extract embedded claim signals from free-text using NLP.</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02</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Classify Consumer Intent</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Map the persona to a psychographic driver (Achievement / Security / Belonging / Comfort). This determines HOW the persona makes decisions, not just WHAT they prefer.</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03</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Scan Competitive Landscape</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Fetch all competing products in category. Extract claims. Normalise to claim taxonomy. Count frequency per price tier — not overall market.</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04</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Compute Market Dimension</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Calculate Tier-Adjusted CDS per claim. A claim saturated at mass-market may be completely open at premium. Price tier isolation is mandatory.</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05</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Compute Consumer Dimension</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Score each claim against the psychographic driver (not just the persona label). Apply believability, relevance, fatigue, and trigger alignment filters to get Consumer Response Score (CRS).</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06</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Compute Brand Dimension</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Score the brand's permission to own each claim based on heritage, existing equity, and category tenure. This is the Brand Permission Score (BPS).</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07</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Identify True Whitespace</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Apply the 3-Dimension Test: Low Tier-Adjusted CDS + High CRS + Adequate BPS (&gt;40). Only claims passing all three qualify as True Whitespace.</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08</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Rank by Opportunity</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Calculate Final Opportunity Score (FOS) combining all dimensions. Rank all claims. Surface top 3 as value propositions.</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09</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Run Failure Simulation</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Before showing recommendations, match the brand manager's original idea against the failure case library. Show how similar positioning has failed historically.</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10</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Generate Product Recommendations</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For top 3 claims, generate hero ingredient, format, packaging direction, and price architecture — not just messaging.</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11</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Flag Misalignments</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Scan original idea for claims that fail the 3-Dimension Test. Flag with explanation and replacement recommendation.</w:t>
            </w:r>
          </w:p>
        </w:tc>
      </w:tr>
      <w:tr>
        <w:tc>
          <w:tcPr>
            <w:tcW w:type="dxa" w:w="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12</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8"/>
                <w:szCs w:val="18"/>
              </w:rPr>
              <w:t xml:space="preserve">Compile Brand Brief</w:t>
            </w:r>
          </w:p>
        </w:tc>
        <w:tc>
          <w:tcPr>
            <w:tcW w:type="dxa" w:w="6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8"/>
                <w:szCs w:val="18"/>
              </w:rPr>
              <w:t xml:space="preserve">Assemble all outputs into a downloadable document with full decision rationale.</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0.3  The 3-Dimension Whitespace Model</w:t>
      </w:r>
    </w:p>
    <w:p>
      <w:pPr>
        <w:spacing w:after="80" w:before="60"/>
        <w:jc w:val="left"/>
      </w:pPr>
      <w:r>
        <w:rPr>
          <w:rFonts w:ascii="Arial" w:cs="Arial" w:eastAsia="Arial" w:hAnsi="Arial"/>
          <w:color w:val="1E293B"/>
          <w:sz w:val="20"/>
          <w:szCs w:val="20"/>
        </w:rPr>
        <w:t xml:space="preserve">This model is the conceptual core of ValueForge. All scoring, all recommendations, and all risk flags flow from this framework:</w:t>
      </w:r>
    </w:p>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1B2A4A"/>
                <w:sz w:val="22"/>
                <w:szCs w:val="22"/>
              </w:rPr>
              <w:t xml:space="preserve">True Whitespace = Market Gap + Consumer Desire + Brand Permission</w:t>
            </w:r>
          </w:p>
          <w:p>
            <w:pPr>
              <w:spacing w:after="40" w:before="0"/>
            </w:pPr>
            <w:r>
              <w:rPr>
                <w:rFonts w:ascii="Arial" w:cs="Arial" w:eastAsia="Arial" w:hAnsi="Arial"/>
                <w:color w:val="1E293B"/>
                <w:sz w:val="19"/>
                <w:szCs w:val="19"/>
              </w:rPr>
              <w:t xml:space="preserve">DIMENSION 1 — MARKET (Tier-Adjusted CDS)</w:t>
            </w:r>
          </w:p>
          <w:p>
            <w:pPr>
              <w:spacing w:after="40" w:before="0"/>
            </w:pPr>
            <w:r>
              <w:rPr>
                <w:rFonts w:ascii="Arial" w:cs="Arial" w:eastAsia="Arial" w:hAnsi="Arial"/>
                <w:color w:val="1E293B"/>
                <w:sz w:val="19"/>
                <w:szCs w:val="19"/>
              </w:rPr>
              <w:t xml:space="preserve">  Is the claim numerically uncrowded at the target price tier?</w:t>
            </w:r>
          </w:p>
          <w:p>
            <w:pPr>
              <w:spacing w:after="40" w:before="0"/>
            </w:pPr>
            <w:r>
              <w:rPr>
                <w:rFonts w:ascii="Arial" w:cs="Arial" w:eastAsia="Arial" w:hAnsi="Arial"/>
                <w:color w:val="1E293B"/>
                <w:sz w:val="19"/>
                <w:szCs w:val="19"/>
              </w:rPr>
              <w:t xml:space="preserve">  Formula: CDS at target tier = (products using claim at tier / total products at tier) × 100</w:t>
            </w:r>
          </w:p>
          <w:p>
            <w:pPr>
              <w:spacing w:after="40" w:before="0"/>
            </w:pPr>
            <w:r>
              <w:rPr>
                <w:rFonts w:ascii="Arial" w:cs="Arial" w:eastAsia="Arial" w:hAnsi="Arial"/>
                <w:color w:val="1E293B"/>
                <w:sz w:val="19"/>
                <w:szCs w:val="19"/>
              </w:rPr>
              <w:t xml:space="preserve">  Green &lt; 30 | Yellow 31–60 | Red &gt; 60</w:t>
            </w:r>
          </w:p>
          <w:p>
            <w:pPr>
              <w:spacing w:after="40" w:before="0"/>
            </w:pPr>
            <w:r>
              <w:rPr>
                <w:rFonts w:ascii="Arial" w:cs="Arial" w:eastAsia="Arial" w:hAnsi="Arial"/>
                <w:color w:val="1E293B"/>
                <w:sz w:val="19"/>
                <w:szCs w:val="19"/>
              </w:rPr>
              <w:t xml:space="preserve"/>
            </w:r>
          </w:p>
          <w:p>
            <w:pPr>
              <w:spacing w:after="40" w:before="0"/>
            </w:pPr>
            <w:r>
              <w:rPr>
                <w:rFonts w:ascii="Arial" w:cs="Arial" w:eastAsia="Arial" w:hAnsi="Arial"/>
                <w:color w:val="1E293B"/>
                <w:sz w:val="19"/>
                <w:szCs w:val="19"/>
              </w:rPr>
              <w:t xml:space="preserve">DIMENSION 2 — CONSUMER (Consumer Response Score)</w:t>
            </w:r>
          </w:p>
          <w:p>
            <w:pPr>
              <w:spacing w:after="40" w:before="0"/>
            </w:pPr>
            <w:r>
              <w:rPr>
                <w:rFonts w:ascii="Arial" w:cs="Arial" w:eastAsia="Arial" w:hAnsi="Arial"/>
                <w:color w:val="1E293B"/>
                <w:sz w:val="19"/>
                <w:szCs w:val="19"/>
              </w:rPr>
              <w:t xml:space="preserve">  Is there genuine, active consumer desire for this claim that is currently unserved?</w:t>
            </w:r>
          </w:p>
          <w:p>
            <w:pPr>
              <w:spacing w:after="40" w:before="0"/>
            </w:pPr>
            <w:r>
              <w:rPr>
                <w:rFonts w:ascii="Arial" w:cs="Arial" w:eastAsia="Arial" w:hAnsi="Arial"/>
                <w:color w:val="1E293B"/>
                <w:sz w:val="19"/>
                <w:szCs w:val="19"/>
              </w:rPr>
              <w:t xml:space="preserve">  CRS = Believability(25%) + Relevance(30%) + Fatigue Inverse(25%) + Trigger Alignment(20%)</w:t>
            </w:r>
          </w:p>
          <w:p>
            <w:pPr>
              <w:spacing w:after="40" w:before="0"/>
            </w:pPr>
            <w:r>
              <w:rPr>
                <w:rFonts w:ascii="Arial" w:cs="Arial" w:eastAsia="Arial" w:hAnsi="Arial"/>
                <w:color w:val="1E293B"/>
                <w:sz w:val="19"/>
                <w:szCs w:val="19"/>
              </w:rPr>
              <w:t xml:space="preserve"/>
            </w:r>
          </w:p>
          <w:p>
            <w:pPr>
              <w:spacing w:after="40" w:before="0"/>
            </w:pPr>
            <w:r>
              <w:rPr>
                <w:rFonts w:ascii="Arial" w:cs="Arial" w:eastAsia="Arial" w:hAnsi="Arial"/>
                <w:color w:val="1E293B"/>
                <w:sz w:val="19"/>
                <w:szCs w:val="19"/>
              </w:rPr>
              <w:t xml:space="preserve">DIMENSION 3 — BRAND (Brand Permission Score)</w:t>
            </w:r>
          </w:p>
          <w:p>
            <w:pPr>
              <w:spacing w:after="40" w:before="0"/>
            </w:pPr>
            <w:r>
              <w:rPr>
                <w:rFonts w:ascii="Arial" w:cs="Arial" w:eastAsia="Arial" w:hAnsi="Arial"/>
                <w:color w:val="1E293B"/>
                <w:sz w:val="19"/>
                <w:szCs w:val="19"/>
              </w:rPr>
              <w:t xml:space="preserve">  Does the brand have the equity and credibility to own this claim?</w:t>
            </w:r>
          </w:p>
          <w:p>
            <w:pPr>
              <w:spacing w:after="40" w:before="0"/>
            </w:pPr>
            <w:r>
              <w:rPr>
                <w:rFonts w:ascii="Arial" w:cs="Arial" w:eastAsia="Arial" w:hAnsi="Arial"/>
                <w:color w:val="1E293B"/>
                <w:sz w:val="19"/>
                <w:szCs w:val="19"/>
              </w:rPr>
              <w:t xml:space="preserve">  BPS scored 0–100. Below 40 = claim is available but brand cannot win it credibly.</w:t>
            </w:r>
          </w:p>
          <w:p>
            <w:pPr>
              <w:spacing w:after="40" w:before="0"/>
            </w:pPr>
            <w:r>
              <w:rPr>
                <w:rFonts w:ascii="Arial" w:cs="Arial" w:eastAsia="Arial" w:hAnsi="Arial"/>
                <w:color w:val="1E293B"/>
                <w:sz w:val="19"/>
                <w:szCs w:val="19"/>
              </w:rPr>
              <w:t xml:space="preserve"/>
            </w:r>
          </w:p>
          <w:p>
            <w:pPr>
              <w:spacing w:after="40" w:before="0"/>
            </w:pPr>
            <w:r>
              <w:rPr>
                <w:rFonts w:ascii="Arial" w:cs="Arial" w:eastAsia="Arial" w:hAnsi="Arial"/>
                <w:color w:val="1E293B"/>
                <w:sz w:val="19"/>
                <w:szCs w:val="19"/>
              </w:rPr>
              <w:t xml:space="preserve">FINAL OPPORTUNITY SCORE = (100 - Tier-CDS)×0.35 + CRS×0.40 + BPS×0.25</w:t>
            </w:r>
          </w:p>
        </w:tc>
      </w:tr>
    </w:tbl>
    <w:p>
      <w:r>
        <w:rPr>
          <w:rFonts w:ascii="Arial" w:cs="Arial" w:eastAsia="Arial" w:hAnsi="Arial"/>
          <w:color w:val="1E293B"/>
          <w:sz w:val="20"/>
          <w:szCs w:val="20"/>
        </w:rPr>
        <w:t xml:space="preserve"/>
      </w:r>
    </w:p>
    <w:p>
      <w:r>
        <w:br w:type="page"/>
      </w:r>
    </w:p>
    <w:p>
      <w:pPr>
        <w:pStyle w:val="Heading1"/>
        <w:spacing w:after="200" w:before="480"/>
      </w:pPr>
      <w:r>
        <w:rPr>
          <w:rFonts w:ascii="Arial" w:cs="Arial" w:eastAsia="Arial" w:hAnsi="Arial"/>
          <w:b/>
          <w:bCs/>
          <w:color w:val="1B2A4A"/>
          <w:sz w:val="40"/>
          <w:szCs w:val="40"/>
        </w:rPr>
        <w:t xml:space="preserve">PART 1 — PRODUCT REQUIREMENTS DOCUMENT (PRD)</w:t>
      </w:r>
    </w:p>
    <w:p>
      <w:pPr>
        <w:pStyle w:val="Heading2"/>
        <w:pBdr>
          <w:bottom w:val="single" w:color="E8531A" w:sz="6" w:space="4"/>
        </w:pBdr>
        <w:spacing w:after="140" w:before="360"/>
      </w:pPr>
      <w:r>
        <w:rPr>
          <w:rFonts w:ascii="Arial" w:cs="Arial" w:eastAsia="Arial" w:hAnsi="Arial"/>
          <w:b/>
          <w:bCs/>
          <w:color w:val="E8531A"/>
          <w:sz w:val="30"/>
          <w:szCs w:val="30"/>
        </w:rPr>
        <w:t xml:space="preserve">1.1  Product Overview</w:t>
      </w:r>
    </w:p>
    <w:p>
      <w:pPr>
        <w:spacing w:after="80" w:before="60"/>
        <w:jc w:val="left"/>
      </w:pPr>
      <w:r>
        <w:rPr>
          <w:rFonts w:ascii="Arial" w:cs="Arial" w:eastAsia="Arial" w:hAnsi="Arial"/>
          <w:color w:val="1E293B"/>
          <w:sz w:val="20"/>
          <w:szCs w:val="20"/>
        </w:rPr>
        <w:t xml:space="preserve">ValueForge is an AI-powered brand positioning intelligence system built as a feature within Ai Palette. It resolves the Differentiation Blind Spot — the gap between trend-aligned product concepts and clearly ownable consumer positioning. ValueForge transforms a raw product idea into a ranked set of differentiated value propositions, complete with product-level recommendations, backed by a 3-dimensional reasoning engine that evaluates market availability, consumer desire, and brand permission simultaneously.</w:t>
      </w:r>
    </w:p>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31A"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E8531A"/>
                <w:sz w:val="22"/>
                <w:szCs w:val="22"/>
              </w:rPr>
              <w:t xml:space="preserve">Position within Ai Palette</w:t>
            </w:r>
          </w:p>
          <w:p>
            <w:pPr>
              <w:spacing w:after="40" w:before="0"/>
            </w:pPr>
            <w:r>
              <w:rPr>
                <w:rFonts w:ascii="Arial" w:cs="Arial" w:eastAsia="Arial" w:hAnsi="Arial"/>
                <w:color w:val="1E293B"/>
                <w:sz w:val="19"/>
                <w:szCs w:val="19"/>
              </w:rPr>
              <w:t xml:space="preserve">Ai Palette already enables brands to identify emerging trends and generate product ideas. ValueForge is the next step in that workflow — it takes those ideas and determines whether they can be won in market. It is not a standalone product. It is the differentiation layer that makes Ai Palette's trend intelligence actionable at the point of launch.</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1.2  Problem Statement — The Differentiation Blind Spot</w:t>
      </w:r>
    </w:p>
    <w:p>
      <w:pPr>
        <w:spacing w:after="80" w:before="60"/>
        <w:jc w:val="left"/>
      </w:pPr>
      <w:r>
        <w:rPr>
          <w:rFonts w:ascii="Arial" w:cs="Arial" w:eastAsia="Arial" w:hAnsi="Arial"/>
          <w:color w:val="1E293B"/>
          <w:sz w:val="20"/>
          <w:szCs w:val="20"/>
        </w:rPr>
        <w:t xml:space="preserve">Three compounding problems create the blind spot:</w:t>
      </w:r>
    </w:p>
    <w:p>
      <w:pPr>
        <w:pStyle w:val="ListParagraph"/>
        <w:numPr>
          <w:ilvl w:val="0"/>
          <w:numId w:val="2"/>
        </w:numPr>
        <w:spacing w:after="40" w:before="40"/>
      </w:pPr>
      <w:r>
        <w:rPr>
          <w:rFonts w:ascii="Arial" w:cs="Arial" w:eastAsia="Arial" w:hAnsi="Arial"/>
          <w:color w:val="1E293B"/>
          <w:sz w:val="20"/>
          <w:szCs w:val="20"/>
        </w:rPr>
        <w:t xml:space="preserve">Claim Crowding: The best-sounding claims (high protein, natural, no sugar) are used by dozens of competitors. Frequency alone does not reveal whether a claim is ownable at a specific price tier.</w:t>
      </w:r>
    </w:p>
    <w:p>
      <w:pPr>
        <w:pStyle w:val="ListParagraph"/>
        <w:numPr>
          <w:ilvl w:val="0"/>
          <w:numId w:val="2"/>
        </w:numPr>
        <w:spacing w:after="40" w:before="40"/>
      </w:pPr>
      <w:r>
        <w:rPr>
          <w:rFonts w:ascii="Arial" w:cs="Arial" w:eastAsia="Arial" w:hAnsi="Arial"/>
          <w:color w:val="1E293B"/>
          <w:sz w:val="20"/>
          <w:szCs w:val="20"/>
        </w:rPr>
        <w:t xml:space="preserve">Consumer-Fit Blindness: A claim may be available in the market but completely wrong for the target persona's psychographic drivers. Brand managers have no fast way to test this fit beyond intuition.</w:t>
      </w:r>
    </w:p>
    <w:p>
      <w:pPr>
        <w:pStyle w:val="ListParagraph"/>
        <w:numPr>
          <w:ilvl w:val="0"/>
          <w:numId w:val="2"/>
        </w:numPr>
        <w:spacing w:after="40" w:before="40"/>
      </w:pPr>
      <w:r>
        <w:rPr>
          <w:rFonts w:ascii="Arial" w:cs="Arial" w:eastAsia="Arial" w:hAnsi="Arial"/>
          <w:color w:val="1E293B"/>
          <w:sz w:val="20"/>
          <w:szCs w:val="20"/>
        </w:rPr>
        <w:t xml:space="preserve">Expensive Failure Cycles: The industry loses crores to launches that fail due to poorly chosen positioning — positioning that could have been validated before a single rupee was spent on packaging.</w:t>
      </w:r>
    </w:p>
    <w:p>
      <w:pPr>
        <w:pStyle w:val="ListParagraph"/>
        <w:numPr>
          <w:ilvl w:val="0"/>
          <w:numId w:val="2"/>
        </w:numPr>
        <w:spacing w:after="40" w:before="40"/>
      </w:pPr>
      <w:r>
        <w:rPr>
          <w:rFonts w:ascii="Arial" w:cs="Arial" w:eastAsia="Arial" w:hAnsi="Arial"/>
          <w:color w:val="1E293B"/>
          <w:sz w:val="20"/>
          <w:szCs w:val="20"/>
        </w:rPr>
        <w:t xml:space="preserve">Missing Brand Permission Check: No existing tool checks whether the brand itself has the equity to own a claim — even if the market space is open.</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User Type</w:t>
            </w:r>
          </w:p>
        </w:tc>
        <w:tc>
          <w:tcPr>
            <w:tcW w:type="dxa" w:w="358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Role</w:t>
            </w:r>
          </w:p>
        </w:tc>
        <w:tc>
          <w:tcPr>
            <w:tcW w:type="dxa" w:w="358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Core Need</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Brand Manager</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Owns product P&amp;L, designs GTM strategy</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Fast, credible positioning with competitive and consumer validation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Innovation Strategist</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Leads NPD pipeline across categories</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Portfolio-level whitespace maps and trend forecasting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Insights Analyst</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Provides consumer research to product teams</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Consumer response simulation and psychographic claim scoring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Marketing Director</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Reviews and approves positioning before launch</w:t>
            </w:r>
          </w:p>
        </w:tc>
        <w:tc>
          <w:tcPr>
            <w:tcW w:type="dxa" w:w="35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Risk flags, failure simulation, brand permission validation</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1.4  PHASE 1 — The Logic Engine (Finding True Whitespace)</w:t>
      </w:r>
    </w:p>
    <w:p>
      <w:pPr>
        <w:spacing w:after="80" w:before="60"/>
        <w:jc w:val="left"/>
      </w:pPr>
      <w:r>
        <w:rPr>
          <w:rFonts w:ascii="Arial" w:cs="Arial" w:eastAsia="Arial" w:hAnsi="Arial"/>
          <w:color w:val="1E293B"/>
          <w:sz w:val="20"/>
          <w:szCs w:val="20"/>
        </w:rPr>
        <w:t xml:space="preserve">Phase 1 defines the conceptual framework and rules that ValueForge uses to evaluate competitive saturation, simulate consumer response, validate brand permission, and recommend tangible product features. This is the brain of the system.</w:t>
      </w:r>
    </w:p>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FR-01  Persona Intent Engine (Upgraded from static PRI)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0D9488"/>
                <w:sz w:val="22"/>
                <w:szCs w:val="22"/>
              </w:rPr>
              <w:t xml:space="preserve">Gap Fixed: Static affinity table → 3-Layer Psychographic Reasoning</w:t>
            </w:r>
          </w:p>
          <w:p>
            <w:pPr>
              <w:spacing w:after="40" w:before="0"/>
            </w:pPr>
            <w:r>
              <w:rPr>
                <w:rFonts w:ascii="Arial" w:cs="Arial" w:eastAsia="Arial" w:hAnsi="Arial"/>
                <w:color w:val="1E293B"/>
                <w:sz w:val="19"/>
                <w:szCs w:val="19"/>
              </w:rPr>
              <w:t xml:space="preserve">The old PRI was a lookup table. The new system reasons about WHY a persona responds to a claim.</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FR-01</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Persona Intent Engine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Description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 3-layer model that interprets demographic signals, maps them to a psychographic driver, applies context modifiers, and then scores claim fit against the driver — not the persona label.</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Layer 1 — Demographic</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Age, income, geography, household type. Inherited from Ai Palette persona data.</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Layer 2 — Psychographic Driver</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Each persona is mapped to a primary psychological purchase driver: Achievement (progress, performance), Security (risk reduction, trust), Belonging (identity, community), Comfort (ease, familiarity).</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Layer 3 — Context Modifier</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Same persona responds differently based on: price tier (premium vs mass), purchase occasion (daily / impulse / gifting), category familiarity (habitual vs new).</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Output</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Intent-Adjusted PRI score per claim, plus the reason — e.g. 'Recovery-focused scores 91 for Fitness Millennial because their Achievement driver prioritises performance proof.'</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Persona</w:t>
            </w:r>
          </w:p>
        </w:tc>
        <w:tc>
          <w:tcPr>
            <w:tcW w:type="dxa" w:w="2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Psychographic Driver</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Price Sensitivity</w:t>
            </w:r>
          </w:p>
        </w:tc>
        <w:tc>
          <w:tcPr>
            <w:tcW w:type="dxa" w:w="33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Context Modifiers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Fitness Millennial</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Achievement — performance, progress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Low (premium OK)</w:t>
            </w:r>
          </w:p>
        </w:tc>
        <w:tc>
          <w:tcPr>
            <w:tcW w:type="dxa" w:w="3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Daily use context raises PRI for functional claims by +8</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Budget Parent</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Security — trust, value, familiarity</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Very High</w:t>
            </w:r>
          </w:p>
        </w:tc>
        <w:tc>
          <w:tcPr>
            <w:tcW w:type="dxa" w:w="3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Family size/occasion raises PRI for value claims by +10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Urban Health Seeker</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Belonging — identity, natural, ethical</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Low-Medium</w:t>
            </w:r>
          </w:p>
        </w:tc>
        <w:tc>
          <w:tcPr>
            <w:tcW w:type="dxa" w:w="3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Premium channel context raises PRI for sustainability claims by +7</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Senior Wellness User</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Comfort — safety, ease, doctor-endorsed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Medium</w:t>
            </w:r>
          </w:p>
        </w:tc>
        <w:tc>
          <w:tcPr>
            <w:tcW w:type="dxa" w:w="3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Pharmacy context raises PRI for clinically-tested claims by +12</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FR-02  Competitive Market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FR-02</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Claim Extraction Engine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Description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Scans competitors in the selected category, extracts all marketing claims, normalises them to claim taxonomy, and segments results by price tier.</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Data Sources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Ai Palette API (primary), retail aggregator scraping</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Price Tier Segmentation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Mass (&lt; ₹60/serve) | Mid (₹60–120/serve) | Premium (₹120–180/serve) | Ultra-Premium (₹180+/serve)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Claim Types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Functional, Emotional, Format, Ingredient, Lifestyle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Volume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Minimum 100 competing products per category scan</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Key Upgrade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All claim frequency counts are computed PER PRICE TIER, not for the overall market.</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FR-03  Tier-Adjusted Claim Density Score (CDS)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31A"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E8531A"/>
                <w:sz w:val="22"/>
                <w:szCs w:val="22"/>
              </w:rPr>
              <w:t xml:space="preserve">Gap Fixed: Overall market crowding → Price-tier-isolated crowding</w:t>
            </w:r>
          </w:p>
          <w:p>
            <w:pPr>
              <w:spacing w:after="40" w:before="0"/>
            </w:pPr>
            <w:r>
              <w:rPr>
                <w:rFonts w:ascii="Arial" w:cs="Arial" w:eastAsia="Arial" w:hAnsi="Arial"/>
                <w:color w:val="1E293B"/>
                <w:sz w:val="19"/>
                <w:szCs w:val="19"/>
              </w:rPr>
              <w:t xml:space="preserve">A claim can score CDS=72 (saturated) in the overall market but CDS=18 (open) at the premium tier.</w:t>
            </w:r>
          </w:p>
          <w:p>
            <w:pPr>
              <w:spacing w:after="40" w:before="0"/>
            </w:pPr>
            <w:r>
              <w:rPr>
                <w:rFonts w:ascii="Arial" w:cs="Arial" w:eastAsia="Arial" w:hAnsi="Arial"/>
                <w:color w:val="1E293B"/>
                <w:sz w:val="19"/>
                <w:szCs w:val="19"/>
              </w:rPr>
              <w:t xml:space="preserve">The old formula missed this entirely. ValueForge now computes CDS at the brand's target price tier.</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2"/>
              <w:bottom w:val="single" w:color="1B2A4A" w:sz="2"/>
              <w:right w:val="single" w:color="1B2A4A" w:sz="2"/>
            </w:tcBorders>
            <w:shd w:fill="1B2A4A" w:val="clear"/>
            <w:tcMar>
              <w:top w:type="dxa" w:w="160"/>
              <w:left w:type="dxa" w:w="240"/>
              <w:bottom w:type="dxa" w:w="160"/>
              <w:right w:type="dxa" w:w="240"/>
            </w:tcMar>
          </w:tcPr>
          <w:p>
            <w:pPr>
              <w:spacing w:after="80" w:before="0"/>
            </w:pPr>
            <w:r>
              <w:rPr>
                <w:rFonts w:ascii="Courier New" w:cs="Courier New" w:eastAsia="Courier New" w:hAnsi="Courier New"/>
                <w:b/>
                <w:bCs/>
                <w:color w:val="FFFFFF"/>
                <w:sz w:val="24"/>
                <w:szCs w:val="24"/>
              </w:rPr>
              <w:t xml:space="preserve">Tier-CDS = (products using claim at target tier / total products at target tier) × 100</w:t>
            </w:r>
          </w:p>
          <w:p>
            <w:pPr>
              <w:spacing w:after="0" w:before="0"/>
            </w:pPr>
            <w:r>
              <w:rPr>
                <w:rFonts w:ascii="Arial" w:cs="Arial" w:eastAsia="Arial" w:hAnsi="Arial"/>
                <w:i/>
                <w:iCs/>
                <w:color w:val="D1D9F0"/>
                <w:sz w:val="18"/>
                <w:szCs w:val="18"/>
              </w:rPr>
              <w:t xml:space="preserve">Zones: Green [0–30] fresh territory | Yellow [31–60] moderate | Red [61–100] saturated at this tier</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FR-04  Brand Permission Score (BPS)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7C3AED"/>
                <w:sz w:val="22"/>
                <w:szCs w:val="22"/>
              </w:rPr>
              <w:t xml:space="preserve">Gap Fixed: No brand credibility check → Explicit permission validation</w:t>
            </w:r>
          </w:p>
          <w:p>
            <w:pPr>
              <w:spacing w:after="40" w:before="0"/>
            </w:pPr>
            <w:r>
              <w:rPr>
                <w:rFonts w:ascii="Arial" w:cs="Arial" w:eastAsia="Arial" w:hAnsi="Arial"/>
                <w:color w:val="1E293B"/>
                <w:sz w:val="19"/>
                <w:szCs w:val="19"/>
              </w:rPr>
              <w:t xml:space="preserve">A gap can exist numerically but still be unwinnable if the brand cannot believably own the claim.</w:t>
            </w:r>
          </w:p>
          <w:p>
            <w:pPr>
              <w:spacing w:after="40" w:before="0"/>
            </w:pPr>
            <w:r>
              <w:rPr>
                <w:rFonts w:ascii="Arial" w:cs="Arial" w:eastAsia="Arial" w:hAnsi="Arial"/>
                <w:color w:val="1E293B"/>
                <w:sz w:val="19"/>
                <w:szCs w:val="19"/>
              </w:rPr>
              <w:t xml:space="preserve">BPS measures whether the brand has heritage, existing equity, and consumer trust to enter a territory.</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FR-04</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Brand Permission Score Engine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Description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Scores the brand's credibility to own each proposed claim on a 0–100 scale.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Input Signals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Brand's existing claim history in Ai Palette data, category tenure (years in market), existing consumer associations, past product positioning</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Score Thresholds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0–39: Cannot credibly own — flag as high risk. 40–69: Credible with supporting evidence. 70–100: Strong natural fit — brand can own this.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Override Rule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Even if Tier-CDS = 5 (perfectly open market), a BPS below 40 triggers a misalignment flag. Market availability without brand permission is a trap.</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FR-05  Consumer Response Simulation Engine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2563EB"/>
                <w:sz w:val="22"/>
                <w:szCs w:val="22"/>
              </w:rPr>
              <w:t xml:space="preserve">Gap Fixed: No consumer response logic → 4-Filter engagement prediction system</w:t>
            </w:r>
          </w:p>
          <w:p>
            <w:pPr>
              <w:spacing w:after="40" w:before="0"/>
            </w:pPr>
            <w:r>
              <w:rPr>
                <w:rFonts w:ascii="Arial" w:cs="Arial" w:eastAsia="Arial" w:hAnsi="Arial"/>
                <w:color w:val="1E293B"/>
                <w:sz w:val="19"/>
                <w:szCs w:val="19"/>
              </w:rPr>
              <w:t xml:space="preserve">The assignment brief explicitly requires: 'simulates or predicts user engagement with specific messaging.'</w:t>
            </w:r>
          </w:p>
          <w:p>
            <w:pPr>
              <w:spacing w:after="40" w:before="0"/>
            </w:pPr>
            <w:r>
              <w:rPr>
                <w:rFonts w:ascii="Arial" w:cs="Arial" w:eastAsia="Arial" w:hAnsi="Arial"/>
                <w:color w:val="1E293B"/>
                <w:sz w:val="19"/>
                <w:szCs w:val="19"/>
              </w:rPr>
              <w:t xml:space="preserve">This is an entirely new layer not present in the original PRD.</w:t>
            </w:r>
          </w:p>
        </w:tc>
      </w:tr>
    </w:tbl>
    <w:p>
      <w:r>
        <w:rPr>
          <w:rFonts w:ascii="Arial" w:cs="Arial" w:eastAsia="Arial" w:hAnsi="Arial"/>
          <w:color w:val="1E293B"/>
          <w:sz w:val="20"/>
          <w:szCs w:val="20"/>
        </w:rPr>
        <w:t xml:space="preserve"/>
      </w:r>
    </w:p>
    <w:p>
      <w:pPr>
        <w:spacing w:after="80" w:before="60"/>
        <w:jc w:val="left"/>
      </w:pPr>
      <w:r>
        <w:rPr>
          <w:rFonts w:ascii="Arial" w:cs="Arial" w:eastAsia="Arial" w:hAnsi="Arial"/>
          <w:color w:val="1E293B"/>
          <w:sz w:val="20"/>
          <w:szCs w:val="20"/>
        </w:rPr>
        <w:t xml:space="preserve">The Consumer Response Score (CRS) runs every proposed claim through 4 filters:</w:t>
      </w:r>
    </w:p>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Filter</w:t>
            </w:r>
          </w:p>
        </w:tc>
        <w:tc>
          <w:tcPr>
            <w:tcW w:type="dxa" w:w="2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What It Measures</w:t>
            </w:r>
          </w:p>
        </w:tc>
        <w:tc>
          <w:tcPr>
            <w:tcW w:type="dxa" w:w="2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Data Source</w:t>
            </w:r>
          </w:p>
        </w:tc>
        <w:tc>
          <w:tcPr>
            <w:tcW w:type="dxa" w:w="35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Scoring Logic</w:t>
            </w:r>
          </w:p>
        </w:tc>
      </w:tr>
      <w:tr>
        <w:tc>
          <w:tcPr>
            <w:tcW w:type="dxa" w:w="18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Believability</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Will the consumer trust this claim from this brand in this category?</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Review sentiment, category trust benchmarks</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0–100. Low if brand has no category equity. High if brand is established.</w:t>
            </w:r>
          </w:p>
        </w:tc>
      </w:tr>
      <w:tr>
        <w:tc>
          <w:tcPr>
            <w:tcW w:type="dxa" w:w="18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Relevance</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Does this claim address a pain point the consumer actively experiences?</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Consumer review pain point extraction, search trend data</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0–100. Mapped to top complaints in competitive product reviews.</w:t>
            </w:r>
          </w:p>
        </w:tc>
      </w:tr>
      <w:tr>
        <w:tc>
          <w:tcPr>
            <w:tcW w:type="dxa" w:w="18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Fatigue Inverse</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How overexposed is the consumer to this claim across media?</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Ai Palette trend data, media frequency index</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100 = completely fresh. 0 = consumer is completely immune to this claim.</w:t>
            </w:r>
          </w:p>
        </w:tc>
      </w:tr>
      <w:tr>
        <w:tc>
          <w:tcPr>
            <w:tcW w:type="dxa" w:w="18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Trigger Alignment</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Does this claim match the psychographic purchase trigger for this persona?</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Persona Intent Engine output (FR-01)</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0–100. Highest when claim directly supports the persona's dominant driver.</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2"/>
              <w:bottom w:val="single" w:color="1B2A4A" w:sz="2"/>
              <w:right w:val="single" w:color="1B2A4A" w:sz="2"/>
            </w:tcBorders>
            <w:shd w:fill="1B2A4A" w:val="clear"/>
            <w:tcMar>
              <w:top w:type="dxa" w:w="160"/>
              <w:left w:type="dxa" w:w="240"/>
              <w:bottom w:type="dxa" w:w="160"/>
              <w:right w:type="dxa" w:w="240"/>
            </w:tcMar>
          </w:tcPr>
          <w:p>
            <w:pPr>
              <w:spacing w:after="80" w:before="0"/>
            </w:pPr>
            <w:r>
              <w:rPr>
                <w:rFonts w:ascii="Courier New" w:cs="Courier New" w:eastAsia="Courier New" w:hAnsi="Courier New"/>
                <w:b/>
                <w:bCs/>
                <w:color w:val="FFFFFF"/>
                <w:sz w:val="24"/>
                <w:szCs w:val="24"/>
              </w:rPr>
              <w:t xml:space="preserve">CRS = Believability×0.25 + Relevance×0.30 + FatigueInverse×0.25 + TriggerAlignment×0.20</w:t>
            </w:r>
          </w:p>
          <w:p>
            <w:pPr>
              <w:spacing w:after="0" w:before="0"/>
            </w:pPr>
            <w:r>
              <w:rPr>
                <w:rFonts w:ascii="Arial" w:cs="Arial" w:eastAsia="Arial" w:hAnsi="Arial"/>
                <w:i/>
                <w:iCs/>
                <w:color w:val="D1D9F0"/>
                <w:sz w:val="18"/>
                <w:szCs w:val="18"/>
              </w:rPr>
              <w:t xml:space="preserve">CRS range: 0–100. Target CRS for recommendation: &gt; 60. Below 50 = consumer response risk flag.</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FR-06  Final Opportunity Score (FOS) — Updated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31A"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E8531A"/>
                <w:sz w:val="22"/>
                <w:szCs w:val="22"/>
              </w:rPr>
              <w:t xml:space="preserve">Gap Fixed: 2-variable DOS → 3-dimension opportunity scoring</w:t>
            </w:r>
          </w:p>
          <w:p>
            <w:pPr>
              <w:spacing w:after="40" w:before="0"/>
            </w:pPr>
            <w:r>
              <w:rPr>
                <w:rFonts w:ascii="Arial" w:cs="Arial" w:eastAsia="Arial" w:hAnsi="Arial"/>
                <w:color w:val="1E293B"/>
                <w:sz w:val="19"/>
                <w:szCs w:val="19"/>
              </w:rPr>
              <w:t xml:space="preserve">Old formula: DOS = (100-CDS)×0.5 + PRI×0.5  (missed price tier, brand permission, consumer response)</w:t>
            </w:r>
          </w:p>
          <w:p>
            <w:pPr>
              <w:spacing w:after="40" w:before="0"/>
            </w:pPr>
            <w:r>
              <w:rPr>
                <w:rFonts w:ascii="Arial" w:cs="Arial" w:eastAsia="Arial" w:hAnsi="Arial"/>
                <w:color w:val="1E293B"/>
                <w:sz w:val="19"/>
                <w:szCs w:val="19"/>
              </w:rPr>
              <w:t xml:space="preserve">New formula incorporates all three dimensions of the whitespace model.</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2"/>
              <w:bottom w:val="single" w:color="1B2A4A" w:sz="2"/>
              <w:right w:val="single" w:color="1B2A4A" w:sz="2"/>
            </w:tcBorders>
            <w:shd w:fill="1B2A4A" w:val="clear"/>
            <w:tcMar>
              <w:top w:type="dxa" w:w="160"/>
              <w:left w:type="dxa" w:w="240"/>
              <w:bottom w:type="dxa" w:w="160"/>
              <w:right w:type="dxa" w:w="240"/>
            </w:tcMar>
          </w:tcPr>
          <w:p>
            <w:pPr>
              <w:spacing w:after="80" w:before="0"/>
            </w:pPr>
            <w:r>
              <w:rPr>
                <w:rFonts w:ascii="Courier New" w:cs="Courier New" w:eastAsia="Courier New" w:hAnsi="Courier New"/>
                <w:b/>
                <w:bCs/>
                <w:color w:val="FFFFFF"/>
                <w:sz w:val="24"/>
                <w:szCs w:val="24"/>
              </w:rPr>
              <w:t xml:space="preserve">FOS = (100 - TierCDS)×0.35 + CRS×0.40 + BPS×0.25</w:t>
            </w:r>
          </w:p>
          <w:p>
            <w:pPr>
              <w:spacing w:after="0" w:before="0"/>
            </w:pPr>
            <w:r>
              <w:rPr>
                <w:rFonts w:ascii="Arial" w:cs="Arial" w:eastAsia="Arial" w:hAnsi="Arial"/>
                <w:i/>
                <w:iCs/>
                <w:color w:val="D1D9F0"/>
                <w:sz w:val="18"/>
                <w:szCs w:val="18"/>
              </w:rPr>
              <w:t xml:space="preserve">Higher FOS = lower tier-specific crowding + stronger consumer response + greater brand permission</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FR-07  3-Dimensional Whitespace Identification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1B2A4A"/>
                <w:sz w:val="22"/>
                <w:szCs w:val="22"/>
              </w:rPr>
              <w:t xml:space="preserve">Gap Fixed: Whitespace as a UI screen → Whitespace as the core reasoning framework</w:t>
            </w:r>
          </w:p>
          <w:p>
            <w:pPr>
              <w:spacing w:after="40" w:before="0"/>
            </w:pPr>
            <w:r>
              <w:rPr>
                <w:rFonts w:ascii="Arial" w:cs="Arial" w:eastAsia="Arial" w:hAnsi="Arial"/>
                <w:color w:val="1E293B"/>
                <w:sz w:val="19"/>
                <w:szCs w:val="19"/>
              </w:rPr>
              <w:t xml:space="preserve">Whitespace is not a grid you display. It is the conclusion the engine reaches after running all 3 dimensions.</w:t>
            </w:r>
          </w:p>
          <w:p>
            <w:pPr>
              <w:spacing w:after="40" w:before="0"/>
            </w:pPr>
            <w:r>
              <w:rPr>
                <w:rFonts w:ascii="Arial" w:cs="Arial" w:eastAsia="Arial" w:hAnsi="Arial"/>
                <w:color w:val="1E293B"/>
                <w:sz w:val="19"/>
                <w:szCs w:val="19"/>
              </w:rPr>
              <w:t xml:space="preserve">Every recommendation, every flag, every value proposition flows from this classification.</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Whitespace Classification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Rule Applied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TRUE WHITESPACE (Act Now)</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TierCDS &lt; 30 AND CRS &gt; 60 AND BPS &gt; 60 — all three green simultaneously</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CONDITIONAL WHITESPACE (Proceed with conditions)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TierCDS &lt; 50 AND CRS &gt; 50 AND BPS &gt; 40 — at least two dimensions green</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BRAND WHITESPACE (Market open, brand unfit)</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TierCDS &lt; 30 AND BPS &lt; 40 — market gap exists but brand cannot win it</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CONSUMER WHITESPACE (Brand fit, low desire)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TierCDS &lt; 30 AND BPS &gt; 60 AND CRS &lt; 40 — market open, brand ready, but consumers don't care yet</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CONTESTED SPACE (Do not enter)</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TierCDS &gt; 60 in any two dimensions — market crowded and/or consumer fatigued</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FR-08  Trend Velocity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FR-08</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Trend Direction + First Mover Window</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Description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For each top-ranked claim, classifies trend state and estimates time before market saturation.</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Trend States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Rising (↑): MoM growth &gt; 15% | Peaking (~): -15% to +15% | Declining (↓): &lt; -15%</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First Mover Window</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For Rising claims with TierCDS &lt; 30: estimates months before the tier becomes saturated. Example: 'Recovery collagen at premium tier — estimated 7 months before saturation.'</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Data Source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Ai Palette Trend API (6-month rolling index)</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1.5  PHASE 2 — Product Experience &amp; Output (Design the Tool)</w:t>
      </w:r>
    </w:p>
    <w:p>
      <w:pPr>
        <w:spacing w:after="80" w:before="60"/>
        <w:jc w:val="left"/>
      </w:pPr>
      <w:r>
        <w:rPr>
          <w:rFonts w:ascii="Arial" w:cs="Arial" w:eastAsia="Arial" w:hAnsi="Arial"/>
          <w:color w:val="1E293B"/>
          <w:sz w:val="20"/>
          <w:szCs w:val="20"/>
        </w:rPr>
        <w:t xml:space="preserve">Phase 2 defines the user journey and output design for a brand manager using ValueForge. This covers how the user inputs their idea, how the system displays recommendations, and what the final outputs look like.</w:t>
      </w:r>
    </w:p>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FR-09  Brand Manager Input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FR-09</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Idea Input Form</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Fields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Product Name, Category, Target Persona (dropdown), Primary Benefit Idea (free-text), Key Ingredient (optional), Target Price Tier (dropdown — mass/mid/premium/ultra-premium)</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NLP Processing</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Free-text benefit idea is parsed by NLP to extract embedded claim signals before the scan begins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Time Target</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Completable in under 2 minutes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Key Addition from PS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Price Tier is now a mandatory input — required for Tier-Adjusted CDS computation</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FR-10  Failure Dashboard (Shown Before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DC2626"/>
                <w:sz w:val="22"/>
                <w:szCs w:val="22"/>
              </w:rPr>
              <w:t xml:space="preserve">Design Principle: Show where you will crash before showing where to go</w:t>
            </w:r>
          </w:p>
          <w:p>
            <w:pPr>
              <w:spacing w:after="40" w:before="0"/>
            </w:pPr>
            <w:r>
              <w:rPr>
                <w:rFonts w:ascii="Arial" w:cs="Arial" w:eastAsia="Arial" w:hAnsi="Arial"/>
                <w:color w:val="1E293B"/>
                <w:sz w:val="19"/>
                <w:szCs w:val="19"/>
              </w:rPr>
              <w:t xml:space="preserve">The Failure Dashboard is the first screen after scan completion — shown BEFORE any recommendations.</w:t>
            </w:r>
          </w:p>
          <w:p>
            <w:pPr>
              <w:spacing w:after="40" w:before="0"/>
            </w:pPr>
            <w:r>
              <w:rPr>
                <w:rFonts w:ascii="Arial" w:cs="Arial" w:eastAsia="Arial" w:hAnsi="Arial"/>
                <w:color w:val="1E293B"/>
                <w:sz w:val="19"/>
                <w:szCs w:val="19"/>
              </w:rPr>
              <w:t xml:space="preserve">This forces the brand manager to confront the risks in their current idea before they see alternatives.</w:t>
            </w:r>
          </w:p>
          <w:p>
            <w:pPr>
              <w:spacing w:after="40" w:before="0"/>
            </w:pPr>
            <w:r>
              <w:rPr>
                <w:rFonts w:ascii="Arial" w:cs="Arial" w:eastAsia="Arial" w:hAnsi="Arial"/>
                <w:color w:val="1E293B"/>
                <w:sz w:val="19"/>
                <w:szCs w:val="19"/>
              </w:rPr>
              <w:t xml:space="preserve">No other tool in the market does this. It is ValueForge's most distinctive UX decision.</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FR-10</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Failure Simulation Dashboard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Description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Matches the brand manager's original idea against a library of 500+ failed product launches and surfaces the closest failure patterns before any recommendations are shown.</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Failure Library Fields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Product name (anonymised), category, positioning used, claim codes, target persona, failure reason type, failure summary, lesson learned, launch year, market</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Matching Logic</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Semantic similarity on claim codes + category + persona code. Returns top 3 closest historical failure patterns.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Failure Reason Types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taste_mismatch | claim_not_believed | price_value_disconnect | persona_wrong | market_not_ready | distribution_failure | brand_permission_gap</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Display</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Full-screen failure card before recommendations. User must acknowledge before proceeding.</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FR-11  Competitive Map — Bubble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FR-11</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Visual Competitive Positioning Map</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X-Axis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Tier-Adjusted CDS — left = fresh at this price tier, right = saturated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Y-Axis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Consumer Response Score (CRS) — top = strong predicted resonance, bottom = low resonance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Bubble Size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Proportional to trend velocity (larger = faster growing)</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Bubble Color</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Green = True Whitespace | Yellow = Conditional | Orange = Brand Whitespace | Red = Contested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Brand Manager's Idea</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Plotted as a distinct star marker for direct comparison against the landscape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Key Upgrade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Y-axis is now CRS (4-filter consumer response score), not raw PRI. Adds consumer simulation layer to the visual.</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FR-12  Whitespace Grid — 3-Axis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FR-12</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Consumer Need × Market Coverage × Brand Fit Grid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Row Axis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Consumer Need Categories (Energy, Recovery, Immunity, Taste, Convenience, Sustainability)</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Column Axis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Market Coverage at Target Price Tier (Underserved / Moderate / Saturated)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Cell Color</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Green = True Whitespace | Yellow = Conditional | Red = Contested | Grey = Brand Permission Gap</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Key Upgrade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Third dimension (Brand Permission) shown as cell opacity — fully opaque = strong brand fit, faded = poor brand fit. Gives 3D information on a 2D grid.</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FR-13  Value Proposition Cards — Extended to Product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0D9488"/>
                <w:sz w:val="22"/>
                <w:szCs w:val="22"/>
              </w:rPr>
              <w:t xml:space="preserve">Gap Fixed: Positioning headlines only → Full product design brief per claim</w:t>
            </w:r>
          </w:p>
          <w:p>
            <w:pPr>
              <w:spacing w:after="40" w:before="0"/>
            </w:pPr>
            <w:r>
              <w:rPr>
                <w:rFonts w:ascii="Arial" w:cs="Arial" w:eastAsia="Arial" w:hAnsi="Arial"/>
                <w:color w:val="1E293B"/>
                <w:sz w:val="19"/>
                <w:szCs w:val="19"/>
              </w:rPr>
              <w:t xml:space="preserve">The assignment brief explicitly requires: 'recommend tangible product features (ingredients, packaging, format).'</w:t>
            </w:r>
          </w:p>
          <w:p>
            <w:pPr>
              <w:spacing w:after="40" w:before="0"/>
            </w:pPr>
            <w:r>
              <w:rPr>
                <w:rFonts w:ascii="Arial" w:cs="Arial" w:eastAsia="Arial" w:hAnsi="Arial"/>
                <w:color w:val="1E293B"/>
                <w:sz w:val="19"/>
                <w:szCs w:val="19"/>
              </w:rPr>
              <w:t xml:space="preserve">Each VP card now contains a complete product design direction, not just a messaging headline.</w:t>
            </w:r>
          </w:p>
        </w:tc>
      </w:tr>
    </w:tbl>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FR-13</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Value Proposition Cards with Product Design Recommendations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Card Count</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Top 3 claims ranked by FOS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 A — Claim Headline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AI-generated positioning headline for this claim + supporting sub-claims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 B — Opportunity Scores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FOS badge, Tier-CDS zone, CRS breakdown (4 filter bars), BPS indicator, Trend direction</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 C — Ingredient Recommendation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1–2 hero ingredients scientifically or perceptually aligned with the claim and persona driver. Example: Recovery-focused + Achievement driver → Collagen Peptides + Electrolyte Blend</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 D — Format &amp; Packaging</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Physical format and packaging direction for shelf performance at this price tier. Example: Single-serve stick pack, matte finish, minimalist label for premium fitness persona</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 E — Price Architecture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Recommended price band based on competitive pricing at the target tier. Example: ₹120–150 per serve — premium signal without entering ultra-premium ceiling</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 F — First Mover Window</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Estimated months before this claim territory saturates at the target tier</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 G — Channel Fit</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Top 2 marketing channels most aligned with persona + claim type</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FR-14  Misalignment Risk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FR-14</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Risk Flag Engine</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Trigger Conditions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TierCDS &gt; 60 (too crowded at target tier) OR CRS &lt; 40 (consumer won't respond) OR BPS &lt; 40 (brand has no permission)</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Key Upgrade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Old system flagged CDS &gt; 70 and PRI &lt; 40. New system adds BPS &lt; 40 as a third flag trigger — brand permission is now a first-class risk signal.</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Display</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Red warning tag on flagged claim, explanation of which dimension failed, suggested replacement claim from True Whitespace set</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FR-15  Authentic Claim Territory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FR-15</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Authentic Claim Territory — Brand Permission Overlay</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Description</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 dedicated view showing the intersection of Market Whitespace, Consumer Desire, and Brand Permission for the brand's top claims. Shows exactly which claims fall inside the Authentic Claim Territory.</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Visual</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Venn diagram or 3-axis radar showing all three dimensions per claim. The overlap zone = Authentic Claim Territory.</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Output</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 ranked list of claims that sit inside the Authentic Claim Territory — these are the only claims the brand can both find AND win.</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FR-16  Brand Brief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Requirement ID</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FR-16</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Feature Name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Brand Brief Generator</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Sections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1. Product Overview, 2. Failure Simulation Results, 3. Top 3 Value Propositions with Product Design Directions, 4. Claims to Avoid with Reasons, 5. Authentic Claim Territory Map, 6. Trend Window and First Mover Deadlines, 7. Competitive Landscape Summary, 8. Risk Flags</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Formats</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PDF (primary), DOCX (secondary)</w:t>
            </w:r>
          </w:p>
        </w:tc>
      </w:tr>
      <w:tr>
        <w:tc>
          <w:tcPr>
            <w:tcW w:type="dxa" w:w="28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Key Upgrade</w:t>
            </w:r>
          </w:p>
        </w:tc>
        <w:tc>
          <w:tcPr>
            <w:tcW w:type="dxa" w:w="65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Brief now includes product-level recommendations (ingredients, format, packaging, price) not just messaging.</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1.6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Category</w:t>
            </w:r>
          </w:p>
        </w:tc>
        <w:tc>
          <w:tcPr>
            <w:tcW w:type="dxa" w:w="2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Requirement</w:t>
            </w:r>
          </w:p>
        </w:tc>
        <w:tc>
          <w:tcPr>
            <w:tcW w:type="dxa" w:w="45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Target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Performance</w:t>
            </w:r>
          </w:p>
        </w:tc>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Full scan + scoring completion</w:t>
            </w:r>
          </w:p>
        </w:tc>
        <w:tc>
          <w:tcPr>
            <w:tcW w:type="dxa" w:w="4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Under 45 seconds for 100-product category</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Performance</w:t>
            </w:r>
          </w:p>
        </w:tc>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Page load</w:t>
            </w:r>
          </w:p>
        </w:tc>
        <w:tc>
          <w:tcPr>
            <w:tcW w:type="dxa" w:w="4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All dashboard views &lt; 3 seconds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Scalability</w:t>
            </w:r>
          </w:p>
        </w:tc>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Concurrent users</w:t>
            </w:r>
          </w:p>
        </w:tc>
        <w:tc>
          <w:tcPr>
            <w:tcW w:type="dxa" w:w="4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500 concurrent sessions without degradation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Availability</w:t>
            </w:r>
          </w:p>
        </w:tc>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Uptime SLA</w:t>
            </w:r>
          </w:p>
        </w:tc>
        <w:tc>
          <w:tcPr>
            <w:tcW w:type="dxa" w:w="4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99.5% monthly uptime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Security</w:t>
            </w:r>
          </w:p>
        </w:tc>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Data isolation</w:t>
            </w:r>
          </w:p>
        </w:tc>
        <w:tc>
          <w:tcPr>
            <w:tcW w:type="dxa" w:w="4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Per-account isolation. No API keys client-side.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Ai Palette Integration</w:t>
            </w:r>
          </w:p>
        </w:tc>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Platform embedding</w:t>
            </w:r>
          </w:p>
        </w:tc>
        <w:tc>
          <w:tcPr>
            <w:tcW w:type="dxa" w:w="4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Accessible from within existing Ai Palette product dashboard — no separate login required</w:t>
            </w:r>
          </w:p>
        </w:tc>
      </w:tr>
    </w:tbl>
    <w:p>
      <w:r>
        <w:br w:type="page"/>
      </w:r>
    </w:p>
    <w:p>
      <w:pPr>
        <w:pStyle w:val="Heading1"/>
        <w:spacing w:after="200" w:before="480"/>
      </w:pPr>
      <w:r>
        <w:rPr>
          <w:rFonts w:ascii="Arial" w:cs="Arial" w:eastAsia="Arial" w:hAnsi="Arial"/>
          <w:b/>
          <w:bCs/>
          <w:color w:val="1B2A4A"/>
          <w:sz w:val="40"/>
          <w:szCs w:val="40"/>
        </w:rPr>
        <w:t xml:space="preserve">PART 2 — TECHNICAL REQUIREMENTS DOCUMENT (TRD)</w:t>
      </w:r>
    </w:p>
    <w:p>
      <w:pPr>
        <w:pStyle w:val="Heading2"/>
        <w:pBdr>
          <w:bottom w:val="single" w:color="E8531A" w:sz="6" w:space="4"/>
        </w:pBdr>
        <w:spacing w:after="140" w:before="360"/>
      </w:pPr>
      <w:r>
        <w:rPr>
          <w:rFonts w:ascii="Arial" w:cs="Arial" w:eastAsia="Arial" w:hAnsi="Arial"/>
          <w:b/>
          <w:bCs/>
          <w:color w:val="E8531A"/>
          <w:sz w:val="30"/>
          <w:szCs w:val="30"/>
        </w:rPr>
        <w:t xml:space="preserve">2.1  System Architecture</w:t>
      </w:r>
    </w:p>
    <w:p>
      <w:pPr>
        <w:spacing w:after="80" w:before="60"/>
        <w:jc w:val="left"/>
      </w:pPr>
      <w:r>
        <w:rPr>
          <w:rFonts w:ascii="Arial" w:cs="Arial" w:eastAsia="Arial" w:hAnsi="Arial"/>
          <w:color w:val="1E293B"/>
          <w:sz w:val="20"/>
          <w:szCs w:val="20"/>
        </w:rPr>
        <w:t xml:space="preserve">ValueForge is built as a module within Ai Palette's platform. It follows a decoupled microservices architecture. New components introduced by ValueForge: Scoring Engine v2 (adds CRS and BPS), Intent Engine (new), Failure Simulation Service (new), Product Recommendation Engine (new).</w:t>
      </w:r>
    </w:p>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Layer</w:t>
            </w:r>
          </w:p>
        </w:tc>
        <w:tc>
          <w:tcPr>
            <w:tcW w:type="dxa" w:w="308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Technology</w:t>
            </w:r>
          </w:p>
        </w:tc>
        <w:tc>
          <w:tcPr>
            <w:tcW w:type="dxa" w:w="388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Responsibility</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Frontend</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React 18, TypeScript, TailwindCSS, D3.js, Recharts</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All UI: forms, charts, cards, failure dashboard, brief preview</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API Gateway</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FastAPI (Python 3.11+)</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Auth, routing, rate limiting, Ai Palette session passthrough</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Scan Engine</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 Ai Palette API client</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Competitive data fetch, claim extraction, price tier segmentation</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Intent Engine (NEW)</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 rule engine</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Psychographic driver mapping, context modifier application, intent-adjusted PRI</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Scoring Engine v2</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Tier-CDS, CRS (4 filters), BPS, FOS computation and ranking</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AI Engine</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 LangChain, GPT-4o / Claude API</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VP headline generation, failure matching, product design recommendations</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Failure Sim Service (NEW)</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 vector similarity search</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Failure case matching, risk pattern surfacing</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Product Rec Engine (NEW)</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 rule engine + LLM</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Ingredient, format, packaging, price architecture recommendations per VP</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Brief Generator</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 WeasyPrint</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PDF/DOCX brand brief compilation</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Database</w:t>
            </w:r>
          </w:p>
        </w:tc>
        <w:tc>
          <w:tcPr>
            <w:tcW w:type="dxa" w:w="30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PostgreSQL 15, Redis 7</w:t>
            </w:r>
          </w:p>
        </w:tc>
        <w:tc>
          <w:tcPr>
            <w:tcW w:type="dxa" w:w="38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All persistent data + caching layer</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2.2  New Scoring Engine Logic</w:t>
      </w:r>
    </w:p>
    <w:p>
      <w:pPr>
        <w:pStyle w:val="Heading3"/>
        <w:spacing w:after="100" w:before="240"/>
      </w:pPr>
      <w:r>
        <w:rPr>
          <w:rFonts w:ascii="Arial" w:cs="Arial" w:eastAsia="Arial" w:hAnsi="Arial"/>
          <w:b/>
          <w:bCs/>
          <w:color w:val="2563EB"/>
          <w:sz w:val="24"/>
          <w:szCs w:val="24"/>
        </w:rPr>
        <w:t xml:space="preserve">Tier-Adjusted CDS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2"/>
              <w:bottom w:val="single" w:color="1B2A4A" w:sz="2"/>
              <w:right w:val="single" w:color="1B2A4A" w:sz="2"/>
            </w:tcBorders>
            <w:shd w:fill="1B2A4A" w:val="clear"/>
            <w:tcMar>
              <w:top w:type="dxa" w:w="160"/>
              <w:left w:type="dxa" w:w="240"/>
              <w:bottom w:type="dxa" w:w="160"/>
              <w:right w:type="dxa" w:w="240"/>
            </w:tcMar>
          </w:tcPr>
          <w:p>
            <w:pPr>
              <w:spacing w:after="80" w:before="0"/>
            </w:pPr>
            <w:r>
              <w:rPr>
                <w:rFonts w:ascii="Courier New" w:cs="Courier New" w:eastAsia="Courier New" w:hAnsi="Courier New"/>
                <w:b/>
                <w:bCs/>
                <w:color w:val="FFFFFF"/>
                <w:sz w:val="24"/>
                <w:szCs w:val="24"/>
              </w:rPr>
              <w:t xml:space="preserve">TierCDS = (products_using_claim_at_tier / total_products_at_tier) × 100</w:t>
            </w:r>
          </w:p>
          <w:p>
            <w:pPr>
              <w:spacing w:after="0" w:before="0"/>
            </w:pPr>
            <w:r>
              <w:rPr>
                <w:rFonts w:ascii="Arial" w:cs="Arial" w:eastAsia="Arial" w:hAnsi="Arial"/>
                <w:i/>
                <w:iCs/>
                <w:color w:val="D1D9F0"/>
                <w:sz w:val="18"/>
                <w:szCs w:val="18"/>
              </w:rPr>
              <w:t xml:space="preserve">Computed separately for each price tier. Mass / Mid / Premium / Ultra-Premium.</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Consumer Response Score (CRS)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2"/>
              <w:bottom w:val="single" w:color="1B2A4A" w:sz="2"/>
              <w:right w:val="single" w:color="1B2A4A" w:sz="2"/>
            </w:tcBorders>
            <w:shd w:fill="1B2A4A" w:val="clear"/>
            <w:tcMar>
              <w:top w:type="dxa" w:w="160"/>
              <w:left w:type="dxa" w:w="240"/>
              <w:bottom w:type="dxa" w:w="160"/>
              <w:right w:type="dxa" w:w="240"/>
            </w:tcMar>
          </w:tcPr>
          <w:p>
            <w:pPr>
              <w:spacing w:after="80" w:before="0"/>
            </w:pPr>
            <w:r>
              <w:rPr>
                <w:rFonts w:ascii="Courier New" w:cs="Courier New" w:eastAsia="Courier New" w:hAnsi="Courier New"/>
                <w:b/>
                <w:bCs/>
                <w:color w:val="FFFFFF"/>
                <w:sz w:val="24"/>
                <w:szCs w:val="24"/>
              </w:rPr>
              <w:t xml:space="preserve">CRS = Believability×0.25 + Relevance×0.30 + FatigueInverse×0.25 + TriggerAlignment×0.20</w:t>
            </w:r>
          </w:p>
          <w:p>
            <w:pPr>
              <w:spacing w:after="0" w:before="0"/>
            </w:pPr>
            <w:r>
              <w:rPr>
                <w:rFonts w:ascii="Arial" w:cs="Arial" w:eastAsia="Arial" w:hAnsi="Arial"/>
                <w:i/>
                <w:iCs/>
                <w:color w:val="D1D9F0"/>
                <w:sz w:val="18"/>
                <w:szCs w:val="18"/>
              </w:rPr>
              <w:t xml:space="preserve">All sub-scores 0–100. CRS &gt; 60 = strong consumer response predicted.</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Brand Permission Score (BPS)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2"/>
              <w:bottom w:val="single" w:color="1B2A4A" w:sz="2"/>
              <w:right w:val="single" w:color="1B2A4A" w:sz="2"/>
            </w:tcBorders>
            <w:shd w:fill="1B2A4A" w:val="clear"/>
            <w:tcMar>
              <w:top w:type="dxa" w:w="160"/>
              <w:left w:type="dxa" w:w="240"/>
              <w:bottom w:type="dxa" w:w="160"/>
              <w:right w:type="dxa" w:w="240"/>
            </w:tcMar>
          </w:tcPr>
          <w:p>
            <w:pPr>
              <w:spacing w:after="80" w:before="0"/>
            </w:pPr>
            <w:r>
              <w:rPr>
                <w:rFonts w:ascii="Courier New" w:cs="Courier New" w:eastAsia="Courier New" w:hAnsi="Courier New"/>
                <w:b/>
                <w:bCs/>
                <w:color w:val="FFFFFF"/>
                <w:sz w:val="24"/>
                <w:szCs w:val="24"/>
              </w:rPr>
              <w:t xml:space="preserve">BPS = CategoryTenureScore×0.30 + ExistingClaimAlignmentScore×0.40 + ConsumerAssociationScore×0.30</w:t>
            </w:r>
          </w:p>
          <w:p>
            <w:pPr>
              <w:spacing w:after="0" w:before="0"/>
            </w:pPr>
            <w:r>
              <w:rPr>
                <w:rFonts w:ascii="Arial" w:cs="Arial" w:eastAsia="Arial" w:hAnsi="Arial"/>
                <w:i/>
                <w:iCs/>
                <w:color w:val="D1D9F0"/>
                <w:sz w:val="18"/>
                <w:szCs w:val="18"/>
              </w:rPr>
              <w:t xml:space="preserve">BPS &lt; 40 triggers misalignment flag regardless of market availability.</w:t>
            </w:r>
          </w:p>
        </w:tc>
      </w:tr>
    </w:tbl>
    <w:p>
      <w:r>
        <w:rPr>
          <w:rFonts w:ascii="Arial" w:cs="Arial" w:eastAsia="Arial" w:hAnsi="Arial"/>
          <w:color w:val="1E293B"/>
          <w:sz w:val="20"/>
          <w:szCs w:val="20"/>
        </w:rPr>
        <w:t xml:space="preserve"/>
      </w:r>
    </w:p>
    <w:p>
      <w:pPr>
        <w:pStyle w:val="Heading3"/>
        <w:spacing w:after="100" w:before="240"/>
      </w:pPr>
      <w:r>
        <w:rPr>
          <w:rFonts w:ascii="Arial" w:cs="Arial" w:eastAsia="Arial" w:hAnsi="Arial"/>
          <w:b/>
          <w:bCs/>
          <w:color w:val="2563EB"/>
          <w:sz w:val="24"/>
          <w:szCs w:val="24"/>
        </w:rPr>
        <w:t xml:space="preserve">Final Opportunity Score (FOS)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2"/>
              <w:bottom w:val="single" w:color="1B2A4A" w:sz="2"/>
              <w:right w:val="single" w:color="1B2A4A" w:sz="2"/>
            </w:tcBorders>
            <w:shd w:fill="1B2A4A" w:val="clear"/>
            <w:tcMar>
              <w:top w:type="dxa" w:w="160"/>
              <w:left w:type="dxa" w:w="240"/>
              <w:bottom w:type="dxa" w:w="160"/>
              <w:right w:type="dxa" w:w="240"/>
            </w:tcMar>
          </w:tcPr>
          <w:p>
            <w:pPr>
              <w:spacing w:after="80" w:before="0"/>
            </w:pPr>
            <w:r>
              <w:rPr>
                <w:rFonts w:ascii="Courier New" w:cs="Courier New" w:eastAsia="Courier New" w:hAnsi="Courier New"/>
                <w:b/>
                <w:bCs/>
                <w:color w:val="FFFFFF"/>
                <w:sz w:val="24"/>
                <w:szCs w:val="24"/>
              </w:rPr>
              <w:t xml:space="preserve">FOS = (100 - TierCDS)×0.35 + CRS×0.40 + BPS×0.25</w:t>
            </w:r>
          </w:p>
          <w:p>
            <w:pPr>
              <w:spacing w:after="0" w:before="0"/>
            </w:pPr>
            <w:r>
              <w:rPr>
                <w:rFonts w:ascii="Arial" w:cs="Arial" w:eastAsia="Arial" w:hAnsi="Arial"/>
                <w:i/>
                <w:iCs/>
                <w:color w:val="D1D9F0"/>
                <w:sz w:val="18"/>
                <w:szCs w:val="18"/>
              </w:rPr>
              <w:t xml:space="preserve">Primary ranking score. All value propositions ranked descending by FOS.</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2.3  Product Recommendation Engine Logic</w:t>
      </w:r>
    </w:p>
    <w:p>
      <w:pPr>
        <w:spacing w:after="80" w:before="60"/>
        <w:jc w:val="left"/>
      </w:pPr>
      <w:r>
        <w:rPr>
          <w:rFonts w:ascii="Arial" w:cs="Arial" w:eastAsia="Arial" w:hAnsi="Arial"/>
          <w:color w:val="1E293B"/>
          <w:sz w:val="20"/>
          <w:szCs w:val="20"/>
        </w:rPr>
        <w:t xml:space="preserve">For each top-ranked claim, the Product Recommendation Engine applies three rule sets:</w:t>
      </w:r>
    </w:p>
    <w:p>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Rule Set</w:t>
            </w:r>
          </w:p>
        </w:tc>
        <w:tc>
          <w:tcPr>
            <w:tcW w:type="dxa" w:w="69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Logic</w:t>
            </w:r>
          </w:p>
        </w:tc>
      </w:tr>
      <w:tr>
        <w:tc>
          <w:tcPr>
            <w:tcW w:type="dxa" w:w="24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Ingredient Mapping</w:t>
            </w:r>
          </w:p>
        </w:tc>
        <w:tc>
          <w:tcPr>
            <w:tcW w:type="dxa" w:w="69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Claim code → persona driver → hero ingredient lookup table. Example: recovery_focused + Achievement driver → collagen_peptides, electrolyte_blend</w:t>
            </w:r>
          </w:p>
        </w:tc>
      </w:tr>
      <w:tr>
        <w:tc>
          <w:tcPr>
            <w:tcW w:type="dxa" w:w="24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Format Mapping</w:t>
            </w:r>
          </w:p>
        </w:tc>
        <w:tc>
          <w:tcPr>
            <w:tcW w:type="dxa" w:w="69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Persona + price tier → format lookup. Example: Fitness Millennial + Premium → single_serve_stick_pack (matte finish)</w:t>
            </w:r>
          </w:p>
        </w:tc>
      </w:tr>
      <w:tr>
        <w:tc>
          <w:tcPr>
            <w:tcW w:type="dxa" w:w="24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Price Architecture</w:t>
            </w:r>
          </w:p>
        </w:tc>
        <w:tc>
          <w:tcPr>
            <w:tcW w:type="dxa" w:w="69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Competitive pricing data at target tier → recommended band. System identifies the price band with lowest density and highest FOS overlap.</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2.4  API Endpoints — Full Specification</w:t>
      </w:r>
    </w:p>
    <w:p>
      <w:pPr>
        <w:pStyle w:val="Heading3"/>
        <w:spacing w:after="100" w:before="240"/>
      </w:pPr>
      <w:r>
        <w:rPr>
          <w:rFonts w:ascii="Arial" w:cs="Arial" w:eastAsia="Arial" w:hAnsi="Arial"/>
          <w:b/>
          <w:bCs/>
          <w:color w:val="2563EB"/>
          <w:sz w:val="24"/>
          <w:szCs w:val="24"/>
        </w:rPr>
        <w:t xml:space="preserv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POST /api/v1/auth/login</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Login via Ai Palette SSO, receive ValueForge session token</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POST /api/v1/auth/refresh</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Refresh session token</w:t>
            </w:r>
          </w:p>
        </w:tc>
      </w:tr>
    </w:tbl>
    <w:p>
      <w:pPr>
        <w:pStyle w:val="Heading3"/>
        <w:spacing w:after="100" w:before="240"/>
      </w:pPr>
      <w:r>
        <w:rPr>
          <w:rFonts w:ascii="Arial" w:cs="Arial" w:eastAsia="Arial" w:hAnsi="Arial"/>
          <w:b/>
          <w:bCs/>
          <w:color w:val="2563EB"/>
          <w:sz w:val="24"/>
          <w:szCs w:val="24"/>
        </w:rPr>
        <w:t xml:space="preserve">Scan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POST /api/v1/scans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Initiate scan (async). Returns scan_id immediately.</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Poll status: pending → scanning → scoring → ai_processing → complete</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/api/v1/scans/{id}/claims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Full claim list with TierCDS, CRS, BPS, FOS, whitespace classification</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/api/v1/scans/{id}/whitespace</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3-dimensional whitespace grid data</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/api/v1/scans/{id}/map</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Bubble chart data payload</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/api/v1/scans/{id}/failure-risks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Failure simulation results (top 3 matched failure patterns)</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/api/v1/scans/{id}/value-props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Top 3 VP cards with product design recommendations</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/api/v1/scans/{id}/misalignment-flags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Risk flags with replacement suggestions</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/api/v1/scans/{id}/authentic-territory</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Authentic Claim Territory output</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POST /api/v1/scans/{id}/brief</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Generate brand brief</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/api/v1/scans/{id}/brief/download</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Signed download URL (15-min expiry)</w:t>
            </w:r>
          </w:p>
        </w:tc>
      </w:tr>
    </w:tbl>
    <w:p>
      <w:pPr>
        <w:pStyle w:val="Heading3"/>
        <w:spacing w:after="100" w:before="240"/>
      </w:pPr>
      <w:r>
        <w:rPr>
          <w:rFonts w:ascii="Arial" w:cs="Arial" w:eastAsia="Arial" w:hAnsi="Arial"/>
          <w:b/>
          <w:bCs/>
          <w:color w:val="2563EB"/>
          <w:sz w:val="24"/>
          <w:szCs w:val="24"/>
        </w:rPr>
        <w:t xml:space="preserve">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/api/v1/personas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List all personas with psychographic driver data</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/api/v1/categories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List supported categories</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GET /api/v1/ingredients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Ingredient-to-claim mapping reference</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2.5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Integration</w:t>
            </w:r>
          </w:p>
        </w:tc>
        <w:tc>
          <w:tcPr>
            <w:tcW w:type="dxa" w:w="2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Purpose</w:t>
            </w:r>
          </w:p>
        </w:tc>
        <w:tc>
          <w:tcPr>
            <w:tcW w:type="dxa" w:w="51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Notes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Ai Palette API</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Trend + competitive data</w:t>
            </w:r>
          </w:p>
        </w:tc>
        <w:tc>
          <w:tcPr>
            <w:tcW w:type="dxa" w:w="51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Primary data source. Server-side key. Responses cached 24h in Redis.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GPT-4o / Claude API</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VP headlines, brief narrative, product recs</w:t>
            </w:r>
          </w:p>
        </w:tc>
        <w:tc>
          <w:tcPr>
            <w:tcW w:type="dxa" w:w="51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Via LangChain. Structured output via function calling. Model: claude-sonnet-4-6.</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Review Scraper</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Consumer pain point extraction</w:t>
            </w:r>
          </w:p>
        </w:tc>
        <w:tc>
          <w:tcPr>
            <w:tcW w:type="dxa" w:w="51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Python (Playwright). Amazon + Trustpilot. Weekly refresh per product. Feeds CRS Relevance filter.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WeasyPrint</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PDF brief generation</w:t>
            </w:r>
          </w:p>
        </w:tc>
        <w:tc>
          <w:tcPr>
            <w:tcW w:type="dxa" w:w="51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Server-side HTML→PDF. Stored on S3. Signed URL returned.</w:t>
            </w:r>
          </w:p>
        </w:tc>
      </w:tr>
    </w:tbl>
    <w:p>
      <w:r>
        <w:br w:type="page"/>
      </w:r>
    </w:p>
    <w:p>
      <w:pPr>
        <w:pStyle w:val="Heading1"/>
        <w:spacing w:after="200" w:before="480"/>
      </w:pPr>
      <w:r>
        <w:rPr>
          <w:rFonts w:ascii="Arial" w:cs="Arial" w:eastAsia="Arial" w:hAnsi="Arial"/>
          <w:b/>
          <w:bCs/>
          <w:color w:val="1B2A4A"/>
          <w:sz w:val="40"/>
          <w:szCs w:val="40"/>
        </w:rPr>
        <w:t xml:space="preserve">PART 3 — BACKEND DATABASE SCHEMA</w:t>
      </w:r>
    </w:p>
    <w:p>
      <w:pPr>
        <w:pStyle w:val="Heading2"/>
        <w:pBdr>
          <w:bottom w:val="single" w:color="E8531A" w:sz="6" w:space="4"/>
        </w:pBdr>
        <w:spacing w:after="140" w:before="360"/>
      </w:pPr>
      <w:r>
        <w:rPr>
          <w:rFonts w:ascii="Arial" w:cs="Arial" w:eastAsia="Arial" w:hAnsi="Arial"/>
          <w:b/>
          <w:bCs/>
          <w:color w:val="E8531A"/>
          <w:sz w:val="30"/>
          <w:szCs w:val="30"/>
        </w:rPr>
        <w:t xml:space="preserve">3.1  Schema Overview</w:t>
      </w:r>
    </w:p>
    <w:p>
      <w:pPr>
        <w:spacing w:after="80" w:before="60"/>
        <w:jc w:val="left"/>
      </w:pPr>
      <w:r>
        <w:rPr>
          <w:rFonts w:ascii="Arial" w:cs="Arial" w:eastAsia="Arial" w:hAnsi="Arial"/>
          <w:color w:val="1E293B"/>
          <w:sz w:val="20"/>
          <w:szCs w:val="20"/>
        </w:rPr>
        <w:t xml:space="preserve">PostgreSQL 15 primary database. All new tables added by ValueForge v2 are marked [NEW] or [UPDATED]. Five domains: Identity, Reference Data, Scan Sessions, Scoring &amp; Analysis, Failure Intelligence.</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3.2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Unique organisation identifier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name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Organisation display name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plan_tier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DEFAULT 'free'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free | pro | enterprise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ai_palette_org_id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UNIQUE 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Ai Palette organisation ID for SSO integration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organisation_id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organisations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Parent organisation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email</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UNIQUE 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Login email</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password_hash</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 if using Ai Palette SSO</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full_name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role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DEFAULT 'member'</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admin | member | viewer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last_login_at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3.4  personas  [UPDATED]</w:t>
      </w:r>
    </w:p>
    <w:p>
      <w:pPr>
        <w:spacing w:after="80" w:before="60"/>
        <w:jc w:val="left"/>
      </w:pPr>
      <w:r>
        <w:rPr>
          <w:rFonts w:ascii="Arial" w:cs="Arial" w:eastAsia="Arial" w:hAnsi="Arial"/>
          <w:color w:val="1E293B"/>
          <w:sz w:val="20"/>
          <w:szCs w:val="20"/>
        </w:rPr>
        <w:t xml:space="preserve">Now includes psychographic driver, context modifiers, and intent scoring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code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UNIQUE 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fitness_millennial, budget_parent, etc.</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display_name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UI label</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age_range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e.g. 22-34</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psychographic_driver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achievement | security | belonging | comfort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primary_values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Array of core values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responds_to_claims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[{claim_code, base_pri, driver_boost}]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avoids_claims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Array of claim codes to penalise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context_modifiers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[{occasion, category_familiarity, price_tier, pri_modifier}]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channel_affinities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Preferred media channels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price_sensitivity</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low | low_medium | medium | high | very_high</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3.5  product_categories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code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UNIQUE 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energy_drinks, protein_bars, etc.</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display_name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parent_category_id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self 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Subcategory hierarchy</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price_tiers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[{tier_code, min_price_per_serve, max_price_per_serve}]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is_active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BOOLEAN</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DEFAULT TRUE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3.6  scan_sessions  [UPDATED]</w:t>
      </w:r>
    </w:p>
    <w:p>
      <w:pPr>
        <w:spacing w:after="80" w:before="60"/>
        <w:jc w:val="left"/>
      </w:pPr>
      <w:r>
        <w:rPr>
          <w:rFonts w:ascii="Arial" w:cs="Arial" w:eastAsia="Arial" w:hAnsi="Arial"/>
          <w:color w:val="1E293B"/>
          <w:sz w:val="20"/>
          <w:szCs w:val="20"/>
        </w:rPr>
        <w:t xml:space="preserve">Now includes target price tier — required for Tier-Adjusted CDS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user_id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users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Who initiated this scan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organisation_id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organisations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Org-level access control</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product_name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category_id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product_categories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persona_id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personas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primary_benefit_idea</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Free-text idea — NLP-parsed for claim signals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key_ingredient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target_price_tier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mass | mid | premium | ultra_premium</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extracted_claim_signals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NLP-extracted claim codes from benefit idea text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status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pending | scanning | scoring | ai_processing | complete | failed</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total_products_scanned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error_message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completed_at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3.7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claim_code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UNIQUE 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Normalised slug: high_protein, no_sugar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display_label</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Human-readable: 'High Protein'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claim_type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functional | emotional | format | ingredient | lifestyle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category_id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product_categories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3.8  scan_claim_scores  [UPDATED — major]</w:t>
      </w:r>
    </w:p>
    <w:p>
      <w:pPr>
        <w:spacing w:after="80" w:before="60"/>
        <w:jc w:val="left"/>
      </w:pPr>
      <w:r>
        <w:rPr>
          <w:rFonts w:ascii="Arial" w:cs="Arial" w:eastAsia="Arial" w:hAnsi="Arial"/>
          <w:color w:val="1E293B"/>
          <w:sz w:val="20"/>
          <w:szCs w:val="20"/>
        </w:rPr>
        <w:t xml:space="preserve">Now stores Tier-Adjusted CDS, all 4 CRS sub-scores, BPS, FOS, and whitespace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scan_id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scan_sessions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claim_id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claims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product_count_at_tier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Products using claim at target price tier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total_products_at_tier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Total products at target price tier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tier_cds_score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Tier-Adjusted CDS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cds_zone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green | yellow | red — based on tier_cds_score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crs_believability</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CRS Filter 1: Believability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crs_relevance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CRS Filter 2: Relevance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crs_fatigue_inverse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CRS Filter 3: Fatigue Inverse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crs_trigger_alignment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CRS Filter 4: Trigger Alignment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Combined Consumer Response Score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bps_score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Brand Permission Score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fos_score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Final Opportunity Score — primary ranking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whitespace_classification</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true_whitespace | conditional | brand_whitespace | consumer_whitespace | contested</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trend_direction</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rising | peaking | declining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trend_velocity_score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MoM growth rate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first_mover_window_months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Estimated months before tier saturation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3.9  consumer_response_inputs  [NEW]</w:t>
      </w:r>
    </w:p>
    <w:p>
      <w:pPr>
        <w:spacing w:after="80" w:before="60"/>
        <w:jc w:val="left"/>
      </w:pPr>
      <w:r>
        <w:rPr>
          <w:rFonts w:ascii="Arial" w:cs="Arial" w:eastAsia="Arial" w:hAnsi="Arial"/>
          <w:color w:val="1E293B"/>
          <w:sz w:val="20"/>
          <w:szCs w:val="20"/>
        </w:rPr>
        <w:t xml:space="preserve">Stores the raw inputs used to compute each CRS — enables audit trail and score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scan_claim_score_id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scan_claim_scores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review_pain_point_match</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BOOLEAN</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Was this claim found in top pain points from competitor reviews?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review_delight_match</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BOOLEAN</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Was this claim found in top delight factors?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media_fatigue_index</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Raw media frequency score (higher = more fatigued)</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category_trust_benchmark</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Industry trust baseline for this claim in this category</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psychographic_trigger_match</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direct | indirect | none — how well claim matches driver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3.10  brand_permission_scores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scan_id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scan_sessions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claim_id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claims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category_tenure_score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Years in category → normalised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existing_claim_alignment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How aligned existing brand claims are with proposed claim</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consumer_association_score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Strength of existing consumer associations with claim territory</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bps_score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Computed BPS (0–100)</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bps_verdict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cannot_own | credible | strong_fit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3.11  value_propositions  [UPDATED]</w:t>
      </w:r>
    </w:p>
    <w:p>
      <w:pPr>
        <w:spacing w:after="80" w:before="60"/>
        <w:jc w:val="left"/>
      </w:pPr>
      <w:r>
        <w:rPr>
          <w:rFonts w:ascii="Arial" w:cs="Arial" w:eastAsia="Arial" w:hAnsi="Arial"/>
          <w:color w:val="1E293B"/>
          <w:sz w:val="20"/>
          <w:szCs w:val="20"/>
        </w:rPr>
        <w:t xml:space="preserve">Now includes product design recommendations: ingredient, format, packaging, price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scan_id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scan_sessions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rank</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1, 2, or 3</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claim_id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claims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Primary claim</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headline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AI-generated positioning headline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sub_claims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Supporting claim codes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fos_score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FOS at time of generation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whitespace_class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Whitespace classification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hero_ingredients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[{ingredient, rationale}]</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recommended_format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e.g. single_serve_stick_pack</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packaging_direction</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Packaging design direction text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price_band_min</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NUMERIC(8,2)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Recommended min price per serve (₹)</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price_band_max</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NUMERIC(8,2)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Recommended max price per serve (₹)</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first_mover_window_months</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trend_direction</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channel_fit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Best-fit channels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3.12  failure_cases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product_name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VARCHAR(255)</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Anonymised if needed</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category_id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product_categories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positioning_used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The positioning attempted</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claim_codes_used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JSONB</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Array of claim codes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target_persona_code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Intended persona</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price_tier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Mass/mid/premium — enables tier-specific failure matching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failure_reason_type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taste_mismatch | claim_not_believed | price_value | persona_wrong | market_not_ready | brand_permission_gap</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failure_summary</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What went wrong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lesson_learned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Actionable takeaway</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embedding_vector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vector(1536)</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For semantic similarity search in failure matching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launch_year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market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 US, EU, etc.</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3.13  misalignment_flags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scan_id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scan_sessions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flagged_claim_id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claims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Claim that triggered the flag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flag_reason</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[UPDATED] too_crowded_at_tier | poor_consumer_response | brand_permission_gap | any combination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tier_cds_at_flag</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Tier-specific CDS that triggered flag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crs_at_flag</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CRS that triggered flag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bps_at_flag</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NUMERIC(5,2)</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[NEW] BPS that triggered flag</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suggested_replacement_id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claims 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Recommended substitute from True Whitespace set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3.14  ingredient_claim_mappings  [NEW]</w:t>
      </w:r>
    </w:p>
    <w:p>
      <w:pPr>
        <w:spacing w:after="80" w:before="60"/>
        <w:jc w:val="left"/>
      </w:pPr>
      <w:r>
        <w:rPr>
          <w:rFonts w:ascii="Arial" w:cs="Arial" w:eastAsia="Arial" w:hAnsi="Arial"/>
          <w:color w:val="1E293B"/>
          <w:sz w:val="20"/>
          <w:szCs w:val="20"/>
        </w:rPr>
        <w:t xml:space="preserve">Reference table: maps claim codes + persona drivers to recommended hero 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claim_code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claims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persona_driver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achievement | security | belonging | comfort</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hero_ingredient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e.g. collagen_peptides</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rationale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Why this ingredient supports this claim for this driver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supporting_ingredient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Secondary ingredient recommendation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3.15  format_recommendations  [NEW]</w:t>
      </w:r>
    </w:p>
    <w:p>
      <w:pPr>
        <w:spacing w:after="80" w:before="60"/>
        <w:jc w:val="left"/>
      </w:pPr>
      <w:r>
        <w:rPr>
          <w:rFonts w:ascii="Arial" w:cs="Arial" w:eastAsia="Arial" w:hAnsi="Arial"/>
          <w:color w:val="1E293B"/>
          <w:sz w:val="20"/>
          <w:szCs w:val="20"/>
        </w:rPr>
        <w:t xml:space="preserve">Maps persona + price tier + category to recommended physical format and packaging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persona_code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price_tier</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VARCHAR(30)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category_id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product_categories</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recommended_format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VARCHAR(100)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e.g. single_serve_stick_pack, 250ml_can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packaging_direction</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Color, finish, label style, imagery direction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rationale</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TEXT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Why this format wins at shelf for this persona at this tier</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3.16  brand_briefs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Column</w:t>
            </w:r>
          </w:p>
        </w:tc>
        <w:tc>
          <w:tcPr>
            <w:tcW w:type="dxa" w:w="18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Type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Constraints</w:t>
            </w:r>
          </w:p>
        </w:tc>
        <w:tc>
          <w:tcPr>
            <w:tcW w:type="dxa" w:w="39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7D0E8" w:sz="1"/>
              <w:left w:val="single" w:color="C7D0E8" w:sz="1"/>
              <w:bottom w:val="single" w:color="C7D0E8" w:sz="1"/>
              <w:right w:val="single" w:color="C7D0E8" w:sz="1"/>
            </w:tcBorders>
            <w:shd w:fill="EEF2FF" w:val="clear"/>
            <w:tcMar>
              <w:top w:type="dxa" w:w="80"/>
              <w:left w:type="dxa" w:w="140"/>
              <w:bottom w:type="dxa" w:w="80"/>
              <w:right w:type="dxa" w:w="140"/>
            </w:tcMar>
            <w:vAlign w:val="center"/>
          </w:tcPr>
          <w:p>
            <w:pPr>
              <w:jc w:val="left"/>
            </w:pPr>
            <w:r>
              <w:rPr>
                <w:rFonts w:ascii="Arial" w:cs="Arial" w:eastAsia="Arial" w:hAnsi="Arial"/>
                <w:b/>
                <w:bCs/>
                <w:i w:val="false"/>
                <w:iCs w:val="false"/>
                <w:color w:val="2563EB"/>
                <w:sz w:val="19"/>
                <w:szCs w:val="19"/>
              </w:rPr>
              <w:t xml:space="preserve">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E8531A"/>
                <w:sz w:val="19"/>
                <w:szCs w:val="19"/>
              </w:rPr>
              <w:t xml:space="preserve">PK</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scan_id</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UUID</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D9488"/>
                <w:sz w:val="19"/>
                <w:szCs w:val="19"/>
              </w:rPr>
              <w:t xml:space="preserve">FK → scan_sessions UNIQUE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One brief per scan</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s3_key_pdf</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S3 object key for PDF</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s3_key_docx</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VARCHAR(500)</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NULLABLE</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S3 object key for DOCX</w:t>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download_count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INTEGER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DEFAULT 0</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r>
        <w:tc>
          <w:tcPr>
            <w:tcW w:type="dxa" w:w="22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created_at</w:t>
            </w:r>
          </w:p>
        </w:tc>
        <w:tc>
          <w:tcPr>
            <w:tcW w:type="dxa" w:w="18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TIMESTAMPTZ</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NOT NULL</w:t>
            </w:r>
          </w:p>
        </w:tc>
        <w:tc>
          <w:tcPr>
            <w:tcW w:type="dxa" w:w="39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3.17  Key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scan_sessions(user_id, organisation_id)</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Composite — fast org+user scan history lookup</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scan_sessions(status)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Job queue filtering by status</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scan_claim_scores(scan_id, fos_score DESC)</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Primary ranking query — most heavily used</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scan_claim_scores(whitespace_classification)</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Filter by whitespace type</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brand_permission_scores(scan_id, bps_score)</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BPS lookup per scan</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failure_cases(category_id, failure_reason_type)</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Failure matching filter</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failure_cases USING ivfflat (embedding_vector vector_cosine_ops)</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Semantic similarity search for failure matching</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ingredient_claim_mappings(claim_code, persona_driver)</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Product recommendation lookup</w:t>
            </w:r>
          </w:p>
        </w:tc>
      </w:tr>
      <w:tr>
        <w:tc>
          <w:tcPr>
            <w:tcW w:type="dxa" w:w="32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format_recommendations(persona_code, price_tier, category_id)</w:t>
            </w:r>
          </w:p>
        </w:tc>
        <w:tc>
          <w:tcPr>
            <w:tcW w:type="dxa" w:w="61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Format recommendation lookup</w:t>
            </w:r>
          </w:p>
        </w:tc>
      </w:tr>
    </w:tbl>
    <w:p>
      <w:r>
        <w:br w:type="page"/>
      </w:r>
    </w:p>
    <w:p>
      <w:pPr>
        <w:pStyle w:val="Heading1"/>
        <w:spacing w:after="200" w:before="480"/>
      </w:pPr>
      <w:r>
        <w:rPr>
          <w:rFonts w:ascii="Arial" w:cs="Arial" w:eastAsia="Arial" w:hAnsi="Arial"/>
          <w:b/>
          <w:bCs/>
          <w:color w:val="1B2A4A"/>
          <w:sz w:val="40"/>
          <w:szCs w:val="40"/>
        </w:rPr>
        <w:t xml:space="preserve">PART 4 — IMPLEMENTATION PLAN</w:t>
      </w:r>
    </w:p>
    <w:p>
      <w:pPr>
        <w:pStyle w:val="Heading2"/>
        <w:pBdr>
          <w:bottom w:val="single" w:color="E8531A" w:sz="6" w:space="4"/>
        </w:pBdr>
        <w:spacing w:after="140" w:before="360"/>
      </w:pPr>
      <w:r>
        <w:rPr>
          <w:rFonts w:ascii="Arial" w:cs="Arial" w:eastAsia="Arial" w:hAnsi="Arial"/>
          <w:b/>
          <w:bCs/>
          <w:color w:val="E8531A"/>
          <w:sz w:val="30"/>
          <w:szCs w:val="30"/>
        </w:rPr>
        <w:t xml:space="preserve">4.1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3560"/>
      </w:tblGrid>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Phase</w:t>
            </w:r>
          </w:p>
        </w:tc>
        <w:tc>
          <w:tcPr>
            <w:tcW w:type="dxa" w:w="2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Name</w:t>
            </w:r>
          </w:p>
        </w:tc>
        <w:tc>
          <w:tcPr>
            <w:tcW w:type="dxa" w:w="2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Duration</w:t>
            </w:r>
          </w:p>
        </w:tc>
        <w:tc>
          <w:tcPr>
            <w:tcW w:type="dxa" w:w="35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Key Deliverable</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P0</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Foundation &amp; Reference Data</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1–2</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DB schema, auth, persona library, ingredient/format tables, seed data</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P1</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Core Scan + Tier-Adjusted Scoring</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3–5</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Scan Engine, Tier-CDS, Intent Engine, BPS engine end-to-end</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P2</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Consumer Response Simulation</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6–7</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All 4 CRS filters live, FOS computation, whitespace classification</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P3</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UI — Input, Map, Grid</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8–10</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Input form, bubble chart (CRS Y-axis), 3D whitespace grid</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P4</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Failure Dashboard + AI Layer</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11–13</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Failure matching, VP cards with product design, misalignment flags</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P5</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Product Rec Engine + Brief</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14–15</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Ingredient/format/price recommendations, PDF brief export</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P6</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Differentiating Features</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16–18</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Claim combinator, authentic territory view, influencer match, review synthesis</w:t>
            </w:r>
          </w:p>
        </w:tc>
      </w:tr>
      <w:tr>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P7</w:t>
            </w:r>
          </w:p>
        </w:tc>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QA, Load Test, Launch</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Week 19–20</w:t>
            </w:r>
          </w:p>
        </w:tc>
        <w:tc>
          <w:tcPr>
            <w:tcW w:type="dxa" w:w="3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Security audit, UAT, load test, soft launch to 10 pilot users</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4.2  Phase 0 — Foundation (Week 1–2)</w:t>
      </w:r>
    </w:p>
    <w:p>
      <w:pPr>
        <w:pStyle w:val="ListParagraph"/>
        <w:numPr>
          <w:ilvl w:val="0"/>
          <w:numId w:val="3"/>
        </w:numPr>
        <w:spacing w:after="40" w:before="40"/>
      </w:pPr>
      <w:r>
        <w:rPr>
          <w:rFonts w:ascii="Arial" w:cs="Arial" w:eastAsia="Arial" w:hAnsi="Arial"/>
          <w:b w:val="false"/>
          <w:bCs w:val="false"/>
          <w:color w:val="1E293B"/>
          <w:sz w:val="20"/>
          <w:szCs w:val="20"/>
        </w:rPr>
        <w:t xml:space="preserve">Initialise monorepo: /frontend, /api-gateway, /services/{scan,intent,scoring,ai,failure-sim,product-rec,brief-gen}</w:t>
      </w:r>
    </w:p>
    <w:p>
      <w:pPr>
        <w:pStyle w:val="ListParagraph"/>
        <w:numPr>
          <w:ilvl w:val="0"/>
          <w:numId w:val="3"/>
        </w:numPr>
        <w:spacing w:after="40" w:before="40"/>
      </w:pPr>
      <w:r>
        <w:rPr>
          <w:rFonts w:ascii="Arial" w:cs="Arial" w:eastAsia="Arial" w:hAnsi="Arial"/>
          <w:b w:val="false"/>
          <w:bCs w:val="false"/>
          <w:color w:val="1E293B"/>
          <w:sz w:val="20"/>
          <w:szCs w:val="20"/>
        </w:rPr>
        <w:t xml:space="preserve">Configure Docker Compose, PostgreSQL 15 + pgvector extension, Redis 7</w:t>
      </w:r>
    </w:p>
    <w:p>
      <w:pPr>
        <w:pStyle w:val="ListParagraph"/>
        <w:numPr>
          <w:ilvl w:val="0"/>
          <w:numId w:val="3"/>
        </w:numPr>
        <w:spacing w:after="40" w:before="40"/>
      </w:pPr>
      <w:r>
        <w:rPr>
          <w:rFonts w:ascii="Arial" w:cs="Arial" w:eastAsia="Arial" w:hAnsi="Arial"/>
          <w:b w:val="false"/>
          <w:bCs w:val="false"/>
          <w:color w:val="1E293B"/>
          <w:sz w:val="20"/>
          <w:szCs w:val="20"/>
        </w:rPr>
        <w:t xml:space="preserve">Run all Alembic migrations — full schema including all new tables</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Ai Palette SSO passthrough auth</w:t>
      </w:r>
    </w:p>
    <w:p>
      <w:pPr>
        <w:pStyle w:val="ListParagraph"/>
        <w:numPr>
          <w:ilvl w:val="0"/>
          <w:numId w:val="3"/>
        </w:numPr>
        <w:spacing w:after="40" w:before="40"/>
      </w:pPr>
      <w:r>
        <w:rPr>
          <w:rFonts w:ascii="Arial" w:cs="Arial" w:eastAsia="Arial" w:hAnsi="Arial"/>
          <w:b w:val="false"/>
          <w:bCs w:val="false"/>
          <w:color w:val="1E293B"/>
          <w:sz w:val="20"/>
          <w:szCs w:val="20"/>
        </w:rPr>
        <w:t xml:space="preserve">Seed reference data: 4 personas with psychographic drivers + context modifiers, 10 categories with price tier bands, 50 claims with taxonomy, 4 persona × claim ingredient mappings, 4 format recommendation sets</w:t>
      </w:r>
    </w:p>
    <w:p>
      <w:pPr>
        <w:pStyle w:val="ListParagraph"/>
        <w:numPr>
          <w:ilvl w:val="0"/>
          <w:numId w:val="3"/>
        </w:numPr>
        <w:spacing w:after="40" w:before="40"/>
      </w:pPr>
      <w:r>
        <w:rPr>
          <w:rFonts w:ascii="Arial" w:cs="Arial" w:eastAsia="Arial" w:hAnsi="Arial"/>
          <w:b w:val="false"/>
          <w:bCs w:val="false"/>
          <w:color w:val="1E293B"/>
          <w:sz w:val="20"/>
          <w:szCs w:val="20"/>
        </w:rPr>
        <w:t xml:space="preserve">Set up GitHub Actions CI/CD pipeline</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4.3  Phase 1 — Core Scan + Tier-Adjusted Scoring (Week 3–5)</w:t>
      </w:r>
    </w:p>
    <w:p>
      <w:pPr>
        <w:pStyle w:val="ListParagraph"/>
        <w:numPr>
          <w:ilvl w:val="0"/>
          <w:numId w:val="3"/>
        </w:numPr>
        <w:spacing w:after="40" w:before="40"/>
      </w:pPr>
      <w:r>
        <w:rPr>
          <w:rFonts w:ascii="Arial" w:cs="Arial" w:eastAsia="Arial" w:hAnsi="Arial"/>
          <w:b w:val="false"/>
          <w:bCs w:val="false"/>
          <w:color w:val="1E293B"/>
          <w:sz w:val="20"/>
          <w:szCs w:val="20"/>
        </w:rPr>
        <w:t xml:space="preserve">Build Ai Palette API client with price tier segmentation — separate claim frequency counts per tier</w:t>
      </w:r>
    </w:p>
    <w:p>
      <w:pPr>
        <w:pStyle w:val="ListParagraph"/>
        <w:numPr>
          <w:ilvl w:val="0"/>
          <w:numId w:val="3"/>
        </w:numPr>
        <w:spacing w:after="40" w:before="40"/>
      </w:pPr>
      <w:r>
        <w:rPr>
          <w:rFonts w:ascii="Arial" w:cs="Arial" w:eastAsia="Arial" w:hAnsi="Arial"/>
          <w:b w:val="false"/>
          <w:bCs w:val="false"/>
          <w:color w:val="1E293B"/>
          <w:sz w:val="20"/>
          <w:szCs w:val="20"/>
        </w:rPr>
        <w:t xml:space="preserve">Build Intent Engine: persona code → psychographic driver → context modifier lookup → intent-adjusted PRI</w:t>
      </w:r>
    </w:p>
    <w:p>
      <w:pPr>
        <w:pStyle w:val="ListParagraph"/>
        <w:numPr>
          <w:ilvl w:val="0"/>
          <w:numId w:val="3"/>
        </w:numPr>
        <w:spacing w:after="40" w:before="40"/>
      </w:pPr>
      <w:r>
        <w:rPr>
          <w:rFonts w:ascii="Arial" w:cs="Arial" w:eastAsia="Arial" w:hAnsi="Arial"/>
          <w:b w:val="false"/>
          <w:bCs w:val="false"/>
          <w:color w:val="1E293B"/>
          <w:sz w:val="20"/>
          <w:szCs w:val="20"/>
        </w:rPr>
        <w:t xml:space="preserve">Build Brand Permission Score engine: category tenure + existing claim alignment + consumer association</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Tier-Adjusted CDS formula and zone classification</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POST /api/v1/scans with async Celery worker pipeline</w:t>
      </w:r>
    </w:p>
    <w:p>
      <w:pPr>
        <w:pStyle w:val="ListParagraph"/>
        <w:numPr>
          <w:ilvl w:val="0"/>
          <w:numId w:val="3"/>
        </w:numPr>
        <w:spacing w:after="40" w:before="40"/>
      </w:pPr>
      <w:r>
        <w:rPr>
          <w:rFonts w:ascii="Arial" w:cs="Arial" w:eastAsia="Arial" w:hAnsi="Arial"/>
          <w:b w:val="false"/>
          <w:bCs w:val="false"/>
          <w:color w:val="1E293B"/>
          <w:sz w:val="20"/>
          <w:szCs w:val="20"/>
        </w:rPr>
        <w:t xml:space="preserve">Validate scoring accuracy: CDS, BPS within ±2% of hand-calculated values on test data</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4.4  Phase 2 — Consumer Response Simulation (Week 6–7)</w:t>
      </w:r>
    </w:p>
    <w:p>
      <w:pPr>
        <w:pStyle w:val="ListParagraph"/>
        <w:numPr>
          <w:ilvl w:val="0"/>
          <w:numId w:val="3"/>
        </w:numPr>
        <w:spacing w:after="40" w:before="40"/>
      </w:pPr>
      <w:r>
        <w:rPr>
          <w:rFonts w:ascii="Arial" w:cs="Arial" w:eastAsia="Arial" w:hAnsi="Arial"/>
          <w:b w:val="false"/>
          <w:bCs w:val="false"/>
          <w:color w:val="1E293B"/>
          <w:sz w:val="20"/>
          <w:szCs w:val="20"/>
        </w:rPr>
        <w:t xml:space="preserve">Build review scraper worker (Playwright, Amazon + Trustpilot) feeding CRS Relevance filter</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Believability filter using category trust benchmarks</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Fatigue Inverse filter using Ai Palette trend + media frequency data</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Trigger Alignment filter using Intent Engine output</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CRS aggregation formula and store all 4 sub-scores in scan_claim_scores</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FOS formula combining Tier-CDS, CRS, BPS</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5-class whitespace classification logic</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4.5  Phase 3 — UI (Week 8–10)</w:t>
      </w:r>
    </w:p>
    <w:p>
      <w:pPr>
        <w:pStyle w:val="ListParagraph"/>
        <w:numPr>
          <w:ilvl w:val="0"/>
          <w:numId w:val="3"/>
        </w:numPr>
        <w:spacing w:after="40" w:before="40"/>
      </w:pPr>
      <w:r>
        <w:rPr>
          <w:rFonts w:ascii="Arial" w:cs="Arial" w:eastAsia="Arial" w:hAnsi="Arial"/>
          <w:b w:val="false"/>
          <w:bCs w:val="false"/>
          <w:color w:val="1E293B"/>
          <w:sz w:val="20"/>
          <w:szCs w:val="20"/>
        </w:rPr>
        <w:t xml:space="preserve">Build Input Form: 6 fields including Target Price Tier dropdown</w:t>
      </w:r>
    </w:p>
    <w:p>
      <w:pPr>
        <w:pStyle w:val="ListParagraph"/>
        <w:numPr>
          <w:ilvl w:val="0"/>
          <w:numId w:val="3"/>
        </w:numPr>
        <w:spacing w:after="40" w:before="40"/>
      </w:pPr>
      <w:r>
        <w:rPr>
          <w:rFonts w:ascii="Arial" w:cs="Arial" w:eastAsia="Arial" w:hAnsi="Arial"/>
          <w:b w:val="false"/>
          <w:bCs w:val="false"/>
          <w:color w:val="1E293B"/>
          <w:sz w:val="20"/>
          <w:szCs w:val="20"/>
        </w:rPr>
        <w:t xml:space="preserve">Build Scan Progress UI: status polling every 3s with progress bar per pipeline stage</w:t>
      </w:r>
    </w:p>
    <w:p>
      <w:pPr>
        <w:pStyle w:val="ListParagraph"/>
        <w:numPr>
          <w:ilvl w:val="0"/>
          <w:numId w:val="3"/>
        </w:numPr>
        <w:spacing w:after="40" w:before="40"/>
      </w:pPr>
      <w:r>
        <w:rPr>
          <w:rFonts w:ascii="Arial" w:cs="Arial" w:eastAsia="Arial" w:hAnsi="Arial"/>
          <w:b w:val="false"/>
          <w:bCs w:val="false"/>
          <w:color w:val="1E293B"/>
          <w:sz w:val="20"/>
          <w:szCs w:val="20"/>
        </w:rPr>
        <w:t xml:space="preserve">Build Bubble Chart: X=TierCDS, Y=CRS, bubble size=trend velocity, color=whitespace class</w:t>
      </w:r>
    </w:p>
    <w:p>
      <w:pPr>
        <w:pStyle w:val="ListParagraph"/>
        <w:numPr>
          <w:ilvl w:val="0"/>
          <w:numId w:val="3"/>
        </w:numPr>
        <w:spacing w:after="40" w:before="40"/>
      </w:pPr>
      <w:r>
        <w:rPr>
          <w:rFonts w:ascii="Arial" w:cs="Arial" w:eastAsia="Arial" w:hAnsi="Arial"/>
          <w:b w:val="false"/>
          <w:bCs w:val="false"/>
          <w:color w:val="1E293B"/>
          <w:sz w:val="20"/>
          <w:szCs w:val="20"/>
        </w:rPr>
        <w:t xml:space="preserve">Build 3D Whitespace Grid: need rows × coverage columns, cell opacity = BPS, color = whitespace class</w:t>
      </w:r>
    </w:p>
    <w:p>
      <w:pPr>
        <w:pStyle w:val="ListParagraph"/>
        <w:numPr>
          <w:ilvl w:val="0"/>
          <w:numId w:val="3"/>
        </w:numPr>
        <w:spacing w:after="40" w:before="40"/>
      </w:pPr>
      <w:r>
        <w:rPr>
          <w:rFonts w:ascii="Arial" w:cs="Arial" w:eastAsia="Arial" w:hAnsi="Arial"/>
          <w:b w:val="false"/>
          <w:bCs w:val="false"/>
          <w:color w:val="1E293B"/>
          <w:sz w:val="20"/>
          <w:szCs w:val="20"/>
        </w:rPr>
        <w:t xml:space="preserve">Build Claim List: sortable by FOS, filterable by whitespace class and CRS range</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4.6  Phase 4 — Failure Dashboard + AI Layer (Week 11–13)</w:t>
      </w:r>
    </w:p>
    <w:p>
      <w:pPr>
        <w:pStyle w:val="ListParagraph"/>
        <w:numPr>
          <w:ilvl w:val="0"/>
          <w:numId w:val="3"/>
        </w:numPr>
        <w:spacing w:after="40" w:before="40"/>
      </w:pPr>
      <w:r>
        <w:rPr>
          <w:rFonts w:ascii="Arial" w:cs="Arial" w:eastAsia="Arial" w:hAnsi="Arial"/>
          <w:b w:val="false"/>
          <w:bCs w:val="false"/>
          <w:color w:val="1E293B"/>
          <w:sz w:val="20"/>
          <w:szCs w:val="20"/>
        </w:rPr>
        <w:t xml:space="preserve">Build failure case semantic similarity search using pgvector cosine similarity on embedding_vector</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failure dashboard as mandatory first screen post-scan — user must acknowledge before proceeding</w:t>
      </w:r>
    </w:p>
    <w:p>
      <w:pPr>
        <w:pStyle w:val="ListParagraph"/>
        <w:numPr>
          <w:ilvl w:val="0"/>
          <w:numId w:val="3"/>
        </w:numPr>
        <w:spacing w:after="40" w:before="40"/>
      </w:pPr>
      <w:r>
        <w:rPr>
          <w:rFonts w:ascii="Arial" w:cs="Arial" w:eastAsia="Arial" w:hAnsi="Arial"/>
          <w:b w:val="false"/>
          <w:bCs w:val="false"/>
          <w:color w:val="1E293B"/>
          <w:sz w:val="20"/>
          <w:szCs w:val="20"/>
        </w:rPr>
        <w:t xml:space="preserve">Build LLM prompt templates for VP headline generation using claim + persona driver + whitespace class</w:t>
      </w:r>
    </w:p>
    <w:p>
      <w:pPr>
        <w:pStyle w:val="ListParagraph"/>
        <w:numPr>
          <w:ilvl w:val="0"/>
          <w:numId w:val="3"/>
        </w:numPr>
        <w:spacing w:after="40" w:before="40"/>
      </w:pPr>
      <w:r>
        <w:rPr>
          <w:rFonts w:ascii="Arial" w:cs="Arial" w:eastAsia="Arial" w:hAnsi="Arial"/>
          <w:b w:val="false"/>
          <w:bCs w:val="false"/>
          <w:color w:val="1E293B"/>
          <w:sz w:val="20"/>
          <w:szCs w:val="20"/>
        </w:rPr>
        <w:t xml:space="preserve">Build misalignment flag engine: NLP parse benefit idea, match to claims, check all 3 flag triggers</w:t>
      </w:r>
    </w:p>
    <w:p>
      <w:pPr>
        <w:pStyle w:val="ListParagraph"/>
        <w:numPr>
          <w:ilvl w:val="0"/>
          <w:numId w:val="3"/>
        </w:numPr>
        <w:spacing w:after="40" w:before="40"/>
      </w:pPr>
      <w:r>
        <w:rPr>
          <w:rFonts w:ascii="Arial" w:cs="Arial" w:eastAsia="Arial" w:hAnsi="Arial"/>
          <w:b w:val="false"/>
          <w:bCs w:val="false"/>
          <w:color w:val="1E293B"/>
          <w:sz w:val="20"/>
          <w:szCs w:val="20"/>
        </w:rPr>
        <w:t xml:space="preserve">Build Value Proposition Cards UI with all 7 sections (A through G)</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4.7  Phase 5 — Product Recommendation Engine + Brief (Week 14–15)</w:t>
      </w:r>
    </w:p>
    <w:p>
      <w:pPr>
        <w:pStyle w:val="ListParagraph"/>
        <w:numPr>
          <w:ilvl w:val="0"/>
          <w:numId w:val="3"/>
        </w:numPr>
        <w:spacing w:after="40" w:before="40"/>
      </w:pPr>
      <w:r>
        <w:rPr>
          <w:rFonts w:ascii="Arial" w:cs="Arial" w:eastAsia="Arial" w:hAnsi="Arial"/>
          <w:b w:val="false"/>
          <w:bCs w:val="false"/>
          <w:color w:val="1E293B"/>
          <w:sz w:val="20"/>
          <w:szCs w:val="20"/>
        </w:rPr>
        <w:t xml:space="preserve">Build ingredient recommendation lookup: claim_code + persona_driver → ingredient_claim_mappings</w:t>
      </w:r>
    </w:p>
    <w:p>
      <w:pPr>
        <w:pStyle w:val="ListParagraph"/>
        <w:numPr>
          <w:ilvl w:val="0"/>
          <w:numId w:val="3"/>
        </w:numPr>
        <w:spacing w:after="40" w:before="40"/>
      </w:pPr>
      <w:r>
        <w:rPr>
          <w:rFonts w:ascii="Arial" w:cs="Arial" w:eastAsia="Arial" w:hAnsi="Arial"/>
          <w:b w:val="false"/>
          <w:bCs w:val="false"/>
          <w:color w:val="1E293B"/>
          <w:sz w:val="20"/>
          <w:szCs w:val="20"/>
        </w:rPr>
        <w:t xml:space="preserve">Build format recommendation lookup: persona_code + price_tier + category_id → format_recommendations</w:t>
      </w:r>
    </w:p>
    <w:p>
      <w:pPr>
        <w:pStyle w:val="ListParagraph"/>
        <w:numPr>
          <w:ilvl w:val="0"/>
          <w:numId w:val="3"/>
        </w:numPr>
        <w:spacing w:after="40" w:before="40"/>
      </w:pPr>
      <w:r>
        <w:rPr>
          <w:rFonts w:ascii="Arial" w:cs="Arial" w:eastAsia="Arial" w:hAnsi="Arial"/>
          <w:b w:val="false"/>
          <w:bCs w:val="false"/>
          <w:color w:val="1E293B"/>
          <w:sz w:val="20"/>
          <w:szCs w:val="20"/>
        </w:rPr>
        <w:t xml:space="preserve">Build price architecture engine: competitive pricing data → recommended band at target tier</w:t>
      </w:r>
    </w:p>
    <w:p>
      <w:pPr>
        <w:pStyle w:val="ListParagraph"/>
        <w:numPr>
          <w:ilvl w:val="0"/>
          <w:numId w:val="3"/>
        </w:numPr>
        <w:spacing w:after="40" w:before="40"/>
      </w:pPr>
      <w:r>
        <w:rPr>
          <w:rFonts w:ascii="Arial" w:cs="Arial" w:eastAsia="Arial" w:hAnsi="Arial"/>
          <w:b w:val="false"/>
          <w:bCs w:val="false"/>
          <w:color w:val="1E293B"/>
          <w:sz w:val="20"/>
          <w:szCs w:val="20"/>
        </w:rPr>
        <w:t xml:space="preserve">Build brand brief HTML template with all 8 sections</w:t>
      </w:r>
    </w:p>
    <w:p>
      <w:pPr>
        <w:pStyle w:val="ListParagraph"/>
        <w:numPr>
          <w:ilvl w:val="0"/>
          <w:numId w:val="3"/>
        </w:numPr>
        <w:spacing w:after="40" w:before="40"/>
      </w:pPr>
      <w:r>
        <w:rPr>
          <w:rFonts w:ascii="Arial" w:cs="Arial" w:eastAsia="Arial" w:hAnsi="Arial"/>
          <w:b w:val="false"/>
          <w:bCs w:val="false"/>
          <w:color w:val="1E293B"/>
          <w:sz w:val="20"/>
          <w:szCs w:val="20"/>
        </w:rPr>
        <w:t xml:space="preserve">Implement WeasyPrint PDF render → S3 upload → signed download URL</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4.8  Phase 6 — Differentiating Features (Week 16–18)</w:t>
      </w:r>
    </w:p>
    <w:p>
      <w:pPr>
        <w:pStyle w:val="ListParagraph"/>
        <w:numPr>
          <w:ilvl w:val="0"/>
          <w:numId w:val="3"/>
        </w:numPr>
        <w:spacing w:after="40" w:before="40"/>
      </w:pPr>
      <w:r>
        <w:rPr>
          <w:rFonts w:ascii="Arial" w:cs="Arial" w:eastAsia="Arial" w:hAnsi="Arial"/>
          <w:b w:val="false"/>
          <w:bCs w:val="false"/>
          <w:color w:val="1E293B"/>
          <w:sz w:val="20"/>
          <w:szCs w:val="20"/>
        </w:rPr>
        <w:t xml:space="preserve">Authentic Claim Territory view: Venn/radar diagram showing 3-dimension overlap per claim</w:t>
      </w:r>
    </w:p>
    <w:p>
      <w:pPr>
        <w:pStyle w:val="ListParagraph"/>
        <w:numPr>
          <w:ilvl w:val="0"/>
          <w:numId w:val="3"/>
        </w:numPr>
        <w:spacing w:after="40" w:before="40"/>
      </w:pPr>
      <w:r>
        <w:rPr>
          <w:rFonts w:ascii="Arial" w:cs="Arial" w:eastAsia="Arial" w:hAnsi="Arial"/>
          <w:b w:val="false"/>
          <w:bCs w:val="false"/>
          <w:color w:val="1E293B"/>
          <w:sz w:val="20"/>
          <w:szCs w:val="20"/>
        </w:rPr>
        <w:t xml:space="preserve">Claim Combination Scorer: evaluate pairs/triples of top claims as bundles, compute bundle coherence FOS</w:t>
      </w:r>
    </w:p>
    <w:p>
      <w:pPr>
        <w:pStyle w:val="ListParagraph"/>
        <w:numPr>
          <w:ilvl w:val="0"/>
          <w:numId w:val="3"/>
        </w:numPr>
        <w:spacing w:after="40" w:before="40"/>
      </w:pPr>
      <w:r>
        <w:rPr>
          <w:rFonts w:ascii="Arial" w:cs="Arial" w:eastAsia="Arial" w:hAnsi="Arial"/>
          <w:b w:val="false"/>
          <w:bCs w:val="false"/>
          <w:color w:val="1E293B"/>
          <w:sz w:val="20"/>
          <w:szCs w:val="20"/>
        </w:rPr>
        <w:t xml:space="preserve">Competitor DNA Fingerprinting: extract full claim bundle per competitor brand</w:t>
      </w:r>
    </w:p>
    <w:p>
      <w:pPr>
        <w:pStyle w:val="ListParagraph"/>
        <w:numPr>
          <w:ilvl w:val="0"/>
          <w:numId w:val="3"/>
        </w:numPr>
        <w:spacing w:after="40" w:before="40"/>
      </w:pPr>
      <w:r>
        <w:rPr>
          <w:rFonts w:ascii="Arial" w:cs="Arial" w:eastAsia="Arial" w:hAnsi="Arial"/>
          <w:b w:val="false"/>
          <w:bCs w:val="false"/>
          <w:color w:val="1E293B"/>
          <w:sz w:val="20"/>
          <w:szCs w:val="20"/>
        </w:rPr>
        <w:t xml:space="preserve">First Mover Window: estimate months-to-saturation for rising claims at target tier</w:t>
      </w:r>
    </w:p>
    <w:p>
      <w:pPr>
        <w:pStyle w:val="ListParagraph"/>
        <w:numPr>
          <w:ilvl w:val="0"/>
          <w:numId w:val="3"/>
        </w:numPr>
        <w:spacing w:after="40" w:before="40"/>
      </w:pPr>
      <w:r>
        <w:rPr>
          <w:rFonts w:ascii="Arial" w:cs="Arial" w:eastAsia="Arial" w:hAnsi="Arial"/>
          <w:b w:val="false"/>
          <w:bCs w:val="false"/>
          <w:color w:val="1E293B"/>
          <w:sz w:val="20"/>
          <w:szCs w:val="20"/>
        </w:rPr>
        <w:t xml:space="preserve">Influencer Match Engine: match persona + claim to top 20 micro-influencers by audience overlap</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4.9  Phase 7 — QA &amp; Launch (Week 19–20)</w:t>
      </w:r>
    </w:p>
    <w:p>
      <w:pPr>
        <w:pStyle w:val="ListParagraph"/>
        <w:numPr>
          <w:ilvl w:val="0"/>
          <w:numId w:val="3"/>
        </w:numPr>
        <w:spacing w:after="40" w:before="40"/>
      </w:pPr>
      <w:r>
        <w:rPr>
          <w:rFonts w:ascii="Arial" w:cs="Arial" w:eastAsia="Arial" w:hAnsi="Arial"/>
          <w:b w:val="false"/>
          <w:bCs w:val="false"/>
          <w:color w:val="1E293B"/>
          <w:sz w:val="20"/>
          <w:szCs w:val="20"/>
        </w:rPr>
        <w:t xml:space="preserve">Unit tests: all scoring formulas (TierCDS, CRS all 4 filters, BPS, FOS, whitespace classification)</w:t>
      </w:r>
    </w:p>
    <w:p>
      <w:pPr>
        <w:pStyle w:val="ListParagraph"/>
        <w:numPr>
          <w:ilvl w:val="0"/>
          <w:numId w:val="3"/>
        </w:numPr>
        <w:spacing w:after="40" w:before="40"/>
      </w:pPr>
      <w:r>
        <w:rPr>
          <w:rFonts w:ascii="Arial" w:cs="Arial" w:eastAsia="Arial" w:hAnsi="Arial"/>
          <w:b w:val="false"/>
          <w:bCs w:val="false"/>
          <w:color w:val="1E293B"/>
          <w:sz w:val="20"/>
          <w:szCs w:val="20"/>
        </w:rPr>
        <w:t xml:space="preserve">Integration tests: full pipeline scan → score → failure match → VP → brief</w:t>
      </w:r>
    </w:p>
    <w:p>
      <w:pPr>
        <w:pStyle w:val="ListParagraph"/>
        <w:numPr>
          <w:ilvl w:val="0"/>
          <w:numId w:val="3"/>
        </w:numPr>
        <w:spacing w:after="40" w:before="40"/>
      </w:pPr>
      <w:r>
        <w:rPr>
          <w:rFonts w:ascii="Arial" w:cs="Arial" w:eastAsia="Arial" w:hAnsi="Arial"/>
          <w:b w:val="false"/>
          <w:bCs w:val="false"/>
          <w:color w:val="1E293B"/>
          <w:sz w:val="20"/>
          <w:szCs w:val="20"/>
        </w:rPr>
        <w:t xml:space="preserve">Load test: 500 concurrent users, 45-second scan target</w:t>
      </w:r>
    </w:p>
    <w:p>
      <w:pPr>
        <w:pStyle w:val="ListParagraph"/>
        <w:numPr>
          <w:ilvl w:val="0"/>
          <w:numId w:val="3"/>
        </w:numPr>
        <w:spacing w:after="40" w:before="40"/>
      </w:pPr>
      <w:r>
        <w:rPr>
          <w:rFonts w:ascii="Arial" w:cs="Arial" w:eastAsia="Arial" w:hAnsi="Arial"/>
          <w:b w:val="false"/>
          <w:bCs w:val="false"/>
          <w:color w:val="1E293B"/>
          <w:sz w:val="20"/>
          <w:szCs w:val="20"/>
        </w:rPr>
        <w:t xml:space="preserve">Security audit: OWASP Top 10, no client-side secrets, SQL injection, vector injection</w:t>
      </w:r>
    </w:p>
    <w:p>
      <w:pPr>
        <w:pStyle w:val="ListParagraph"/>
        <w:numPr>
          <w:ilvl w:val="0"/>
          <w:numId w:val="3"/>
        </w:numPr>
        <w:spacing w:after="40" w:before="40"/>
      </w:pPr>
      <w:r>
        <w:rPr>
          <w:rFonts w:ascii="Arial" w:cs="Arial" w:eastAsia="Arial" w:hAnsi="Arial"/>
          <w:b w:val="false"/>
          <w:bCs w:val="false"/>
          <w:color w:val="1E293B"/>
          <w:sz w:val="20"/>
          <w:szCs w:val="20"/>
        </w:rPr>
        <w:t xml:space="preserve">UAT: 5 real brand managers. Success criteria: &gt;80% find VP cards actionable without clarification</w:t>
      </w:r>
    </w:p>
    <w:p>
      <w:pPr>
        <w:pStyle w:val="ListParagraph"/>
        <w:numPr>
          <w:ilvl w:val="0"/>
          <w:numId w:val="3"/>
        </w:numPr>
        <w:spacing w:after="40" w:before="40"/>
      </w:pPr>
      <w:r>
        <w:rPr>
          <w:rFonts w:ascii="Arial" w:cs="Arial" w:eastAsia="Arial" w:hAnsi="Arial"/>
          <w:b w:val="false"/>
          <w:bCs w:val="false"/>
          <w:color w:val="1E293B"/>
          <w:sz w:val="20"/>
          <w:szCs w:val="20"/>
        </w:rPr>
        <w:t xml:space="preserve">Soft launch: 10 pilot users, collect NPS and failure feedback before public release</w:t>
      </w:r>
    </w:p>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4.10  Team &amp;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Role</w:t>
            </w:r>
          </w:p>
        </w:tc>
        <w:tc>
          <w:tcPr>
            <w:tcW w:type="dxa" w:w="1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Count</w:t>
            </w:r>
          </w:p>
        </w:tc>
        <w:tc>
          <w:tcPr>
            <w:tcW w:type="dxa" w:w="55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Primary Responsibilities</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Product Manager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E293B"/>
                <w:sz w:val="19"/>
                <w:szCs w:val="19"/>
              </w:rPr>
              <w:t xml:space="preserve">1</w:t>
            </w:r>
          </w:p>
        </w:tc>
        <w:tc>
          <w:tcPr>
            <w:tcW w:type="dxa" w:w="5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PS alignment, user story ownership, UAT coordination, stakeholder comms</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Backend Engineer (Python)</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E293B"/>
                <w:sz w:val="19"/>
                <w:szCs w:val="19"/>
              </w:rPr>
              <w:t xml:space="preserve">2</w:t>
            </w:r>
          </w:p>
        </w:tc>
        <w:tc>
          <w:tcPr>
            <w:tcW w:type="dxa" w:w="5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Scan Engine, Intent Engine, Scoring Engine v2, API Gateway, Celery workers, schema migrations</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AI/ML Engineer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E293B"/>
                <w:sz w:val="19"/>
                <w:szCs w:val="19"/>
              </w:rPr>
              <w:t xml:space="preserve">1</w:t>
            </w:r>
          </w:p>
        </w:tc>
        <w:tc>
          <w:tcPr>
            <w:tcW w:type="dxa" w:w="5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CRS filters, failure semantic search, LLM prompting, product rec engine, NLP claim extraction</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Frontend Engineer (React)</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E293B"/>
                <w:sz w:val="19"/>
                <w:szCs w:val="19"/>
              </w:rPr>
              <w:t xml:space="preserve">2</w:t>
            </w:r>
          </w:p>
        </w:tc>
        <w:tc>
          <w:tcPr>
            <w:tcW w:type="dxa" w:w="5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All UI components, D3/Recharts visualisations, 3D whitespace grid, VP cards, brief preview</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DevOps / Infra</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E293B"/>
                <w:sz w:val="19"/>
                <w:szCs w:val="19"/>
              </w:rPr>
              <w:t xml:space="preserve">1</w:t>
            </w:r>
          </w:p>
        </w:tc>
        <w:tc>
          <w:tcPr>
            <w:tcW w:type="dxa" w:w="5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CI/CD, Docker, AWS/GCP, S3, pgvector setup, monitoring, security</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QA Engineer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E293B"/>
                <w:sz w:val="19"/>
                <w:szCs w:val="19"/>
              </w:rPr>
              <w:t xml:space="preserve">1</w:t>
            </w:r>
          </w:p>
        </w:tc>
        <w:tc>
          <w:tcPr>
            <w:tcW w:type="dxa" w:w="5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Test plan, integration tests, load testing, UAT facilitation</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E293B"/>
                <w:sz w:val="19"/>
                <w:szCs w:val="19"/>
              </w:rPr>
              <w:t xml:space="preserve">Data Researcher</w:t>
            </w:r>
          </w:p>
        </w:tc>
        <w:tc>
          <w:tcPr>
            <w:tcW w:type="dxa" w:w="14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E293B"/>
                <w:sz w:val="19"/>
                <w:szCs w:val="19"/>
              </w:rPr>
              <w:t xml:space="preserve">1</w:t>
            </w:r>
          </w:p>
        </w:tc>
        <w:tc>
          <w:tcPr>
            <w:tcW w:type="dxa" w:w="55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500+ failure cases, ingredient mapping tables, format recommendation sets, persona affinity validation</w:t>
            </w:r>
          </w:p>
        </w:tc>
      </w:tr>
    </w:tbl>
    <w:p>
      <w:r>
        <w:br w:type="page"/>
      </w:r>
    </w:p>
    <w:p>
      <w:pPr>
        <w:pStyle w:val="Heading1"/>
        <w:spacing w:after="200" w:before="480"/>
      </w:pPr>
      <w:r>
        <w:rPr>
          <w:rFonts w:ascii="Arial" w:cs="Arial" w:eastAsia="Arial" w:hAnsi="Arial"/>
          <w:b/>
          <w:bCs/>
          <w:color w:val="1B2A4A"/>
          <w:sz w:val="40"/>
          <w:szCs w:val="40"/>
        </w:rPr>
        <w:t xml:space="preserve">PART 5 — RISK REGISTER &amp; DEFINITIONS</w:t>
      </w:r>
    </w:p>
    <w:p>
      <w:pPr>
        <w:pStyle w:val="Heading2"/>
        <w:pBdr>
          <w:bottom w:val="single" w:color="E8531A" w:sz="6" w:space="4"/>
        </w:pBdr>
        <w:spacing w:after="140" w:before="360"/>
      </w:pPr>
      <w:r>
        <w:rPr>
          <w:rFonts w:ascii="Arial" w:cs="Arial" w:eastAsia="Arial" w:hAnsi="Arial"/>
          <w:b/>
          <w:bCs/>
          <w:color w:val="E8531A"/>
          <w:sz w:val="30"/>
          <w:szCs w:val="30"/>
        </w:rPr>
        <w:t xml:space="preserve">5.1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Risk</w:t>
            </w:r>
          </w:p>
        </w:tc>
        <w:tc>
          <w:tcPr>
            <w:tcW w:type="dxa" w:w="1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Likelihood</w:t>
            </w:r>
          </w:p>
        </w:tc>
        <w:tc>
          <w:tcPr>
            <w:tcW w:type="dxa" w:w="1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Impact</w:t>
            </w:r>
          </w:p>
        </w:tc>
        <w:tc>
          <w:tcPr>
            <w:tcW w:type="dxa" w:w="43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Mitigation</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Ai Palette API gaps — missing price tier data</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19"/>
                <w:szCs w:val="19"/>
              </w:rPr>
              <w:t xml:space="preserve">High</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19"/>
                <w:szCs w:val="19"/>
              </w:rPr>
              <w:t xml:space="preserve">High</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Negotiate tier-level data access pre-build. Build fallback: infer tier from price data if available.</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BPS scoring accuracy — brand equity data limited</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CA8A04"/>
                <w:sz w:val="19"/>
                <w:szCs w:val="19"/>
              </w:rPr>
              <w:t xml:space="preserve">Medium</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19"/>
                <w:szCs w:val="19"/>
              </w:rPr>
              <w:t xml:space="preserve">High</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Start with rule-based BPS using category tenure + claim history. Build admin UI to manually tune BPS per brand post-launch.</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CRS review scraper blocked by target sites</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19"/>
                <w:szCs w:val="19"/>
              </w:rPr>
              <w:t xml:space="preserve">High</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6A34A"/>
                <w:sz w:val="19"/>
                <w:szCs w:val="19"/>
              </w:rPr>
              <w:t xml:space="preserve">Low</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Rotating proxies, weekly caching per product. Not a blocker — relevance filter can use search trend data as fallback.</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LLM output quality inconsistency for VP headlines</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CA8A04"/>
                <w:sz w:val="19"/>
                <w:szCs w:val="19"/>
              </w:rPr>
              <w:t xml:space="preserve">Medium</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CA8A04"/>
                <w:sz w:val="19"/>
                <w:szCs w:val="19"/>
              </w:rPr>
              <w:t xml:space="preserve">Medium</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Structured output prompting with validation layer. Human review of edge cases in UAT.</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Failure case library too thin at launch (&lt; 200 cases)</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CA8A04"/>
                <w:sz w:val="19"/>
                <w:szCs w:val="19"/>
              </w:rPr>
              <w:t xml:space="preserve">Medium</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CA8A04"/>
                <w:sz w:val="19"/>
                <w:szCs w:val="19"/>
              </w:rPr>
              <w:t xml:space="preserve">Medium</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Prioritise data researcher from Day 1. Minimum 200 cases required for launch gate. Grow to 500 by Month 3.</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pgvector semantic search performance at scale</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6A34A"/>
                <w:sz w:val="19"/>
                <w:szCs w:val="19"/>
              </w:rPr>
              <w:t xml:space="preserve">Low</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CA8A04"/>
                <w:sz w:val="19"/>
                <w:szCs w:val="19"/>
              </w:rPr>
              <w:t xml:space="preserve">Medium</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Index with ivfflat operator. Test at 500+ cases. Fallback: keyword matching on claim_codes_used.</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Scan completion time exceeds 45 seconds</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6A34A"/>
                <w:sz w:val="19"/>
                <w:szCs w:val="19"/>
              </w:rPr>
              <w:t xml:space="preserve">Low</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19"/>
                <w:szCs w:val="19"/>
              </w:rPr>
              <w:t xml:space="preserve">High</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Async scan with progress polling sets user expectations. Parallel API calls. Redis caching of repeated category scans.</w:t>
            </w:r>
          </w:p>
        </w:tc>
      </w:tr>
      <w:tr>
        <w:tc>
          <w:tcPr>
            <w:tcW w:type="dxa" w:w="26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Persona psychographic driver mapping inaccurate</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6A34A"/>
                <w:sz w:val="19"/>
                <w:szCs w:val="19"/>
              </w:rPr>
              <w:t xml:space="preserve">Low</w:t>
            </w:r>
          </w:p>
        </w:tc>
        <w:tc>
          <w:tcPr>
            <w:tcW w:type="dxa" w:w="1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19"/>
                <w:szCs w:val="19"/>
              </w:rPr>
              <w:t xml:space="preserve">High</w:t>
            </w:r>
          </w:p>
        </w:tc>
        <w:tc>
          <w:tcPr>
            <w:tcW w:type="dxa" w:w="43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Validate all driver mappings against consumer research experts before launch. Admin UI to adjust post-launch.</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5.2  MVP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D1D9F0" w:sz="1"/>
              <w:bottom w:val="single" w:color="D1D9F0" w:sz="1"/>
              <w:right w:val="single" w:color="D1D9F0" w:sz="1"/>
            </w:tcBorders>
            <w:shd w:fill="EEF2FF" w:val="clear"/>
            <w:tcMar>
              <w:top w:type="dxa" w:w="140"/>
              <w:left w:type="dxa" w:w="220"/>
              <w:bottom w:type="dxa" w:w="140"/>
              <w:right w:type="dxa" w:w="220"/>
            </w:tcMar>
          </w:tcPr>
          <w:p>
            <w:pPr>
              <w:spacing w:after="80" w:before="0"/>
            </w:pPr>
            <w:r>
              <w:rPr>
                <w:rFonts w:ascii="Arial" w:cs="Arial" w:eastAsia="Arial" w:hAnsi="Arial"/>
                <w:b/>
                <w:bCs/>
                <w:color w:val="16A34A"/>
                <w:sz w:val="22"/>
                <w:szCs w:val="22"/>
              </w:rPr>
              <w:t xml:space="preserve">ValueForge is ready to launch when ALL of the following are true:</w:t>
            </w:r>
          </w:p>
          <w:p>
            <w:pPr>
              <w:spacing w:after="40" w:before="0"/>
            </w:pPr>
            <w:r>
              <w:rPr>
                <w:rFonts w:ascii="Arial" w:cs="Arial" w:eastAsia="Arial" w:hAnsi="Arial"/>
                <w:color w:val="1E293B"/>
                <w:sz w:val="19"/>
                <w:szCs w:val="19"/>
              </w:rPr>
              <w:t xml:space="preserve">✓ All 16 Functional Requirements (FR-01 through FR-16) implemented and passing UAT</w:t>
            </w:r>
          </w:p>
          <w:p>
            <w:pPr>
              <w:spacing w:after="40" w:before="0"/>
            </w:pPr>
            <w:r>
              <w:rPr>
                <w:rFonts w:ascii="Arial" w:cs="Arial" w:eastAsia="Arial" w:hAnsi="Arial"/>
                <w:color w:val="1E293B"/>
                <w:sz w:val="19"/>
                <w:szCs w:val="19"/>
              </w:rPr>
              <w:t xml:space="preserve">✓ 3-Dimension whitespace logic: TierCDS, CRS (all 4 filters), BPS all computed correctly</w:t>
            </w:r>
          </w:p>
          <w:p>
            <w:pPr>
              <w:spacing w:after="40" w:before="0"/>
            </w:pPr>
            <w:r>
              <w:rPr>
                <w:rFonts w:ascii="Arial" w:cs="Arial" w:eastAsia="Arial" w:hAnsi="Arial"/>
                <w:color w:val="1E293B"/>
                <w:sz w:val="19"/>
                <w:szCs w:val="19"/>
              </w:rPr>
              <w:t xml:space="preserve">✓ Failure library: minimum 200 cases across 5 FMCG categories with embedding vectors</w:t>
            </w:r>
          </w:p>
          <w:p>
            <w:pPr>
              <w:spacing w:after="40" w:before="0"/>
            </w:pPr>
            <w:r>
              <w:rPr>
                <w:rFonts w:ascii="Arial" w:cs="Arial" w:eastAsia="Arial" w:hAnsi="Arial"/>
                <w:color w:val="1E293B"/>
                <w:sz w:val="19"/>
                <w:szCs w:val="19"/>
              </w:rPr>
              <w:t xml:space="preserve">✓ Persona library: all 4 personas with psychographic drivers, context modifiers, and validated PRI matrices</w:t>
            </w:r>
          </w:p>
          <w:p>
            <w:pPr>
              <w:spacing w:after="40" w:before="0"/>
            </w:pPr>
            <w:r>
              <w:rPr>
                <w:rFonts w:ascii="Arial" w:cs="Arial" w:eastAsia="Arial" w:hAnsi="Arial"/>
                <w:color w:val="1E293B"/>
                <w:sz w:val="19"/>
                <w:szCs w:val="19"/>
              </w:rPr>
              <w:t xml:space="preserve">✓ Product Recommendation Engine: ingredient + format + price architecture live for all 4 personas</w:t>
            </w:r>
          </w:p>
          <w:p>
            <w:pPr>
              <w:spacing w:after="40" w:before="0"/>
            </w:pPr>
            <w:r>
              <w:rPr>
                <w:rFonts w:ascii="Arial" w:cs="Arial" w:eastAsia="Arial" w:hAnsi="Arial"/>
                <w:color w:val="1E293B"/>
                <w:sz w:val="19"/>
                <w:szCs w:val="19"/>
              </w:rPr>
              <w:t xml:space="preserve">✓ Brand Brief: PDF export with all 8 sections populated from live scan data</w:t>
            </w:r>
          </w:p>
          <w:p>
            <w:pPr>
              <w:spacing w:after="40" w:before="0"/>
            </w:pPr>
            <w:r>
              <w:rPr>
                <w:rFonts w:ascii="Arial" w:cs="Arial" w:eastAsia="Arial" w:hAnsi="Arial"/>
                <w:color w:val="1E293B"/>
                <w:sz w:val="19"/>
                <w:szCs w:val="19"/>
              </w:rPr>
              <w:t xml:space="preserve">✓ Performance: full scan + score + failure match + VP generation &lt; 45 seconds</w:t>
            </w:r>
          </w:p>
          <w:p>
            <w:pPr>
              <w:spacing w:after="40" w:before="0"/>
            </w:pPr>
            <w:r>
              <w:rPr>
                <w:rFonts w:ascii="Arial" w:cs="Arial" w:eastAsia="Arial" w:hAnsi="Arial"/>
                <w:color w:val="1E293B"/>
                <w:sz w:val="19"/>
                <w:szCs w:val="19"/>
              </w:rPr>
              <w:t xml:space="preserve">✓ Security: no P0 or P1 vulnerabilities from security audit</w:t>
            </w:r>
          </w:p>
          <w:p>
            <w:pPr>
              <w:spacing w:after="40" w:before="0"/>
            </w:pPr>
            <w:r>
              <w:rPr>
                <w:rFonts w:ascii="Arial" w:cs="Arial" w:eastAsia="Arial" w:hAnsi="Arial"/>
                <w:color w:val="1E293B"/>
                <w:sz w:val="19"/>
                <w:szCs w:val="19"/>
              </w:rPr>
              <w:t xml:space="preserve">✓ Stability: 48-hour load test at 200 concurrent users with zero crashes</w:t>
            </w:r>
          </w:p>
          <w:p>
            <w:pPr>
              <w:spacing w:after="40" w:before="0"/>
            </w:pPr>
            <w:r>
              <w:rPr>
                <w:rFonts w:ascii="Arial" w:cs="Arial" w:eastAsia="Arial" w:hAnsi="Arial"/>
                <w:color w:val="1E293B"/>
                <w:sz w:val="19"/>
                <w:szCs w:val="19"/>
              </w:rPr>
              <w:t xml:space="preserve">✓ UAT: &gt; 80% of brand manager testers rate VP cards as immediately actionable</w:t>
            </w:r>
          </w:p>
        </w:tc>
      </w:tr>
    </w:tbl>
    <w:p>
      <w:r>
        <w:br w:type="page"/>
      </w:r>
    </w:p>
    <w:p>
      <w:pPr>
        <w:pStyle w:val="Heading1"/>
        <w:spacing w:after="200" w:before="480"/>
      </w:pPr>
      <w:r>
        <w:rPr>
          <w:rFonts w:ascii="Arial" w:cs="Arial" w:eastAsia="Arial" w:hAnsi="Arial"/>
          <w:b/>
          <w:bCs/>
          <w:color w:val="1B2A4A"/>
          <w:sz w:val="40"/>
          <w:szCs w:val="40"/>
        </w:rPr>
        <w:t xml:space="preserve">PART 6 — APPENDIX</w:t>
      </w:r>
    </w:p>
    <w:p>
      <w:pPr>
        <w:pStyle w:val="Heading2"/>
        <w:pBdr>
          <w:bottom w:val="single" w:color="E8531A" w:sz="6" w:space="4"/>
        </w:pBdr>
        <w:spacing w:after="140" w:before="360"/>
      </w:pPr>
      <w:r>
        <w:rPr>
          <w:rFonts w:ascii="Arial" w:cs="Arial" w:eastAsia="Arial" w:hAnsi="Arial"/>
          <w:b/>
          <w:bCs/>
          <w:color w:val="E8531A"/>
          <w:sz w:val="30"/>
          <w:szCs w:val="30"/>
        </w:rPr>
        <w:t xml:space="preserve">A.1  All Scoring Formulae —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Score</w:t>
            </w:r>
          </w:p>
        </w:tc>
        <w:tc>
          <w:tcPr>
            <w:tcW w:type="dxa" w:w="3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Formula</w:t>
            </w:r>
          </w:p>
        </w:tc>
        <w:tc>
          <w:tcPr>
            <w:tcW w:type="dxa" w:w="47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What it measures</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Tier-CDS</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(products_at_tier / total_at_tier) × 100</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Market crowding at the brand's specific price tier. Replaces overall CDS.</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BPS</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CategoryTenure×0.30 + ClaimAlignment×0.40 + ConsumerAssoc×0.30</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Brand's permission and credibility to own a claim territory.</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 Believability</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Category trust benchmark × brand equity signal</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Will the consumer trust this claim from this brand?</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 Relevance</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Pain point match score from competitor reviews</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Does this claim address an active, unresolved consumer need?</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 Fatigue Inv</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100 − media_frequency_index</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How fresh is this claim in the consumer's mind?</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 Trigger Align</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Psychographic driver match score from Intent Engine</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Does this claim hit the persona's core purchase trigger?</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CRS</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Believability×0.25 + Relevance×0.30 + FatigueInv×0.25 + TriggerAlign×0.20</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Overall consumer response prediction. Target &gt; 60.</w:t>
            </w:r>
          </w:p>
        </w:tc>
      </w:tr>
      <w:tr>
        <w:tc>
          <w:tcPr>
            <w:tcW w:type="dxa" w:w="16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FOS</w:t>
            </w:r>
          </w:p>
        </w:tc>
        <w:tc>
          <w:tcPr>
            <w:tcW w:type="dxa" w:w="3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7"/>
                <w:szCs w:val="17"/>
              </w:rPr>
              <w:t xml:space="preserve">(100−TierCDS)×0.35 + CRS×0.40 + BPS×0.25</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Final ranking score. Higher = better opportunity.</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A.2  Whitespace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Classification</w:t>
            </w:r>
          </w:p>
        </w:tc>
        <w:tc>
          <w:tcPr>
            <w:tcW w:type="dxa" w:w="22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Trigger Rule</w:t>
            </w:r>
          </w:p>
        </w:tc>
        <w:tc>
          <w:tcPr>
            <w:tcW w:type="dxa" w:w="476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Recommended Action</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TRUE WHITESPACE</w:t>
            </w:r>
          </w:p>
        </w:tc>
        <w:tc>
          <w:tcPr>
            <w:tcW w:type="dxa" w:w="2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8"/>
                <w:szCs w:val="18"/>
              </w:rPr>
              <w:t xml:space="preserve">TierCDS&lt;30 + CRS&gt;60 + BPS&gt;60</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Act immediately. All three dimensions green. This is the rarest and most valuable finding.</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CONDITIONAL WHITESPACE</w:t>
            </w:r>
          </w:p>
        </w:tc>
        <w:tc>
          <w:tcPr>
            <w:tcW w:type="dxa" w:w="2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8"/>
                <w:szCs w:val="18"/>
              </w:rPr>
              <w:t xml:space="preserve">Two of three dimensions green</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Proceed with awareness of which dimension is amber. Manageable risk.</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BRAND WHITESPACE</w:t>
            </w:r>
          </w:p>
        </w:tc>
        <w:tc>
          <w:tcPr>
            <w:tcW w:type="dxa" w:w="2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8"/>
                <w:szCs w:val="18"/>
              </w:rPr>
              <w:t xml:space="preserve">TierCDS&lt;30 + BPS&lt;40</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Market open but brand cannot win it. Invest in brand-building first OR choose a different claim.</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CONSUMER WHITESPACE</w:t>
            </w:r>
          </w:p>
        </w:tc>
        <w:tc>
          <w:tcPr>
            <w:tcW w:type="dxa" w:w="2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8"/>
                <w:szCs w:val="18"/>
              </w:rPr>
              <w:t xml:space="preserve">TierCDS&lt;30 + CRS&lt;40</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Market open but consumers don't want it yet. Monitor trend — may become True Whitespace as consumer awareness grows.</w:t>
            </w:r>
          </w:p>
        </w:tc>
      </w:tr>
      <w:tr>
        <w:tc>
          <w:tcPr>
            <w:tcW w:type="dxa" w:w="24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CONTESTED SPACE</w:t>
            </w:r>
          </w:p>
        </w:tc>
        <w:tc>
          <w:tcPr>
            <w:tcW w:type="dxa" w:w="22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1E293B"/>
                <w:sz w:val="18"/>
                <w:szCs w:val="18"/>
              </w:rPr>
              <w:t xml:space="preserve">TierCDS&gt;60 in 2+ dimensions</w:t>
            </w:r>
          </w:p>
        </w:tc>
        <w:tc>
          <w:tcPr>
            <w:tcW w:type="dxa" w:w="476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Do not enter. Market saturated and/or consumer fatigued. System flags and suggests replacement.</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A.3  Psychographic Driver → Claim Scoring Boosts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Driver</w:t>
            </w:r>
          </w:p>
        </w:tc>
        <w:tc>
          <w:tcPr>
            <w:tcW w:type="dxa" w:w="200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Persona</w:t>
            </w:r>
          </w:p>
        </w:tc>
        <w:tc>
          <w:tcPr>
            <w:tcW w:type="dxa" w:w="268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Claims Boosted (+8 to +15)</w:t>
            </w:r>
          </w:p>
        </w:tc>
        <w:tc>
          <w:tcPr>
            <w:tcW w:type="dxa" w:w="2680"/>
            <w:gridSpan w:val="1"/>
            <w:tcBorders>
              <w:top w:val="single" w:color="C7D0E8" w:sz="1"/>
              <w:left w:val="single" w:color="C7D0E8" w:sz="1"/>
              <w:bottom w:val="single" w:color="C7D0E8" w:sz="1"/>
              <w:right w:val="single" w:color="C7D0E8" w:sz="1"/>
            </w:tcBorders>
            <w:shd w:fill="1B2A4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Claims Penalised (-10 to -20)</w:t>
            </w:r>
          </w:p>
        </w:tc>
      </w:tr>
      <w:tr>
        <w:tc>
          <w:tcPr>
            <w:tcW w:type="dxa" w:w="20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Achievement</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Fitness Millennial</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6A34A"/>
                <w:sz w:val="18"/>
                <w:szCs w:val="18"/>
              </w:rPr>
              <w:t xml:space="preserve">recovery_focused, high_protein, science_backed, performance</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DC2626"/>
                <w:sz w:val="18"/>
                <w:szCs w:val="18"/>
              </w:rPr>
              <w:t xml:space="preserve">budget_price, artificial, heavy_calorie</w:t>
            </w:r>
          </w:p>
        </w:tc>
      </w:tr>
      <w:tr>
        <w:tc>
          <w:tcPr>
            <w:tcW w:type="dxa" w:w="20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Security</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Budget Parent</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6A34A"/>
                <w:sz w:val="18"/>
                <w:szCs w:val="18"/>
              </w:rPr>
              <w:t xml:space="preserve">trusted_brand, fortified, wholesome, value_pack, family_size</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DC2626"/>
                <w:sz w:val="18"/>
                <w:szCs w:val="18"/>
              </w:rPr>
              <w:t xml:space="preserve">niche_ingredient, trend_driven, premium_only</w:t>
            </w:r>
          </w:p>
        </w:tc>
      </w:tr>
      <w:tr>
        <w:tc>
          <w:tcPr>
            <w:tcW w:type="dxa" w:w="20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Belonging</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Urban Health Seeker</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6A34A"/>
                <w:sz w:val="18"/>
                <w:szCs w:val="18"/>
              </w:rPr>
              <w:t xml:space="preserve">natural, sustainable, gut_health, ayurvedic, clean_label</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DC2626"/>
                <w:sz w:val="18"/>
                <w:szCs w:val="18"/>
              </w:rPr>
              <w:t xml:space="preserve">mass_market, artificial, no_claims_specificity</w:t>
            </w:r>
          </w:p>
        </w:tc>
      </w:tr>
      <w:tr>
        <w:tc>
          <w:tcPr>
            <w:tcW w:type="dxa" w:w="2000"/>
            <w:gridSpan w:val="1"/>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vAlign w:val="center"/>
          </w:tcPr>
          <w:p>
            <w:pPr>
              <w:jc w:val="left"/>
            </w:pPr>
            <w:r>
              <w:rPr>
                <w:rFonts w:ascii="Arial" w:cs="Arial" w:eastAsia="Arial" w:hAnsi="Arial"/>
                <w:b/>
                <w:bCs/>
                <w:i w:val="false"/>
                <w:iCs w:val="false"/>
                <w:color w:val="1B2A4A"/>
                <w:sz w:val="19"/>
                <w:szCs w:val="19"/>
              </w:rPr>
              <w:t xml:space="preserve">Comfort</w:t>
            </w:r>
          </w:p>
        </w:tc>
        <w:tc>
          <w:tcPr>
            <w:tcW w:type="dxa" w:w="200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293B"/>
                <w:sz w:val="19"/>
                <w:szCs w:val="19"/>
              </w:rPr>
              <w:t xml:space="preserve">Senior Wellness User</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6A34A"/>
                <w:sz w:val="18"/>
                <w:szCs w:val="18"/>
              </w:rPr>
              <w:t xml:space="preserve">clinically_tested, doctor_recommended, easy_to_digest, familiar</w:t>
            </w:r>
          </w:p>
        </w:tc>
        <w:tc>
          <w:tcPr>
            <w:tcW w:type="dxa" w:w="2680"/>
            <w:gridSpan w:val="1"/>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DC2626"/>
                <w:sz w:val="18"/>
                <w:szCs w:val="18"/>
              </w:rPr>
              <w:t xml:space="preserve">high_stimulant, unfamiliar_ingredient, complex_usage</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A.4  Claim Type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functional</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Measurable product benefit — high_protein, no_sugar, high_fibre, immunity_boosting</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emotional</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Feeling or identity signal — confidence, empowerment, calm, community</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format</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Physical format or convenience — on_the_go, single_serve, ready_to_mix, dissolvable</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ingredient</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Named hero ingredient — collagen, ashwagandha, turmeric, whey, plant_protein</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lifestyle</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Lifestyle alignment — fitness, wellness, sustainable, vegan, family</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A.5  Scan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pending</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Job created, not yet picked up by Celery worker</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scanning</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Fetching competitor data from Ai Palette API, segmenting by price tier</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scoring</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Computing TierCDS, BPS, all 4 CRS filters, FOS, whitespace classification</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ai_processing</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LLM generating VP headlines, failure matching, product design recommendations</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complete</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All outputs ready. Failure Dashboard shown first, then recommendations.</w:t>
            </w:r>
          </w:p>
        </w:tc>
      </w:tr>
      <w:tr>
        <w:tc>
          <w:tcPr>
            <w:tcW w:type="dxa" w:w="2000"/>
            <w:tcBorders>
              <w:top w:val="single" w:color="C7D0E8" w:sz="1"/>
              <w:left w:val="single" w:color="C7D0E8" w:sz="1"/>
              <w:bottom w:val="single" w:color="C7D0E8" w:sz="1"/>
              <w:right w:val="single" w:color="C7D0E8" w:sz="1"/>
            </w:tcBorders>
            <w:shd w:fill="F8F9FB" w:val="clear"/>
            <w:tcMar>
              <w:top w:type="dxa" w:w="80"/>
              <w:left w:type="dxa" w:w="140"/>
              <w:bottom w:type="dxa" w:w="80"/>
              <w:right w:type="dxa" w:w="140"/>
            </w:tcMar>
          </w:tcPr>
          <w:p>
            <w:r>
              <w:rPr>
                <w:rFonts w:ascii="Arial" w:cs="Arial" w:eastAsia="Arial" w:hAnsi="Arial"/>
                <w:b/>
                <w:bCs/>
                <w:color w:val="1B2A4A"/>
                <w:sz w:val="19"/>
                <w:szCs w:val="19"/>
              </w:rPr>
              <w:t xml:space="preserve">failed</w:t>
            </w:r>
          </w:p>
        </w:tc>
        <w:tc>
          <w:tcPr>
            <w:tcW w:type="dxa" w:w="7360"/>
            <w:tcBorders>
              <w:top w:val="single" w:color="C7D0E8" w:sz="1"/>
              <w:left w:val="single" w:color="C7D0E8" w:sz="1"/>
              <w:bottom w:val="single" w:color="C7D0E8" w:sz="1"/>
              <w:right w:val="single" w:color="C7D0E8"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Error occurred. error_message field populated. User notified with retry option.</w:t>
            </w:r>
          </w:p>
        </w:tc>
      </w:tr>
    </w:tbl>
    <w:p>
      <w:r>
        <w:rPr>
          <w:rFonts w:ascii="Arial" w:cs="Arial" w:eastAsia="Arial" w:hAnsi="Arial"/>
          <w:color w:val="1E293B"/>
          <w:sz w:val="20"/>
          <w:szCs w:val="20"/>
        </w:rPr>
        <w:t xml:space="preserve"/>
      </w:r>
    </w:p>
    <w:p>
      <w:pPr>
        <w:pStyle w:val="Heading2"/>
        <w:pBdr>
          <w:bottom w:val="single" w:color="E8531A" w:sz="6" w:space="4"/>
        </w:pBdr>
        <w:spacing w:after="140" w:before="360"/>
      </w:pPr>
      <w:r>
        <w:rPr>
          <w:rFonts w:ascii="Arial" w:cs="Arial" w:eastAsia="Arial" w:hAnsi="Arial"/>
          <w:b/>
          <w:bCs/>
          <w:color w:val="E8531A"/>
          <w:sz w:val="30"/>
          <w:szCs w:val="30"/>
        </w:rPr>
        <w:t xml:space="preserve">A.6  ValueForge Complete Flow — 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01</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Brand manager enters: product name, category, persona, benefit idea, key ingredient, TARGET PRICE TIER</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02</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NLP parses benefit idea text → extracts embedded claim signals → stores in extracted_claim_signals</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03</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Async scan job dispatched. Celery worker fetches competitor data from Ai Palette API.</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04</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Claim Extraction Engine normalises all claims to taxonomy. Segments frequency counts by price tier.</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05</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Intent Engine: maps persona to psychographic driver, applies context modifiers, computes intent-adjusted PRI</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06</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Tier-Adjusted CDS computed per claim at the brand's target price tier (not overall market)</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07</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Brand Permission Score computed: category tenure + existing claim alignment + consumer associations</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08</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Consumer Response Score computed: Believability + Relevance (from reviews) + Fatigue Inverse + Trigger Alignment</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09</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Final Opportunity Score computed. All claims classified into 5 whitespace categories. Ranked by FOS.</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10</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Failure Simulation: semantic vector search matches input against 500+ failure cases. Top 3 patterns returned.</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11</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Misalignment flags raised for any claim in benefit idea with TierCDS&gt;60 OR CRS&lt;40 OR BPS&lt;40.</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12</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Top 3 True/Conditional Whitespace claims selected as Value Propositions.</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13</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Product Recommendation Engine: assigns hero ingredients, format, packaging direction, price band to each VP.</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14</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LLM generates VP headlines using claim + persona driver + whitespace class as structured prompt.</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15</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FAILURE DASHBOARD displayed first — user must acknowledge before seeing recommendations.</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16</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Brand Manager reviews: Bubble Chart (TierCDS×CRS), Whitespace Grid (3D), VP Cards (7 sections each).</w:t>
            </w:r>
          </w:p>
        </w:tc>
      </w:tr>
      <w:tr>
        <w:tc>
          <w:tcPr>
            <w:tcW w:type="dxa" w:w="700"/>
            <w:tcBorders>
              <w:top w:val="single" w:color="C7D0E8" w:sz="1"/>
              <w:left w:val="single" w:color="C7D0E8" w:sz="1"/>
              <w:bottom w:val="single" w:color="C7D0E8" w:sz="1"/>
              <w:right w:val="single" w:color="C7D0E8" w:sz="1"/>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17</w:t>
            </w:r>
          </w:p>
        </w:tc>
        <w:tc>
          <w:tcPr>
            <w:tcW w:type="dxa" w:w="8660"/>
            <w:tcBorders>
              <w:top w:val="single" w:color="C7D0E8" w:sz="1"/>
              <w:left w:val="single" w:color="C7D0E8" w:sz="1"/>
              <w:bottom w:val="single" w:color="C7D0E8" w:sz="1"/>
              <w:right w:val="single" w:color="C7D0E8" w:sz="1"/>
            </w:tcBorders>
            <w:shd w:fill="FFFFFF" w:val="clear"/>
            <w:tcMar>
              <w:top w:type="dxa" w:w="80"/>
              <w:left w:type="dxa" w:w="160"/>
              <w:bottom w:type="dxa" w:w="80"/>
              <w:right w:type="dxa" w:w="140"/>
            </w:tcMar>
          </w:tcPr>
          <w:p>
            <w:r>
              <w:rPr>
                <w:rFonts w:ascii="Arial" w:cs="Arial" w:eastAsia="Arial" w:hAnsi="Arial"/>
                <w:color w:val="1E293B"/>
                <w:sz w:val="19"/>
                <w:szCs w:val="19"/>
              </w:rPr>
              <w:t xml:space="preserve">Brand Brief compiled and exported as PDF with all 8 sections. Download link active for 15 minutes.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531A"/>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1B2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E8531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2026-06-09T13:13:05.808Z</dcterms:created>
  <dcterms:modified xsi:type="dcterms:W3CDTF">2026-06-09T13:13:05.821Z</dcterms:modified>
</cp:coreProperties>
</file>

<file path=docProps/custom.xml><?xml version="1.0" encoding="utf-8"?>
<Properties xmlns="http://schemas.openxmlformats.org/officeDocument/2006/custom-properties" xmlns:vt="http://schemas.openxmlformats.org/officeDocument/2006/docPropsVTypes"/>
</file>