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b w:val="1"/>
          <w:sz w:val="48"/>
          <w:szCs w:val="48"/>
          <w:rtl w:val="0"/>
        </w:rPr>
        <w:t xml:space="preserve">LY6010 MODULE 3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WEEK 3</w:t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 : shreyansh Bhalodiya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NUID : 002664707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Dataset Selected: 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117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Dimensions of Dataframe 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: 101 * 11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rtl w:val="0"/>
        </w:rPr>
        <w:t xml:space="preserve">Renaming data frame columns to short names. 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115050" cy="193243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32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 1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One Sample T test 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We have a student age column for all 4 years of students. Ideally their age will be in range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18-24 let’s assume their mean is 23 and do one sample test.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Null Hypothesis : mean is equal to 23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Alternative Hypothesis: Mean is not equal to 23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43563" cy="35147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20" w:right="-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Results</w:t>
      </w:r>
    </w:p>
    <w:p w:rsidR="00000000" w:rsidDel="00000000" w:rsidP="00000000" w:rsidRDefault="00000000" w:rsidRPr="00000000" w14:paraId="0000001C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We can clearly see that the mean is not equal to 23 hence our alternative hypothesis is true following is our interpretations for other factors used in hypothesis testing. </w:t>
      </w:r>
    </w:p>
    <w:p w:rsidR="00000000" w:rsidDel="00000000" w:rsidP="00000000" w:rsidRDefault="00000000" w:rsidRPr="00000000" w14:paraId="0000001E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ind w:left="-720" w:right="-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mean is equal to 23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ind w:left="-720" w:right="-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t is the t-test statistic value (t = -57.966),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ind w:left="-720" w:right="-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df is the degrees of freedom (df= 99),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ind w:left="-720" w:right="-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p-value is the significance level of the t-test (p-value =  2.2e-16).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ind w:left="-720" w:right="-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conf.int is the confidence interval of the mean at 95% (conf.int = [20.03468, 21.02532]);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ind w:left="-720" w:right="-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sample estimate is the mean value of the sample (mean = 20.53).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ind w:left="-720" w:right="-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 2 </w:t>
      </w:r>
    </w:p>
    <w:p w:rsidR="00000000" w:rsidDel="00000000" w:rsidP="00000000" w:rsidRDefault="00000000" w:rsidRPr="00000000" w14:paraId="00000026">
      <w:pPr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b w:val="1"/>
          <w:sz w:val="24"/>
          <w:szCs w:val="24"/>
          <w:rtl w:val="0"/>
        </w:rPr>
        <w:t xml:space="preserve">ypothesis testing for p-value using two sample test</w:t>
      </w:r>
    </w:p>
    <w:p w:rsidR="00000000" w:rsidDel="00000000" w:rsidP="00000000" w:rsidRDefault="00000000" w:rsidRPr="00000000" w14:paraId="00000027">
      <w:pPr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we can see that our values are not aligned in year of study columns. First, let's give a common name for each unique year.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248275" cy="1971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ind w:left="-720" w:righ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Let's assume that the age of males and females in the same year of study is the same. We will conduct the T-test for year 1 and year 2 assuming that mean age for male and female students is the same for each year. 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1 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ind w:left="-720" w:righ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43688" cy="3209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Year 2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24450" cy="280617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06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ind w:left="-720" w:righ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For both year students we are assuming that the mean of male and female is the same.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But the same is not true as in year 1 we can see that the mean of male and mean of female is 19.88 and 20.09 which is definitely closer but not equal. We are getting a p-value as 0.8191 which is greater than 0.05.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On the similar lines mean for year 2 male and female students is not the same it's more closer as compared to year 1. For year 2 we got a p-value as 0.5872 which is more than 0.05 but less than 0.8191 the main reason is the mean age for year 2 students is more close as compared to year 1 students.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Overall we must be wondering that means are almost small but still we are high P-value. The main reason is that the overall age of almost all the students is the same hence we have very small width for assumptions. 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Hence even a smaller difference in mean ages is giving high value in P-value. We can see the same iin boxplots below. 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ind w:left="-720" w:right="-720" w:firstLine="0"/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             YEAR 1                                                                     YEAR 2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ind w:left="-720" w:right="-720" w:firstLine="0"/>
        <w:rPr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2957513" cy="18954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33763" cy="1790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5688" r="23486" t="19607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