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71076" w14:textId="54027F09" w:rsidR="00773D89" w:rsidRPr="009B5E93" w:rsidRDefault="00773D89" w:rsidP="00DF1180">
      <w:pPr>
        <w:jc w:val="both"/>
        <w:rPr>
          <w:rFonts w:ascii="Bookman Old Style" w:hAnsi="Bookman Old Style"/>
          <w:sz w:val="32"/>
          <w:szCs w:val="32"/>
        </w:rPr>
      </w:pPr>
      <w:r w:rsidRPr="009B5E93">
        <w:rPr>
          <w:rFonts w:ascii="Bookman Old Style" w:hAnsi="Bookman Old Style"/>
          <w:sz w:val="32"/>
          <w:szCs w:val="32"/>
        </w:rPr>
        <w:t>Basic Concepts and General Information:</w:t>
      </w:r>
    </w:p>
    <w:p w14:paraId="567CCAFA" w14:textId="5ADF339C" w:rsidR="00DF1180" w:rsidRPr="00DF1180" w:rsidRDefault="00DF1180" w:rsidP="00DF1180">
      <w:pPr>
        <w:pStyle w:val="ListParagraph"/>
        <w:numPr>
          <w:ilvl w:val="0"/>
          <w:numId w:val="2"/>
        </w:numPr>
        <w:jc w:val="both"/>
        <w:rPr>
          <w:rFonts w:ascii="Bookman Old Style" w:hAnsi="Bookman Old Style"/>
          <w:sz w:val="24"/>
          <w:szCs w:val="24"/>
        </w:rPr>
      </w:pPr>
      <w:r w:rsidRPr="00DF1180">
        <w:rPr>
          <w:rFonts w:ascii="Bookman Old Style" w:hAnsi="Bookman Old Style"/>
          <w:sz w:val="24"/>
          <w:szCs w:val="24"/>
        </w:rPr>
        <w:t>What is GST?</w:t>
      </w:r>
    </w:p>
    <w:p w14:paraId="313C7034" w14:textId="59A2D5EA" w:rsidR="00DF1180" w:rsidRDefault="00DF1180" w:rsidP="00DF1180">
      <w:pPr>
        <w:jc w:val="both"/>
        <w:rPr>
          <w:rFonts w:ascii="Bookman Old Style" w:hAnsi="Bookman Old Style"/>
          <w:sz w:val="24"/>
          <w:szCs w:val="24"/>
        </w:rPr>
      </w:pPr>
      <w:r>
        <w:rPr>
          <w:rFonts w:ascii="Bookman Old Style" w:hAnsi="Bookman Old Style"/>
          <w:sz w:val="24"/>
          <w:szCs w:val="24"/>
        </w:rPr>
        <w:t>GST is an acronym that stands for Goods and Service Tax. It was introduced in India w.e.f. 01</w:t>
      </w:r>
      <w:r w:rsidRPr="00DF1180">
        <w:rPr>
          <w:rFonts w:ascii="Bookman Old Style" w:hAnsi="Bookman Old Style"/>
          <w:sz w:val="24"/>
          <w:szCs w:val="24"/>
          <w:vertAlign w:val="superscript"/>
        </w:rPr>
        <w:t>st</w:t>
      </w:r>
      <w:r>
        <w:rPr>
          <w:rFonts w:ascii="Bookman Old Style" w:hAnsi="Bookman Old Style"/>
          <w:sz w:val="24"/>
          <w:szCs w:val="24"/>
        </w:rPr>
        <w:t xml:space="preserve"> July 2017 in India. This Act is based on the concept of value added tax. This means the supplier of goods or service in fact has to pay the tax on the value addition he has made between the input and the output side of the said supply.</w:t>
      </w:r>
    </w:p>
    <w:p w14:paraId="1CF283EB" w14:textId="54CF9BCB" w:rsidR="00DF1180" w:rsidRPr="00DF1180" w:rsidRDefault="00DF1180" w:rsidP="00DF1180">
      <w:pPr>
        <w:pStyle w:val="ListParagraph"/>
        <w:numPr>
          <w:ilvl w:val="0"/>
          <w:numId w:val="2"/>
        </w:numPr>
        <w:jc w:val="both"/>
        <w:rPr>
          <w:rFonts w:ascii="Bookman Old Style" w:hAnsi="Bookman Old Style"/>
          <w:sz w:val="24"/>
          <w:szCs w:val="24"/>
        </w:rPr>
      </w:pPr>
      <w:r w:rsidRPr="00DF1180">
        <w:rPr>
          <w:rFonts w:ascii="Bookman Old Style" w:hAnsi="Bookman Old Style"/>
          <w:sz w:val="24"/>
          <w:szCs w:val="24"/>
        </w:rPr>
        <w:t>What is Input Tax and Output Tax?</w:t>
      </w:r>
    </w:p>
    <w:p w14:paraId="66DC97EC" w14:textId="4B30069B" w:rsidR="00DF1180" w:rsidRDefault="00DF1180" w:rsidP="00DF1180">
      <w:pPr>
        <w:jc w:val="both"/>
        <w:rPr>
          <w:rFonts w:ascii="Bookman Old Style" w:hAnsi="Bookman Old Style"/>
          <w:sz w:val="24"/>
          <w:szCs w:val="24"/>
        </w:rPr>
      </w:pPr>
      <w:r>
        <w:rPr>
          <w:rFonts w:ascii="Bookman Old Style" w:hAnsi="Bookman Old Style"/>
          <w:sz w:val="24"/>
          <w:szCs w:val="24"/>
        </w:rPr>
        <w:t>Input Tax is the tax that is paid to the supplier when someone receives the goods or service on the inward supply. Output Tax is the tax which the supplier charges on the goods or service supply on his outward supply to the recipient. Hence, in a transaction of supply, it is output tax for the supplier and input tax for the recipient. Two sides of a coin.</w:t>
      </w:r>
    </w:p>
    <w:p w14:paraId="4BFA5E70" w14:textId="0E3CD8DA" w:rsidR="00DF1180" w:rsidRDefault="00DF1180" w:rsidP="00DF1180">
      <w:pPr>
        <w:pStyle w:val="ListParagraph"/>
        <w:numPr>
          <w:ilvl w:val="0"/>
          <w:numId w:val="2"/>
        </w:numPr>
        <w:jc w:val="both"/>
        <w:rPr>
          <w:rFonts w:ascii="Bookman Old Style" w:hAnsi="Bookman Old Style"/>
          <w:sz w:val="24"/>
          <w:szCs w:val="24"/>
        </w:rPr>
      </w:pPr>
      <w:r>
        <w:rPr>
          <w:rFonts w:ascii="Bookman Old Style" w:hAnsi="Bookman Old Style"/>
          <w:sz w:val="24"/>
          <w:szCs w:val="24"/>
        </w:rPr>
        <w:t>What enactments, rules, etc. govern the GST in India?</w:t>
      </w:r>
    </w:p>
    <w:p w14:paraId="01623D77" w14:textId="1EC5CED5" w:rsidR="00DF1180" w:rsidRDefault="00DF1180" w:rsidP="00DF1180">
      <w:pPr>
        <w:jc w:val="both"/>
        <w:rPr>
          <w:rFonts w:ascii="Bookman Old Style" w:hAnsi="Bookman Old Style"/>
          <w:sz w:val="24"/>
          <w:szCs w:val="24"/>
        </w:rPr>
      </w:pPr>
      <w:r>
        <w:rPr>
          <w:rFonts w:ascii="Bookman Old Style" w:hAnsi="Bookman Old Style"/>
          <w:sz w:val="24"/>
          <w:szCs w:val="24"/>
        </w:rPr>
        <w:t xml:space="preserve">There are various enactments such as Integrated Tax Act, Central GST Act, State GST Act of each </w:t>
      </w:r>
      <w:r w:rsidR="009B5E93">
        <w:rPr>
          <w:rFonts w:ascii="Bookman Old Style" w:hAnsi="Bookman Old Style"/>
          <w:sz w:val="24"/>
          <w:szCs w:val="24"/>
        </w:rPr>
        <w:t>State (</w:t>
      </w:r>
      <w:r>
        <w:rPr>
          <w:rFonts w:ascii="Bookman Old Style" w:hAnsi="Bookman Old Style"/>
          <w:sz w:val="24"/>
          <w:szCs w:val="24"/>
        </w:rPr>
        <w:t xml:space="preserve">which is more or less uniform in all the States), </w:t>
      </w:r>
      <w:proofErr w:type="gramStart"/>
      <w:r>
        <w:rPr>
          <w:rFonts w:ascii="Bookman Old Style" w:hAnsi="Bookman Old Style"/>
          <w:sz w:val="24"/>
          <w:szCs w:val="24"/>
        </w:rPr>
        <w:t>Union</w:t>
      </w:r>
      <w:proofErr w:type="gramEnd"/>
      <w:r>
        <w:rPr>
          <w:rFonts w:ascii="Bookman Old Style" w:hAnsi="Bookman Old Style"/>
          <w:sz w:val="24"/>
          <w:szCs w:val="24"/>
        </w:rPr>
        <w:t xml:space="preserve"> Territory GST Act for the UTs, then there are rules appended to the above Acts, There are rate schedules which enlists the goods and services with rate of tax</w:t>
      </w:r>
      <w:r w:rsidR="00773D89">
        <w:rPr>
          <w:rFonts w:ascii="Bookman Old Style" w:hAnsi="Bookman Old Style"/>
          <w:sz w:val="24"/>
          <w:szCs w:val="24"/>
        </w:rPr>
        <w:t>. Forms are prescribed for the procedural part. Three Schedules which covers the scope and types of various supplies. Various n</w:t>
      </w:r>
      <w:r>
        <w:rPr>
          <w:rFonts w:ascii="Bookman Old Style" w:hAnsi="Bookman Old Style"/>
          <w:sz w:val="24"/>
          <w:szCs w:val="24"/>
        </w:rPr>
        <w:t>otifications, circulars</w:t>
      </w:r>
      <w:r w:rsidR="00773D89">
        <w:rPr>
          <w:rFonts w:ascii="Bookman Old Style" w:hAnsi="Bookman Old Style"/>
          <w:sz w:val="24"/>
          <w:szCs w:val="24"/>
        </w:rPr>
        <w:t xml:space="preserve">, instructions, guidelines </w:t>
      </w:r>
      <w:r>
        <w:rPr>
          <w:rFonts w:ascii="Bookman Old Style" w:hAnsi="Bookman Old Style"/>
          <w:sz w:val="24"/>
          <w:szCs w:val="24"/>
        </w:rPr>
        <w:t xml:space="preserve">are issued from </w:t>
      </w:r>
      <w:r w:rsidR="009B5E93">
        <w:rPr>
          <w:rFonts w:ascii="Bookman Old Style" w:hAnsi="Bookman Old Style"/>
          <w:sz w:val="24"/>
          <w:szCs w:val="24"/>
        </w:rPr>
        <w:t>time-to-time</w:t>
      </w:r>
      <w:r w:rsidR="00773D89">
        <w:rPr>
          <w:rFonts w:ascii="Bookman Old Style" w:hAnsi="Bookman Old Style"/>
          <w:sz w:val="24"/>
          <w:szCs w:val="24"/>
        </w:rPr>
        <w:t xml:space="preserve"> informing changes, procedures, etc. In short, it is quite exhaustive and updated, amended from time to time. This is why updating the knowledge of GST is a must to have a fair idea of the taxability of your transactions.</w:t>
      </w:r>
    </w:p>
    <w:p w14:paraId="616C6F01" w14:textId="77777777" w:rsidR="00773D89" w:rsidRDefault="00773D89" w:rsidP="00DF1180">
      <w:pPr>
        <w:jc w:val="both"/>
        <w:rPr>
          <w:rFonts w:ascii="Bookman Old Style" w:hAnsi="Bookman Old Style"/>
          <w:sz w:val="24"/>
          <w:szCs w:val="24"/>
        </w:rPr>
      </w:pPr>
    </w:p>
    <w:p w14:paraId="3CAF835C" w14:textId="1E1D854C" w:rsidR="00773D89" w:rsidRDefault="00773D89" w:rsidP="00773D89">
      <w:pPr>
        <w:pStyle w:val="ListParagraph"/>
        <w:numPr>
          <w:ilvl w:val="0"/>
          <w:numId w:val="2"/>
        </w:numPr>
        <w:jc w:val="both"/>
        <w:rPr>
          <w:rFonts w:ascii="Bookman Old Style" w:hAnsi="Bookman Old Style"/>
          <w:sz w:val="24"/>
          <w:szCs w:val="24"/>
        </w:rPr>
      </w:pPr>
      <w:r>
        <w:rPr>
          <w:rFonts w:ascii="Bookman Old Style" w:hAnsi="Bookman Old Style"/>
          <w:sz w:val="24"/>
          <w:szCs w:val="24"/>
        </w:rPr>
        <w:t>Is there more to it that can be referred to as important?</w:t>
      </w:r>
    </w:p>
    <w:p w14:paraId="35533ABB" w14:textId="5793E348" w:rsidR="00773D89" w:rsidRPr="00773D89" w:rsidRDefault="00773D89" w:rsidP="00773D89">
      <w:pPr>
        <w:jc w:val="both"/>
        <w:rPr>
          <w:rFonts w:ascii="Bookman Old Style" w:hAnsi="Bookman Old Style"/>
          <w:sz w:val="24"/>
          <w:szCs w:val="24"/>
        </w:rPr>
      </w:pPr>
      <w:r>
        <w:rPr>
          <w:rFonts w:ascii="Bookman Old Style" w:hAnsi="Bookman Old Style"/>
          <w:sz w:val="24"/>
          <w:szCs w:val="24"/>
        </w:rPr>
        <w:t>Yes. As any taxation law, this law also has litigations which go to the Court of Law and the disputed issues are decided by the Hon’ble High Courts and the Supreme Court of India. The Departmental authorities issue Advance Rulings, etc. All these also has a bearing on the understanding of the GST law in India.</w:t>
      </w:r>
    </w:p>
    <w:p w14:paraId="5611989A" w14:textId="77777777" w:rsidR="00DF1180" w:rsidRDefault="00DF1180" w:rsidP="00DF1180">
      <w:pPr>
        <w:jc w:val="both"/>
        <w:rPr>
          <w:rFonts w:ascii="Bookman Old Style" w:hAnsi="Bookman Old Style"/>
          <w:sz w:val="24"/>
          <w:szCs w:val="24"/>
        </w:rPr>
      </w:pPr>
    </w:p>
    <w:p w14:paraId="7B329CCE" w14:textId="174050B9" w:rsidR="00DF1180" w:rsidRDefault="00773D89" w:rsidP="00773D89">
      <w:pPr>
        <w:pStyle w:val="ListParagraph"/>
        <w:numPr>
          <w:ilvl w:val="0"/>
          <w:numId w:val="2"/>
        </w:numPr>
        <w:jc w:val="both"/>
        <w:rPr>
          <w:rFonts w:ascii="Bookman Old Style" w:hAnsi="Bookman Old Style"/>
          <w:sz w:val="24"/>
          <w:szCs w:val="24"/>
        </w:rPr>
      </w:pPr>
      <w:r>
        <w:rPr>
          <w:rFonts w:ascii="Bookman Old Style" w:hAnsi="Bookman Old Style"/>
          <w:sz w:val="24"/>
          <w:szCs w:val="24"/>
        </w:rPr>
        <w:t>Can the concept of GST be explained very briefly?</w:t>
      </w:r>
    </w:p>
    <w:p w14:paraId="676FA018" w14:textId="64C3F25F" w:rsidR="00773D89" w:rsidRDefault="00773D89" w:rsidP="00773D89">
      <w:pPr>
        <w:jc w:val="both"/>
        <w:rPr>
          <w:rFonts w:ascii="Bookman Old Style" w:hAnsi="Bookman Old Style"/>
          <w:sz w:val="24"/>
          <w:szCs w:val="24"/>
        </w:rPr>
      </w:pPr>
      <w:r>
        <w:rPr>
          <w:rFonts w:ascii="Bookman Old Style" w:hAnsi="Bookman Old Style"/>
          <w:sz w:val="24"/>
          <w:szCs w:val="24"/>
        </w:rPr>
        <w:t xml:space="preserve">Ultimately, the GST for all practical </w:t>
      </w:r>
      <w:r w:rsidR="00F32E1D">
        <w:rPr>
          <w:rFonts w:ascii="Bookman Old Style" w:hAnsi="Bookman Old Style"/>
          <w:sz w:val="24"/>
          <w:szCs w:val="24"/>
        </w:rPr>
        <w:t>purpose</w:t>
      </w:r>
      <w:r>
        <w:rPr>
          <w:rFonts w:ascii="Bookman Old Style" w:hAnsi="Bookman Old Style"/>
          <w:sz w:val="24"/>
          <w:szCs w:val="24"/>
        </w:rPr>
        <w:t xml:space="preserve"> melts down to:</w:t>
      </w:r>
    </w:p>
    <w:p w14:paraId="27671DA0" w14:textId="23C8A508" w:rsidR="00773D89" w:rsidRDefault="00773D89" w:rsidP="00773D89">
      <w:pPr>
        <w:jc w:val="both"/>
        <w:rPr>
          <w:rFonts w:ascii="Bookman Old Style" w:hAnsi="Bookman Old Style"/>
          <w:sz w:val="24"/>
          <w:szCs w:val="24"/>
        </w:rPr>
      </w:pPr>
      <w:r>
        <w:rPr>
          <w:rFonts w:ascii="Bookman Old Style" w:hAnsi="Bookman Old Style"/>
          <w:sz w:val="24"/>
          <w:szCs w:val="24"/>
        </w:rPr>
        <w:t xml:space="preserve">Output Tax-Input Tax=Tax Payable </w:t>
      </w:r>
    </w:p>
    <w:p w14:paraId="7A9AB775" w14:textId="77777777" w:rsidR="00773D89" w:rsidRDefault="00773D89" w:rsidP="00773D89">
      <w:pPr>
        <w:jc w:val="both"/>
        <w:rPr>
          <w:rFonts w:ascii="Bookman Old Style" w:hAnsi="Bookman Old Style"/>
          <w:sz w:val="24"/>
          <w:szCs w:val="24"/>
        </w:rPr>
      </w:pPr>
      <w:r>
        <w:rPr>
          <w:rFonts w:ascii="Bookman Old Style" w:hAnsi="Bookman Old Style"/>
          <w:sz w:val="24"/>
          <w:szCs w:val="24"/>
        </w:rPr>
        <w:t>In the above equation:</w:t>
      </w:r>
    </w:p>
    <w:p w14:paraId="5CB8C602" w14:textId="77777777" w:rsidR="00773D89" w:rsidRPr="00773D89" w:rsidRDefault="00773D89" w:rsidP="00773D89">
      <w:pPr>
        <w:pStyle w:val="ListParagraph"/>
        <w:numPr>
          <w:ilvl w:val="0"/>
          <w:numId w:val="3"/>
        </w:numPr>
        <w:jc w:val="both"/>
        <w:rPr>
          <w:rFonts w:ascii="Bookman Old Style" w:hAnsi="Bookman Old Style"/>
          <w:sz w:val="24"/>
          <w:szCs w:val="24"/>
        </w:rPr>
      </w:pPr>
      <w:r w:rsidRPr="00773D89">
        <w:rPr>
          <w:rFonts w:ascii="Bookman Old Style" w:hAnsi="Bookman Old Style"/>
          <w:sz w:val="24"/>
          <w:szCs w:val="24"/>
        </w:rPr>
        <w:lastRenderedPageBreak/>
        <w:t xml:space="preserve">Output Tax is the tax charged/payable on the outward supply. </w:t>
      </w:r>
    </w:p>
    <w:p w14:paraId="59806467" w14:textId="6096128E" w:rsidR="00773D89" w:rsidRPr="00773D89" w:rsidRDefault="00773D89" w:rsidP="00773D89">
      <w:pPr>
        <w:pStyle w:val="ListParagraph"/>
        <w:numPr>
          <w:ilvl w:val="0"/>
          <w:numId w:val="3"/>
        </w:numPr>
        <w:jc w:val="both"/>
        <w:rPr>
          <w:rFonts w:ascii="Bookman Old Style" w:hAnsi="Bookman Old Style"/>
          <w:sz w:val="24"/>
          <w:szCs w:val="24"/>
        </w:rPr>
      </w:pPr>
      <w:r w:rsidRPr="00773D89">
        <w:rPr>
          <w:rFonts w:ascii="Bookman Old Style" w:hAnsi="Bookman Old Style"/>
          <w:sz w:val="24"/>
          <w:szCs w:val="24"/>
        </w:rPr>
        <w:t>From it the tax paid on the inward supply i.e. input tax gets deducted.</w:t>
      </w:r>
    </w:p>
    <w:p w14:paraId="1933677E" w14:textId="1E14331E" w:rsidR="00773D89" w:rsidRPr="00773D89" w:rsidRDefault="00773D89" w:rsidP="00773D89">
      <w:pPr>
        <w:pStyle w:val="ListParagraph"/>
        <w:numPr>
          <w:ilvl w:val="0"/>
          <w:numId w:val="3"/>
        </w:numPr>
        <w:jc w:val="both"/>
        <w:rPr>
          <w:rFonts w:ascii="Bookman Old Style" w:hAnsi="Bookman Old Style"/>
          <w:sz w:val="24"/>
          <w:szCs w:val="24"/>
        </w:rPr>
      </w:pPr>
      <w:r w:rsidRPr="00773D89">
        <w:rPr>
          <w:rFonts w:ascii="Bookman Old Style" w:hAnsi="Bookman Old Style"/>
          <w:sz w:val="24"/>
          <w:szCs w:val="24"/>
        </w:rPr>
        <w:t>The remainder is the tax payable which needs to be paid in cash.</w:t>
      </w:r>
    </w:p>
    <w:p w14:paraId="15294871" w14:textId="02D965BF" w:rsidR="00773D89" w:rsidRPr="00773D89" w:rsidRDefault="00773D89" w:rsidP="00773D89">
      <w:pPr>
        <w:jc w:val="both"/>
        <w:rPr>
          <w:rFonts w:ascii="Bookman Old Style" w:hAnsi="Bookman Old Style"/>
          <w:sz w:val="24"/>
          <w:szCs w:val="24"/>
        </w:rPr>
      </w:pPr>
      <w:r>
        <w:rPr>
          <w:rFonts w:ascii="Bookman Old Style" w:hAnsi="Bookman Old Style"/>
          <w:sz w:val="24"/>
          <w:szCs w:val="24"/>
        </w:rPr>
        <w:t>Needless to say, this comes with many exceptions, conditions and riders.</w:t>
      </w:r>
    </w:p>
    <w:p w14:paraId="57288075" w14:textId="77777777" w:rsidR="00F32E1D" w:rsidRDefault="00F32E1D" w:rsidP="00DF1180">
      <w:pPr>
        <w:jc w:val="both"/>
        <w:rPr>
          <w:rFonts w:ascii="Bookman Old Style" w:hAnsi="Bookman Old Style"/>
          <w:sz w:val="24"/>
          <w:szCs w:val="24"/>
        </w:rPr>
      </w:pPr>
    </w:p>
    <w:p w14:paraId="50C469E2" w14:textId="77777777" w:rsidR="00F32E1D" w:rsidRPr="00F32E1D" w:rsidRDefault="00F32E1D" w:rsidP="00F32E1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32E1D">
        <w:rPr>
          <w:rFonts w:ascii="Times New Roman" w:eastAsia="Times New Roman" w:hAnsi="Times New Roman" w:cs="Times New Roman"/>
          <w:b/>
          <w:bCs/>
          <w:kern w:val="0"/>
          <w:sz w:val="27"/>
          <w:szCs w:val="27"/>
          <w14:ligatures w14:val="none"/>
        </w:rPr>
        <w:t>Key Points About GST:</w:t>
      </w:r>
    </w:p>
    <w:p w14:paraId="1A1ED2E7" w14:textId="77777777" w:rsidR="00F32E1D" w:rsidRPr="00F32E1D" w:rsidRDefault="00F32E1D" w:rsidP="00F32E1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E1D">
        <w:rPr>
          <w:rFonts w:ascii="Times New Roman" w:eastAsia="Times New Roman" w:hAnsi="Times New Roman" w:cs="Times New Roman"/>
          <w:b/>
          <w:bCs/>
          <w:kern w:val="0"/>
          <w:sz w:val="24"/>
          <w:szCs w:val="24"/>
          <w14:ligatures w14:val="none"/>
        </w:rPr>
        <w:t>Destination-based tax</w:t>
      </w:r>
      <w:r w:rsidRPr="00F32E1D">
        <w:rPr>
          <w:rFonts w:ascii="Times New Roman" w:eastAsia="Times New Roman" w:hAnsi="Times New Roman" w:cs="Times New Roman"/>
          <w:kern w:val="0"/>
          <w:sz w:val="24"/>
          <w:szCs w:val="24"/>
          <w14:ligatures w14:val="none"/>
        </w:rPr>
        <w:t>: Collected at the point of consumption rather than origin.</w:t>
      </w:r>
    </w:p>
    <w:p w14:paraId="2B8DAC8E" w14:textId="77777777" w:rsidR="00F32E1D" w:rsidRPr="00F32E1D" w:rsidRDefault="00F32E1D" w:rsidP="00F32E1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E1D">
        <w:rPr>
          <w:rFonts w:ascii="Times New Roman" w:eastAsia="Times New Roman" w:hAnsi="Times New Roman" w:cs="Times New Roman"/>
          <w:b/>
          <w:bCs/>
          <w:kern w:val="0"/>
          <w:sz w:val="24"/>
          <w:szCs w:val="24"/>
          <w14:ligatures w14:val="none"/>
        </w:rPr>
        <w:t>Unified system</w:t>
      </w:r>
      <w:r w:rsidRPr="00F32E1D">
        <w:rPr>
          <w:rFonts w:ascii="Times New Roman" w:eastAsia="Times New Roman" w:hAnsi="Times New Roman" w:cs="Times New Roman"/>
          <w:kern w:val="0"/>
          <w:sz w:val="24"/>
          <w:szCs w:val="24"/>
          <w14:ligatures w14:val="none"/>
        </w:rPr>
        <w:t>: Replaces multiple indirect taxes like VAT, service tax, excise duty, etc.</w:t>
      </w:r>
    </w:p>
    <w:p w14:paraId="752185BF" w14:textId="77777777" w:rsidR="00F32E1D" w:rsidRPr="00F32E1D" w:rsidRDefault="00F32E1D" w:rsidP="00F32E1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E1D">
        <w:rPr>
          <w:rFonts w:ascii="Times New Roman" w:eastAsia="Times New Roman" w:hAnsi="Times New Roman" w:cs="Times New Roman"/>
          <w:b/>
          <w:bCs/>
          <w:kern w:val="0"/>
          <w:sz w:val="24"/>
          <w:szCs w:val="24"/>
          <w14:ligatures w14:val="none"/>
        </w:rPr>
        <w:t>Charged in stages</w:t>
      </w:r>
      <w:r w:rsidRPr="00F32E1D">
        <w:rPr>
          <w:rFonts w:ascii="Times New Roman" w:eastAsia="Times New Roman" w:hAnsi="Times New Roman" w:cs="Times New Roman"/>
          <w:kern w:val="0"/>
          <w:sz w:val="24"/>
          <w:szCs w:val="24"/>
          <w14:ligatures w14:val="none"/>
        </w:rPr>
        <w:t>: Applied at each stage of the supply chain, with credit for tax paid on inputs.</w:t>
      </w:r>
    </w:p>
    <w:p w14:paraId="2214D923" w14:textId="77777777" w:rsidR="00F32E1D" w:rsidRDefault="00F32E1D" w:rsidP="00F32E1D">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32E1D">
        <w:rPr>
          <w:rFonts w:ascii="Times New Roman" w:eastAsia="Times New Roman" w:hAnsi="Times New Roman" w:cs="Times New Roman"/>
          <w:b/>
          <w:bCs/>
          <w:kern w:val="0"/>
          <w:sz w:val="24"/>
          <w:szCs w:val="24"/>
          <w14:ligatures w14:val="none"/>
        </w:rPr>
        <w:t>Common in many countries</w:t>
      </w:r>
      <w:r w:rsidRPr="00F32E1D">
        <w:rPr>
          <w:rFonts w:ascii="Times New Roman" w:eastAsia="Times New Roman" w:hAnsi="Times New Roman" w:cs="Times New Roman"/>
          <w:kern w:val="0"/>
          <w:sz w:val="24"/>
          <w:szCs w:val="24"/>
          <w14:ligatures w14:val="none"/>
        </w:rPr>
        <w:t>: Canada, Australia, India, New Zealand, and others use GST systems.</w:t>
      </w:r>
    </w:p>
    <w:p w14:paraId="541FE54B"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6AC63F5"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83958D"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90D437A"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CE25F89"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377D7CD"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79E7C76"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6197C0F"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AB8FFFA"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640D9F5"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0F6786D"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A76C111"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48D9905A"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D83AB1A"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F47FF8E" w14:textId="77777777" w:rsidR="003271F1"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D0CC2E" w14:textId="77777777" w:rsidR="003271F1" w:rsidRDefault="003271F1" w:rsidP="003271F1">
      <w:pPr>
        <w:pStyle w:val="Heading3"/>
      </w:pPr>
      <w:r>
        <w:rPr>
          <w:rStyle w:val="Strong"/>
          <w:b/>
          <w:bCs/>
        </w:rPr>
        <w:lastRenderedPageBreak/>
        <w:t>Basic Concepts and General Information on GST (Goods and Services Tax)</w:t>
      </w:r>
    </w:p>
    <w:p w14:paraId="7F35DE4B" w14:textId="77777777" w:rsidR="003271F1" w:rsidRDefault="003271F1" w:rsidP="003271F1">
      <w:pPr>
        <w:pStyle w:val="Heading4"/>
      </w:pPr>
      <w:r>
        <w:rPr>
          <w:rStyle w:val="Strong"/>
          <w:b/>
          <w:bCs/>
        </w:rPr>
        <w:t>1. What is GST?</w:t>
      </w:r>
    </w:p>
    <w:p w14:paraId="509DDE6D" w14:textId="77777777" w:rsidR="003271F1" w:rsidRDefault="003271F1" w:rsidP="003271F1">
      <w:pPr>
        <w:spacing w:before="100" w:beforeAutospacing="1" w:after="100" w:afterAutospacing="1"/>
      </w:pPr>
      <w:r>
        <w:t xml:space="preserve">GST stands for </w:t>
      </w:r>
      <w:r>
        <w:rPr>
          <w:rStyle w:val="Strong"/>
        </w:rPr>
        <w:t>Goods and Services Tax</w:t>
      </w:r>
      <w:r>
        <w:t xml:space="preserve">, introduced in India on </w:t>
      </w:r>
      <w:r>
        <w:rPr>
          <w:rStyle w:val="Strong"/>
        </w:rPr>
        <w:t>1st July 2017</w:t>
      </w:r>
      <w:r>
        <w:t xml:space="preserve">. It is a </w:t>
      </w:r>
      <w:r>
        <w:rPr>
          <w:rStyle w:val="Strong"/>
        </w:rPr>
        <w:t>value-added tax</w:t>
      </w:r>
      <w:r>
        <w:t xml:space="preserve"> levied on the supply of goods and services. Under this system, tax is charged only on the value added at each stage of the supply chain, ensuring no cascading of taxes.</w:t>
      </w:r>
    </w:p>
    <w:p w14:paraId="536AED1D" w14:textId="77777777" w:rsidR="003271F1" w:rsidRDefault="003271F1" w:rsidP="003271F1">
      <w:pPr>
        <w:pStyle w:val="Heading4"/>
      </w:pPr>
      <w:r>
        <w:rPr>
          <w:rStyle w:val="Strong"/>
          <w:b/>
          <w:bCs/>
        </w:rPr>
        <w:t xml:space="preserve">2. What </w:t>
      </w:r>
      <w:proofErr w:type="gramStart"/>
      <w:r>
        <w:rPr>
          <w:rStyle w:val="Strong"/>
          <w:b/>
          <w:bCs/>
        </w:rPr>
        <w:t>is</w:t>
      </w:r>
      <w:proofErr w:type="gramEnd"/>
      <w:r>
        <w:rPr>
          <w:rStyle w:val="Strong"/>
          <w:b/>
          <w:bCs/>
        </w:rPr>
        <w:t xml:space="preserve"> Input Tax and Output Tax?</w:t>
      </w:r>
    </w:p>
    <w:p w14:paraId="4817527E" w14:textId="77777777" w:rsidR="003271F1" w:rsidRDefault="003271F1" w:rsidP="003271F1">
      <w:pPr>
        <w:numPr>
          <w:ilvl w:val="0"/>
          <w:numId w:val="5"/>
        </w:numPr>
        <w:spacing w:before="100" w:beforeAutospacing="1" w:after="100" w:afterAutospacing="1" w:line="240" w:lineRule="auto"/>
      </w:pPr>
      <w:r>
        <w:rPr>
          <w:rStyle w:val="Strong"/>
        </w:rPr>
        <w:t>Input Tax</w:t>
      </w:r>
      <w:r>
        <w:t xml:space="preserve">: Tax paid on </w:t>
      </w:r>
      <w:r>
        <w:rPr>
          <w:rStyle w:val="Strong"/>
        </w:rPr>
        <w:t>inward supplies</w:t>
      </w:r>
      <w:r>
        <w:t xml:space="preserve"> (i.e., goods/services received from a supplier).</w:t>
      </w:r>
    </w:p>
    <w:p w14:paraId="41C48743" w14:textId="77777777" w:rsidR="003271F1" w:rsidRDefault="003271F1" w:rsidP="003271F1">
      <w:pPr>
        <w:numPr>
          <w:ilvl w:val="0"/>
          <w:numId w:val="5"/>
        </w:numPr>
        <w:spacing w:before="100" w:beforeAutospacing="1" w:after="100" w:afterAutospacing="1" w:line="240" w:lineRule="auto"/>
      </w:pPr>
      <w:r>
        <w:rPr>
          <w:rStyle w:val="Strong"/>
        </w:rPr>
        <w:t>Output Tax</w:t>
      </w:r>
      <w:r>
        <w:t xml:space="preserve">: Tax collected on </w:t>
      </w:r>
      <w:r>
        <w:rPr>
          <w:rStyle w:val="Strong"/>
        </w:rPr>
        <w:t>outward supplies</w:t>
      </w:r>
      <w:r>
        <w:t xml:space="preserve"> (i.e., goods/services provided to a customer).</w:t>
      </w:r>
      <w:r>
        <w:br/>
        <w:t xml:space="preserve">In any transaction, the tax collected by the supplier is </w:t>
      </w:r>
      <w:r>
        <w:rPr>
          <w:rStyle w:val="Strong"/>
        </w:rPr>
        <w:t>output tax</w:t>
      </w:r>
      <w:r>
        <w:t xml:space="preserve">, and the same tax is </w:t>
      </w:r>
      <w:r>
        <w:rPr>
          <w:rStyle w:val="Strong"/>
        </w:rPr>
        <w:t>input tax</w:t>
      </w:r>
      <w:r>
        <w:t xml:space="preserve"> for the recipient.</w:t>
      </w:r>
    </w:p>
    <w:p w14:paraId="2B85E6DD" w14:textId="77777777" w:rsidR="003271F1" w:rsidRDefault="003271F1" w:rsidP="003271F1">
      <w:pPr>
        <w:pStyle w:val="Heading4"/>
      </w:pPr>
      <w:r>
        <w:rPr>
          <w:rStyle w:val="Strong"/>
          <w:b/>
          <w:bCs/>
        </w:rPr>
        <w:t>3. Legal Framework Governing GST in India</w:t>
      </w:r>
    </w:p>
    <w:p w14:paraId="4AF677BD" w14:textId="77777777" w:rsidR="003271F1" w:rsidRDefault="003271F1" w:rsidP="003271F1">
      <w:pPr>
        <w:spacing w:before="100" w:beforeAutospacing="1" w:after="100" w:afterAutospacing="1"/>
      </w:pPr>
      <w:r>
        <w:t>GST in India is governed by the following laws:</w:t>
      </w:r>
    </w:p>
    <w:p w14:paraId="6C5C6420" w14:textId="77777777" w:rsidR="003271F1" w:rsidRDefault="003271F1" w:rsidP="003271F1">
      <w:pPr>
        <w:numPr>
          <w:ilvl w:val="0"/>
          <w:numId w:val="6"/>
        </w:numPr>
        <w:spacing w:before="100" w:beforeAutospacing="1" w:after="100" w:afterAutospacing="1" w:line="240" w:lineRule="auto"/>
      </w:pPr>
      <w:r>
        <w:rPr>
          <w:rStyle w:val="Strong"/>
        </w:rPr>
        <w:t>Central Goods and Services Tax (CGST) Act</w:t>
      </w:r>
    </w:p>
    <w:p w14:paraId="2F7A10FE" w14:textId="77777777" w:rsidR="003271F1" w:rsidRDefault="003271F1" w:rsidP="003271F1">
      <w:pPr>
        <w:numPr>
          <w:ilvl w:val="0"/>
          <w:numId w:val="6"/>
        </w:numPr>
        <w:spacing w:before="100" w:beforeAutospacing="1" w:after="100" w:afterAutospacing="1" w:line="240" w:lineRule="auto"/>
      </w:pPr>
      <w:r>
        <w:rPr>
          <w:rStyle w:val="Strong"/>
        </w:rPr>
        <w:t>State Goods and Services Tax (SGST) Acts</w:t>
      </w:r>
      <w:r>
        <w:t xml:space="preserve"> – uniform across states</w:t>
      </w:r>
    </w:p>
    <w:p w14:paraId="78EAB35E" w14:textId="77777777" w:rsidR="003271F1" w:rsidRDefault="003271F1" w:rsidP="003271F1">
      <w:pPr>
        <w:numPr>
          <w:ilvl w:val="0"/>
          <w:numId w:val="6"/>
        </w:numPr>
        <w:spacing w:before="100" w:beforeAutospacing="1" w:after="100" w:afterAutospacing="1" w:line="240" w:lineRule="auto"/>
      </w:pPr>
      <w:bookmarkStart w:id="0" w:name="_GoBack"/>
      <w:bookmarkEnd w:id="0"/>
      <w:r>
        <w:rPr>
          <w:rStyle w:val="Strong"/>
        </w:rPr>
        <w:t>Integrated Goods and Services Tax (IGST) Act</w:t>
      </w:r>
    </w:p>
    <w:p w14:paraId="5EF007D8" w14:textId="77777777" w:rsidR="003271F1" w:rsidRDefault="003271F1" w:rsidP="003271F1">
      <w:pPr>
        <w:numPr>
          <w:ilvl w:val="0"/>
          <w:numId w:val="6"/>
        </w:numPr>
        <w:spacing w:before="100" w:beforeAutospacing="1" w:after="100" w:afterAutospacing="1" w:line="240" w:lineRule="auto"/>
      </w:pPr>
      <w:r>
        <w:rPr>
          <w:rStyle w:val="Strong"/>
        </w:rPr>
        <w:t>Union Territory Goods and Services Tax (UTGST) Act</w:t>
      </w:r>
      <w:r>
        <w:br/>
        <w:t>Additional regulatory framework includes:</w:t>
      </w:r>
    </w:p>
    <w:p w14:paraId="3969DC7C" w14:textId="77777777" w:rsidR="003271F1" w:rsidRDefault="003271F1" w:rsidP="003271F1">
      <w:pPr>
        <w:numPr>
          <w:ilvl w:val="0"/>
          <w:numId w:val="6"/>
        </w:numPr>
        <w:spacing w:before="100" w:beforeAutospacing="1" w:after="100" w:afterAutospacing="1" w:line="240" w:lineRule="auto"/>
      </w:pPr>
      <w:r>
        <w:rPr>
          <w:rStyle w:val="Strong"/>
        </w:rPr>
        <w:t>Rules</w:t>
      </w:r>
      <w:r>
        <w:t xml:space="preserve"> under each Act</w:t>
      </w:r>
    </w:p>
    <w:p w14:paraId="2D3C53EB" w14:textId="77777777" w:rsidR="003271F1" w:rsidRDefault="003271F1" w:rsidP="003271F1">
      <w:pPr>
        <w:numPr>
          <w:ilvl w:val="0"/>
          <w:numId w:val="6"/>
        </w:numPr>
        <w:spacing w:before="100" w:beforeAutospacing="1" w:after="100" w:afterAutospacing="1" w:line="240" w:lineRule="auto"/>
      </w:pPr>
      <w:r>
        <w:rPr>
          <w:rStyle w:val="Strong"/>
        </w:rPr>
        <w:t>Rate Schedules</w:t>
      </w:r>
      <w:r>
        <w:t xml:space="preserve"> listing applicable tax rates</w:t>
      </w:r>
    </w:p>
    <w:p w14:paraId="7E6C3429" w14:textId="77777777" w:rsidR="003271F1" w:rsidRDefault="003271F1" w:rsidP="003271F1">
      <w:pPr>
        <w:numPr>
          <w:ilvl w:val="0"/>
          <w:numId w:val="6"/>
        </w:numPr>
        <w:spacing w:before="100" w:beforeAutospacing="1" w:after="100" w:afterAutospacing="1" w:line="240" w:lineRule="auto"/>
      </w:pPr>
      <w:r>
        <w:rPr>
          <w:rStyle w:val="Strong"/>
        </w:rPr>
        <w:t>Prescribed forms</w:t>
      </w:r>
      <w:r>
        <w:t xml:space="preserve"> for compliance</w:t>
      </w:r>
    </w:p>
    <w:p w14:paraId="181A0846" w14:textId="77777777" w:rsidR="003271F1" w:rsidRDefault="003271F1" w:rsidP="003271F1">
      <w:pPr>
        <w:numPr>
          <w:ilvl w:val="0"/>
          <w:numId w:val="6"/>
        </w:numPr>
        <w:spacing w:before="100" w:beforeAutospacing="1" w:after="100" w:afterAutospacing="1" w:line="240" w:lineRule="auto"/>
      </w:pPr>
      <w:r>
        <w:rPr>
          <w:rStyle w:val="Strong"/>
        </w:rPr>
        <w:t>Three Schedules</w:t>
      </w:r>
      <w:r>
        <w:t xml:space="preserve"> defining types and scope of supplies</w:t>
      </w:r>
    </w:p>
    <w:p w14:paraId="39BC372D" w14:textId="77777777" w:rsidR="003271F1" w:rsidRDefault="003271F1" w:rsidP="003271F1">
      <w:pPr>
        <w:numPr>
          <w:ilvl w:val="0"/>
          <w:numId w:val="6"/>
        </w:numPr>
        <w:spacing w:before="100" w:beforeAutospacing="1" w:after="100" w:afterAutospacing="1" w:line="240" w:lineRule="auto"/>
      </w:pPr>
      <w:r>
        <w:rPr>
          <w:rStyle w:val="Strong"/>
        </w:rPr>
        <w:t>Notifications, Circulars, Advance Rulings, and Guidelines</w:t>
      </w:r>
      <w:r>
        <w:t xml:space="preserve"> issued periodically</w:t>
      </w:r>
    </w:p>
    <w:p w14:paraId="049D99B6" w14:textId="77777777" w:rsidR="003271F1" w:rsidRDefault="003271F1" w:rsidP="003271F1">
      <w:pPr>
        <w:spacing w:before="100" w:beforeAutospacing="1" w:after="100" w:afterAutospacing="1"/>
      </w:pPr>
      <w:r>
        <w:t xml:space="preserve">This legal structure is </w:t>
      </w:r>
      <w:r>
        <w:rPr>
          <w:rStyle w:val="Strong"/>
        </w:rPr>
        <w:t>comprehensive and dynamic</w:t>
      </w:r>
      <w:r>
        <w:t>, requiring regular updates to stay compliant and informed.</w:t>
      </w:r>
    </w:p>
    <w:p w14:paraId="2D1E7EDC" w14:textId="77777777" w:rsidR="003271F1" w:rsidRDefault="003271F1" w:rsidP="003271F1">
      <w:pPr>
        <w:pStyle w:val="Heading4"/>
      </w:pPr>
      <w:r>
        <w:rPr>
          <w:rStyle w:val="Strong"/>
          <w:b/>
          <w:bCs/>
        </w:rPr>
        <w:t>4. Are Judicial Interpretations Important in GST?</w:t>
      </w:r>
    </w:p>
    <w:p w14:paraId="05F58A0E" w14:textId="77777777" w:rsidR="003271F1" w:rsidRDefault="003271F1" w:rsidP="003271F1">
      <w:pPr>
        <w:spacing w:before="100" w:beforeAutospacing="1" w:after="100" w:afterAutospacing="1"/>
      </w:pPr>
      <w:proofErr w:type="gramStart"/>
      <w:r>
        <w:t>Absolutely.</w:t>
      </w:r>
      <w:proofErr w:type="gramEnd"/>
      <w:r>
        <w:t xml:space="preserve"> Judicial decisions by </w:t>
      </w:r>
      <w:r>
        <w:rPr>
          <w:rStyle w:val="Strong"/>
        </w:rPr>
        <w:t>High Courts and the Supreme Court of India</w:t>
      </w:r>
      <w:r>
        <w:t xml:space="preserve">, as well as </w:t>
      </w:r>
      <w:r>
        <w:rPr>
          <w:rStyle w:val="Strong"/>
        </w:rPr>
        <w:t>Advance Rulings</w:t>
      </w:r>
      <w:r>
        <w:t xml:space="preserve"> by GST authorities, play a critical role in interpreting complex issues under GST. These interpretations shape how provisions are applied in real-world scenarios.</w:t>
      </w:r>
    </w:p>
    <w:p w14:paraId="37BDDD2E" w14:textId="77777777" w:rsidR="003271F1" w:rsidRDefault="003271F1" w:rsidP="003271F1">
      <w:pPr>
        <w:pStyle w:val="Heading4"/>
      </w:pPr>
      <w:r>
        <w:rPr>
          <w:rStyle w:val="Strong"/>
          <w:b/>
          <w:bCs/>
        </w:rPr>
        <w:t>5. Summary of the GST Mechanism</w:t>
      </w:r>
    </w:p>
    <w:p w14:paraId="09DAF9FE" w14:textId="77777777" w:rsidR="003271F1" w:rsidRDefault="003271F1" w:rsidP="003271F1">
      <w:pPr>
        <w:spacing w:before="100" w:beforeAutospacing="1" w:after="100" w:afterAutospacing="1"/>
      </w:pPr>
      <w:r>
        <w:t>At its core, GST operates on a simple formula:</w:t>
      </w:r>
    </w:p>
    <w:p w14:paraId="30B5354E" w14:textId="77777777" w:rsidR="003271F1" w:rsidRDefault="003271F1" w:rsidP="003271F1">
      <w:pPr>
        <w:spacing w:before="100" w:beforeAutospacing="1" w:after="100" w:afterAutospacing="1"/>
      </w:pPr>
      <w:r>
        <w:rPr>
          <w:rStyle w:val="Strong"/>
        </w:rPr>
        <w:t>Tax Payable = Output Tax – Input Tax</w:t>
      </w:r>
    </w:p>
    <w:p w14:paraId="32CAB55F" w14:textId="77777777" w:rsidR="003271F1" w:rsidRDefault="003271F1" w:rsidP="003271F1">
      <w:pPr>
        <w:numPr>
          <w:ilvl w:val="0"/>
          <w:numId w:val="7"/>
        </w:numPr>
        <w:spacing w:before="100" w:beforeAutospacing="1" w:after="100" w:afterAutospacing="1" w:line="240" w:lineRule="auto"/>
      </w:pPr>
      <w:r>
        <w:rPr>
          <w:rStyle w:val="Strong"/>
        </w:rPr>
        <w:t>Output Tax</w:t>
      </w:r>
      <w:r>
        <w:t>: Tax collected on sales or services rendered</w:t>
      </w:r>
    </w:p>
    <w:p w14:paraId="259CD4A8" w14:textId="77777777" w:rsidR="003271F1" w:rsidRDefault="003271F1" w:rsidP="003271F1">
      <w:pPr>
        <w:numPr>
          <w:ilvl w:val="0"/>
          <w:numId w:val="7"/>
        </w:numPr>
        <w:spacing w:before="100" w:beforeAutospacing="1" w:after="100" w:afterAutospacing="1" w:line="240" w:lineRule="auto"/>
      </w:pPr>
      <w:r>
        <w:rPr>
          <w:rStyle w:val="Strong"/>
        </w:rPr>
        <w:lastRenderedPageBreak/>
        <w:t>Input Tax</w:t>
      </w:r>
      <w:r>
        <w:t>: Tax paid on purchases or expenses</w:t>
      </w:r>
    </w:p>
    <w:p w14:paraId="0C96EE07" w14:textId="77777777" w:rsidR="003271F1" w:rsidRDefault="003271F1" w:rsidP="003271F1">
      <w:pPr>
        <w:numPr>
          <w:ilvl w:val="0"/>
          <w:numId w:val="7"/>
        </w:numPr>
        <w:spacing w:before="100" w:beforeAutospacing="1" w:after="100" w:afterAutospacing="1" w:line="240" w:lineRule="auto"/>
      </w:pPr>
      <w:r>
        <w:rPr>
          <w:rStyle w:val="Strong"/>
        </w:rPr>
        <w:t>Net Tax Payable</w:t>
      </w:r>
      <w:r>
        <w:t xml:space="preserve">: The difference is payable in </w:t>
      </w:r>
      <w:r>
        <w:rPr>
          <w:rStyle w:val="Strong"/>
        </w:rPr>
        <w:t>cash</w:t>
      </w:r>
      <w:r>
        <w:t xml:space="preserve"> if Input Tax Credit (ITC) is not enough to offset Output Tax</w:t>
      </w:r>
    </w:p>
    <w:p w14:paraId="2823AEC6" w14:textId="77777777" w:rsidR="003271F1" w:rsidRPr="00F32E1D" w:rsidRDefault="003271F1" w:rsidP="003271F1">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4444E7B" w14:textId="77777777" w:rsidR="00F32E1D" w:rsidRDefault="00F32E1D" w:rsidP="00DF1180">
      <w:pPr>
        <w:jc w:val="both"/>
        <w:rPr>
          <w:rFonts w:ascii="Bookman Old Style" w:hAnsi="Bookman Old Style"/>
          <w:sz w:val="24"/>
          <w:szCs w:val="24"/>
        </w:rPr>
      </w:pPr>
    </w:p>
    <w:p w14:paraId="3EB8C110" w14:textId="77777777" w:rsidR="00DF1180" w:rsidRDefault="00DF1180" w:rsidP="00DF1180">
      <w:pPr>
        <w:jc w:val="both"/>
        <w:rPr>
          <w:rFonts w:ascii="Bookman Old Style" w:hAnsi="Bookman Old Style"/>
          <w:sz w:val="24"/>
          <w:szCs w:val="24"/>
        </w:rPr>
      </w:pPr>
    </w:p>
    <w:p w14:paraId="1C9EDA6B" w14:textId="77777777" w:rsidR="00DF1180" w:rsidRPr="00DF1180" w:rsidRDefault="00DF1180" w:rsidP="00DF1180">
      <w:pPr>
        <w:jc w:val="both"/>
        <w:rPr>
          <w:rFonts w:ascii="Bookman Old Style" w:hAnsi="Bookman Old Style"/>
          <w:sz w:val="24"/>
          <w:szCs w:val="24"/>
        </w:rPr>
      </w:pPr>
    </w:p>
    <w:p w14:paraId="3694819A" w14:textId="77777777" w:rsidR="00DF1180" w:rsidRPr="00DF1180" w:rsidRDefault="00DF1180" w:rsidP="00DF1180">
      <w:pPr>
        <w:jc w:val="both"/>
        <w:rPr>
          <w:rFonts w:ascii="Bookman Old Style" w:hAnsi="Bookman Old Style"/>
          <w:sz w:val="24"/>
          <w:szCs w:val="24"/>
        </w:rPr>
      </w:pPr>
    </w:p>
    <w:sectPr w:rsidR="00DF1180" w:rsidRPr="00DF1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CEA"/>
    <w:multiLevelType w:val="multilevel"/>
    <w:tmpl w:val="B1D0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B1C14"/>
    <w:multiLevelType w:val="multilevel"/>
    <w:tmpl w:val="C100C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D57460"/>
    <w:multiLevelType w:val="hybridMultilevel"/>
    <w:tmpl w:val="9D90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840253"/>
    <w:multiLevelType w:val="hybridMultilevel"/>
    <w:tmpl w:val="97B2F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044A1B"/>
    <w:multiLevelType w:val="multilevel"/>
    <w:tmpl w:val="7CBE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2E33B9"/>
    <w:multiLevelType w:val="multilevel"/>
    <w:tmpl w:val="E9B2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617440"/>
    <w:multiLevelType w:val="hybridMultilevel"/>
    <w:tmpl w:val="E58E3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2"/>
  </w:num>
  <w:num w:numId="4">
    <w:abstractNumId w:val="5"/>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B36"/>
    <w:rsid w:val="00251018"/>
    <w:rsid w:val="003271F1"/>
    <w:rsid w:val="003610A6"/>
    <w:rsid w:val="00517B36"/>
    <w:rsid w:val="00773D89"/>
    <w:rsid w:val="008E4F2D"/>
    <w:rsid w:val="00943CB9"/>
    <w:rsid w:val="009867B5"/>
    <w:rsid w:val="009B5E93"/>
    <w:rsid w:val="00AB21E0"/>
    <w:rsid w:val="00DF1180"/>
    <w:rsid w:val="00F21EE8"/>
    <w:rsid w:val="00F32E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2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F32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271F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80"/>
    <w:pPr>
      <w:ind w:left="720"/>
      <w:contextualSpacing/>
    </w:pPr>
  </w:style>
  <w:style w:type="character" w:customStyle="1" w:styleId="Heading3Char">
    <w:name w:val="Heading 3 Char"/>
    <w:basedOn w:val="DefaultParagraphFont"/>
    <w:link w:val="Heading3"/>
    <w:uiPriority w:val="9"/>
    <w:rsid w:val="00F32E1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32E1D"/>
    <w:rPr>
      <w:b/>
      <w:bCs/>
    </w:rPr>
  </w:style>
  <w:style w:type="character" w:customStyle="1" w:styleId="Heading4Char">
    <w:name w:val="Heading 4 Char"/>
    <w:basedOn w:val="DefaultParagraphFont"/>
    <w:link w:val="Heading4"/>
    <w:uiPriority w:val="9"/>
    <w:semiHidden/>
    <w:rsid w:val="003271F1"/>
    <w:rPr>
      <w:rFonts w:asciiTheme="majorHAnsi" w:eastAsiaTheme="majorEastAsia" w:hAnsiTheme="majorHAnsi" w:cstheme="majorBidi"/>
      <w:b/>
      <w:bCs/>
      <w:i/>
      <w:iCs/>
      <w:color w:val="4472C4"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F32E1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3271F1"/>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80"/>
    <w:pPr>
      <w:ind w:left="720"/>
      <w:contextualSpacing/>
    </w:pPr>
  </w:style>
  <w:style w:type="character" w:customStyle="1" w:styleId="Heading3Char">
    <w:name w:val="Heading 3 Char"/>
    <w:basedOn w:val="DefaultParagraphFont"/>
    <w:link w:val="Heading3"/>
    <w:uiPriority w:val="9"/>
    <w:rsid w:val="00F32E1D"/>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F32E1D"/>
    <w:rPr>
      <w:b/>
      <w:bCs/>
    </w:rPr>
  </w:style>
  <w:style w:type="character" w:customStyle="1" w:styleId="Heading4Char">
    <w:name w:val="Heading 4 Char"/>
    <w:basedOn w:val="DefaultParagraphFont"/>
    <w:link w:val="Heading4"/>
    <w:uiPriority w:val="9"/>
    <w:semiHidden/>
    <w:rsid w:val="003271F1"/>
    <w:rPr>
      <w:rFonts w:asciiTheme="majorHAnsi" w:eastAsiaTheme="majorEastAsia" w:hAnsiTheme="majorHAnsi" w:cstheme="majorBidi"/>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149680">
      <w:bodyDiv w:val="1"/>
      <w:marLeft w:val="0"/>
      <w:marRight w:val="0"/>
      <w:marTop w:val="0"/>
      <w:marBottom w:val="0"/>
      <w:divBdr>
        <w:top w:val="none" w:sz="0" w:space="0" w:color="auto"/>
        <w:left w:val="none" w:sz="0" w:space="0" w:color="auto"/>
        <w:bottom w:val="none" w:sz="0" w:space="0" w:color="auto"/>
        <w:right w:val="none" w:sz="0" w:space="0" w:color="auto"/>
      </w:divBdr>
    </w:div>
    <w:div w:id="17917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2025-05-01T08:20:00Z</dcterms:created>
  <dcterms:modified xsi:type="dcterms:W3CDTF">2025-05-21T01:51:00Z</dcterms:modified>
</cp:coreProperties>
</file>