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05319" w14:textId="6B8879F5" w:rsidR="00DF3549" w:rsidRPr="009E1901" w:rsidRDefault="00DF3549" w:rsidP="009E1901">
      <w:pPr>
        <w:pStyle w:val="Heading1"/>
        <w:ind w:left="219"/>
        <w:jc w:val="center"/>
        <w:rPr>
          <w:rFonts w:ascii="Times New Roman" w:hAnsi="Times New Roman" w:cs="Times New Roman"/>
          <w:color w:val="auto"/>
          <w:sz w:val="36"/>
          <w:szCs w:val="36"/>
        </w:rPr>
      </w:pPr>
      <w:r w:rsidRPr="009E1901">
        <w:rPr>
          <w:rFonts w:ascii="Times New Roman" w:hAnsi="Times New Roman" w:cs="Times New Roman"/>
          <w:color w:val="auto"/>
          <w:sz w:val="36"/>
          <w:szCs w:val="36"/>
        </w:rPr>
        <w:t xml:space="preserve">Goods Transport Agency in </w:t>
      </w:r>
      <w:r w:rsidRPr="009E1901">
        <w:rPr>
          <w:rFonts w:ascii="Times New Roman" w:eastAsia="Times New Roman" w:hAnsi="Times New Roman" w:cs="Times New Roman"/>
          <w:color w:val="auto"/>
          <w:sz w:val="36"/>
          <w:szCs w:val="36"/>
        </w:rPr>
        <w:t>GST</w:t>
      </w:r>
    </w:p>
    <w:p w14:paraId="45A0E0E4" w14:textId="77777777" w:rsidR="00DF3549" w:rsidRDefault="00DF3549" w:rsidP="00DF3549">
      <w:pPr>
        <w:pStyle w:val="Heading3"/>
        <w:ind w:left="-5" w:right="52"/>
      </w:pPr>
      <w:r>
        <w:t>Background of levying tax on the services of Goods Transport Agency</w:t>
      </w:r>
    </w:p>
    <w:p w14:paraId="47E05994" w14:textId="77777777" w:rsidR="00DF3549" w:rsidRDefault="00DF3549" w:rsidP="00DF3549">
      <w:pPr>
        <w:spacing w:after="159" w:line="249" w:lineRule="auto"/>
        <w:ind w:left="-5" w:right="53" w:hanging="10"/>
        <w:jc w:val="both"/>
      </w:pPr>
      <w:r>
        <w:rPr>
          <w:rFonts w:ascii="Times New Roman" w:eastAsia="Times New Roman" w:hAnsi="Times New Roman" w:cs="Times New Roman"/>
          <w:color w:val="181717"/>
          <w:sz w:val="26"/>
        </w:rPr>
        <w:t>The levy of Service Tax on Road Transportation Service has always been a contentious issue. The Finance Act, 1997 had levied Service Tax on Goods Transport Operators w.e.f. 1611-1997 which was subsequently withdrawn after nationwide strike. Thereafter by the Finance (No. 2) Act, 2004 Service Tax was imposed on Transport of Goods by Road service rendered by a goods transport agency with effect from 10-09-2004. However, the levy was deferred until further notice again in view of transporters’ strike. The Government thereafter constituted a Committee to deal with the issue and after taking into account the recommendations of the Committee, Notification Nos. 32 to 35/2004 – ST all dated 03-12-2004 were issued, levying tax on Transport of Goods by Road with effect from 01-01-2005.</w:t>
      </w:r>
    </w:p>
    <w:p w14:paraId="04D958F0" w14:textId="77777777" w:rsidR="00DF3549" w:rsidRDefault="00DF3549" w:rsidP="00DF3549">
      <w:pPr>
        <w:spacing w:after="329" w:line="249" w:lineRule="auto"/>
        <w:ind w:left="-5" w:right="53" w:hanging="10"/>
        <w:jc w:val="both"/>
      </w:pPr>
      <w:r>
        <w:rPr>
          <w:rFonts w:ascii="Times New Roman" w:eastAsia="Times New Roman" w:hAnsi="Times New Roman" w:cs="Times New Roman"/>
          <w:color w:val="181717"/>
          <w:sz w:val="26"/>
        </w:rPr>
        <w:t xml:space="preserve">The legal position prevailing under Service Tax is being continued under the GST regime.  The services of transportation of goods by road (except services of GTA) continue to be exempt even under the GST regime.  In so far as the services of GTA is concerned, if the services (of Goods Transportation) are provided (by the GTA) to specified classes of persons, the tax liability falls on such recipients under the reverse charge mechanism.  The following discussion will </w:t>
      </w:r>
      <w:proofErr w:type="spellStart"/>
      <w:r>
        <w:rPr>
          <w:rFonts w:ascii="Times New Roman" w:eastAsia="Times New Roman" w:hAnsi="Times New Roman" w:cs="Times New Roman"/>
          <w:color w:val="181717"/>
          <w:sz w:val="26"/>
        </w:rPr>
        <w:t>clarifythe</w:t>
      </w:r>
      <w:proofErr w:type="spellEnd"/>
      <w:r>
        <w:rPr>
          <w:rFonts w:ascii="Times New Roman" w:eastAsia="Times New Roman" w:hAnsi="Times New Roman" w:cs="Times New Roman"/>
          <w:color w:val="181717"/>
          <w:sz w:val="26"/>
        </w:rPr>
        <w:t xml:space="preserve"> position.</w:t>
      </w:r>
    </w:p>
    <w:p w14:paraId="21359E52" w14:textId="77777777" w:rsidR="00DF3549" w:rsidRDefault="00DF3549" w:rsidP="00DF3549">
      <w:pPr>
        <w:pStyle w:val="Heading3"/>
        <w:ind w:left="-5" w:right="52"/>
      </w:pPr>
      <w:r>
        <w:t>Transportation of Goods by Road</w:t>
      </w:r>
    </w:p>
    <w:p w14:paraId="21076CEF" w14:textId="77777777" w:rsidR="00DF3549" w:rsidRDefault="00DF3549" w:rsidP="00DF3549">
      <w:pPr>
        <w:spacing w:after="159" w:line="249" w:lineRule="auto"/>
        <w:ind w:left="-5" w:right="53" w:hanging="10"/>
        <w:jc w:val="both"/>
      </w:pPr>
      <w:r>
        <w:rPr>
          <w:rFonts w:ascii="Times New Roman" w:eastAsia="Times New Roman" w:hAnsi="Times New Roman" w:cs="Times New Roman"/>
          <w:color w:val="181717"/>
          <w:sz w:val="26"/>
        </w:rPr>
        <w:t>In terms of Notification no. 12/2017-Central Tax (Rate) dated 28.06.2017 (sr.no.18), the following services are exempt from GST</w:t>
      </w:r>
    </w:p>
    <w:p w14:paraId="34EAC8B1" w14:textId="77777777" w:rsidR="00DF3549" w:rsidRDefault="00DF3549" w:rsidP="00DF3549">
      <w:pPr>
        <w:spacing w:after="159" w:line="249" w:lineRule="auto"/>
        <w:ind w:left="-5" w:right="53" w:hanging="10"/>
        <w:jc w:val="both"/>
      </w:pPr>
      <w:r>
        <w:rPr>
          <w:rFonts w:ascii="Times New Roman" w:eastAsia="Times New Roman" w:hAnsi="Times New Roman" w:cs="Times New Roman"/>
          <w:color w:val="181717"/>
          <w:sz w:val="26"/>
        </w:rPr>
        <w:t>Services by way of transportation of goods (Heading 9965)-</w:t>
      </w:r>
    </w:p>
    <w:p w14:paraId="2E220D29" w14:textId="77777777" w:rsidR="00DF3549" w:rsidRDefault="00DF3549" w:rsidP="00DF3549">
      <w:pPr>
        <w:numPr>
          <w:ilvl w:val="0"/>
          <w:numId w:val="1"/>
        </w:numPr>
        <w:spacing w:after="0" w:line="384" w:lineRule="auto"/>
        <w:ind w:right="1016" w:hanging="369"/>
        <w:jc w:val="both"/>
      </w:pPr>
      <w:r>
        <w:rPr>
          <w:rFonts w:ascii="Times New Roman" w:eastAsia="Times New Roman" w:hAnsi="Times New Roman" w:cs="Times New Roman"/>
          <w:color w:val="181717"/>
          <w:sz w:val="26"/>
        </w:rPr>
        <w:t>by road except the services of—(</w:t>
      </w:r>
      <w:proofErr w:type="spellStart"/>
      <w:r>
        <w:rPr>
          <w:rFonts w:ascii="Times New Roman" w:eastAsia="Times New Roman" w:hAnsi="Times New Roman" w:cs="Times New Roman"/>
          <w:color w:val="181717"/>
          <w:sz w:val="26"/>
        </w:rPr>
        <w:t>i</w:t>
      </w:r>
      <w:proofErr w:type="spellEnd"/>
      <w:r>
        <w:rPr>
          <w:rFonts w:ascii="Times New Roman" w:eastAsia="Times New Roman" w:hAnsi="Times New Roman" w:cs="Times New Roman"/>
          <w:color w:val="181717"/>
          <w:sz w:val="26"/>
        </w:rPr>
        <w:t>) a goods transportation agency;</w:t>
      </w:r>
    </w:p>
    <w:p w14:paraId="6B5FB615" w14:textId="77777777" w:rsidR="00DF3549" w:rsidRDefault="00DF3549" w:rsidP="00DF3549">
      <w:pPr>
        <w:spacing w:after="268" w:line="249" w:lineRule="auto"/>
        <w:ind w:left="730" w:right="53" w:hanging="10"/>
        <w:jc w:val="both"/>
      </w:pPr>
      <w:r>
        <w:rPr>
          <w:rFonts w:ascii="Times New Roman" w:eastAsia="Times New Roman" w:hAnsi="Times New Roman" w:cs="Times New Roman"/>
          <w:color w:val="181717"/>
          <w:sz w:val="26"/>
        </w:rPr>
        <w:t xml:space="preserve">(ii) </w:t>
      </w:r>
      <w:proofErr w:type="gramStart"/>
      <w:r>
        <w:rPr>
          <w:rFonts w:ascii="Times New Roman" w:eastAsia="Times New Roman" w:hAnsi="Times New Roman" w:cs="Times New Roman"/>
          <w:color w:val="181717"/>
          <w:sz w:val="26"/>
        </w:rPr>
        <w:t>a</w:t>
      </w:r>
      <w:proofErr w:type="gramEnd"/>
      <w:r>
        <w:rPr>
          <w:rFonts w:ascii="Times New Roman" w:eastAsia="Times New Roman" w:hAnsi="Times New Roman" w:cs="Times New Roman"/>
          <w:color w:val="181717"/>
          <w:sz w:val="26"/>
        </w:rPr>
        <w:t xml:space="preserve"> courier agency;</w:t>
      </w:r>
    </w:p>
    <w:p w14:paraId="51D93BD0" w14:textId="77777777" w:rsidR="00DF3549" w:rsidRDefault="00DF3549" w:rsidP="00DF3549">
      <w:pPr>
        <w:numPr>
          <w:ilvl w:val="0"/>
          <w:numId w:val="1"/>
        </w:numPr>
        <w:spacing w:after="186" w:line="249" w:lineRule="auto"/>
        <w:ind w:right="1016" w:hanging="369"/>
        <w:jc w:val="both"/>
      </w:pPr>
      <w:r>
        <w:rPr>
          <w:rFonts w:ascii="Times New Roman" w:eastAsia="Times New Roman" w:hAnsi="Times New Roman" w:cs="Times New Roman"/>
          <w:color w:val="181717"/>
          <w:sz w:val="26"/>
        </w:rPr>
        <w:t>by inland waterways.</w:t>
      </w:r>
    </w:p>
    <w:p w14:paraId="15D881E4" w14:textId="77777777" w:rsidR="00DF3549" w:rsidRDefault="00DF3549" w:rsidP="00DF3549">
      <w:pPr>
        <w:spacing w:after="159" w:line="249" w:lineRule="auto"/>
        <w:ind w:left="-5" w:right="53" w:hanging="10"/>
        <w:jc w:val="both"/>
      </w:pPr>
      <w:r>
        <w:rPr>
          <w:rFonts w:ascii="Times New Roman" w:eastAsia="Times New Roman" w:hAnsi="Times New Roman" w:cs="Times New Roman"/>
          <w:color w:val="181717"/>
          <w:sz w:val="26"/>
        </w:rPr>
        <w:t>Thus, it is to be seen that mere transportation of goods by road, unless it is a service rendered by a goods transportation agency, is exempt from GST.</w:t>
      </w:r>
    </w:p>
    <w:p w14:paraId="2DFBCDD0" w14:textId="77777777" w:rsidR="00DF3549" w:rsidRDefault="00DF3549" w:rsidP="00DF3549">
      <w:pPr>
        <w:spacing w:after="159" w:line="249" w:lineRule="auto"/>
        <w:ind w:left="-5" w:right="53" w:hanging="10"/>
        <w:jc w:val="both"/>
      </w:pPr>
      <w:r>
        <w:rPr>
          <w:rFonts w:ascii="Times New Roman" w:eastAsia="Times New Roman" w:hAnsi="Times New Roman" w:cs="Times New Roman"/>
          <w:b/>
          <w:color w:val="181717"/>
          <w:sz w:val="26"/>
        </w:rPr>
        <w:t xml:space="preserve">Who is a GTA – Goods Transport </w:t>
      </w:r>
      <w:proofErr w:type="spellStart"/>
      <w:r>
        <w:rPr>
          <w:rFonts w:ascii="Times New Roman" w:eastAsia="Times New Roman" w:hAnsi="Times New Roman" w:cs="Times New Roman"/>
          <w:b/>
          <w:color w:val="181717"/>
          <w:sz w:val="26"/>
        </w:rPr>
        <w:t>Agency?</w:t>
      </w:r>
      <w:r>
        <w:rPr>
          <w:rFonts w:ascii="Times New Roman" w:eastAsia="Times New Roman" w:hAnsi="Times New Roman" w:cs="Times New Roman"/>
          <w:color w:val="181717"/>
          <w:sz w:val="26"/>
        </w:rPr>
        <w:t>As</w:t>
      </w:r>
      <w:proofErr w:type="spellEnd"/>
      <w:r>
        <w:rPr>
          <w:rFonts w:ascii="Times New Roman" w:eastAsia="Times New Roman" w:hAnsi="Times New Roman" w:cs="Times New Roman"/>
          <w:color w:val="181717"/>
          <w:sz w:val="26"/>
        </w:rPr>
        <w:t xml:space="preserve"> per Section 65B (26) of the Finance Act, 1994; “Goods Transport Agency means any person who provides service in relation to transport of goods by road and issues consignment note, by whatever name called”. Therefore, in the Service Tax regime, issuance of Consignment Note (C/N) was integral and mandatory requirement before any road transporter could be brought within the ambit of GTA.</w:t>
      </w:r>
    </w:p>
    <w:p w14:paraId="30137111" w14:textId="77777777" w:rsidR="00DF3549" w:rsidRDefault="00DF3549" w:rsidP="00DF3549">
      <w:pPr>
        <w:pStyle w:val="Heading3"/>
        <w:ind w:left="-5" w:right="52"/>
      </w:pPr>
      <w:r>
        <w:lastRenderedPageBreak/>
        <w:t>Position under GST</w:t>
      </w:r>
    </w:p>
    <w:p w14:paraId="74E55E1B" w14:textId="77777777" w:rsidR="00DF3549" w:rsidRDefault="00DF3549" w:rsidP="00DF3549">
      <w:pPr>
        <w:spacing w:after="159" w:line="249" w:lineRule="auto"/>
        <w:ind w:left="-5" w:right="53" w:hanging="10"/>
        <w:jc w:val="both"/>
      </w:pPr>
      <w:r>
        <w:rPr>
          <w:rFonts w:ascii="Times New Roman" w:eastAsia="Times New Roman" w:hAnsi="Times New Roman" w:cs="Times New Roman"/>
          <w:color w:val="181717"/>
          <w:sz w:val="26"/>
        </w:rPr>
        <w:t>Under GST laws, the definition of Goods Transport Agency is provided in clause (ze) of notification no.12/2017-Central Tax (Rate) dated 28.06.2017.</w:t>
      </w:r>
    </w:p>
    <w:p w14:paraId="1E583636" w14:textId="77777777" w:rsidR="00DF3549" w:rsidRDefault="00DF3549" w:rsidP="00DF3549">
      <w:pPr>
        <w:spacing w:after="328" w:line="249" w:lineRule="auto"/>
        <w:ind w:left="-5" w:right="53" w:hanging="10"/>
        <w:jc w:val="both"/>
      </w:pPr>
      <w:r>
        <w:rPr>
          <w:rFonts w:ascii="Times New Roman" w:eastAsia="Times New Roman" w:hAnsi="Times New Roman" w:cs="Times New Roman"/>
          <w:color w:val="181717"/>
          <w:sz w:val="26"/>
        </w:rPr>
        <w:t>(</w:t>
      </w:r>
      <w:proofErr w:type="gramStart"/>
      <w:r>
        <w:rPr>
          <w:rFonts w:ascii="Times New Roman" w:eastAsia="Times New Roman" w:hAnsi="Times New Roman" w:cs="Times New Roman"/>
          <w:color w:val="181717"/>
          <w:sz w:val="26"/>
        </w:rPr>
        <w:t>ze</w:t>
      </w:r>
      <w:proofErr w:type="gramEnd"/>
      <w:r>
        <w:rPr>
          <w:rFonts w:ascii="Times New Roman" w:eastAsia="Times New Roman" w:hAnsi="Times New Roman" w:cs="Times New Roman"/>
          <w:color w:val="181717"/>
          <w:sz w:val="26"/>
        </w:rPr>
        <w:t xml:space="preserve">) “goods transport agency” means any person who provides service in relation to transport of goods by road and issues consignment note, by whatever name called; Thus, it can be seen that issuance of a consignment note is the sine-qua-non for a </w:t>
      </w:r>
      <w:proofErr w:type="spellStart"/>
      <w:r>
        <w:rPr>
          <w:rFonts w:ascii="Times New Roman" w:eastAsia="Times New Roman" w:hAnsi="Times New Roman" w:cs="Times New Roman"/>
          <w:color w:val="181717"/>
          <w:sz w:val="26"/>
        </w:rPr>
        <w:t>supplierof</w:t>
      </w:r>
      <w:proofErr w:type="spellEnd"/>
      <w:r>
        <w:rPr>
          <w:rFonts w:ascii="Times New Roman" w:eastAsia="Times New Roman" w:hAnsi="Times New Roman" w:cs="Times New Roman"/>
          <w:color w:val="181717"/>
          <w:sz w:val="26"/>
        </w:rPr>
        <w:t xml:space="preserve"> service to be considered as a Goods Transport Agency.  If such a consignment note is not issued by the transporter, the service provider will not come within the ambit of goods transport agency.  If a consignment note is issued, it indicates that the lien on the goods has been transferred (to the transporter) and the transporter becomes responsible for the goods till its safe delivery to the consignee.  It is only the services of such GTA, who assumes agency functions, that is being brought into the GST net.  Individual truck/tempo operators who do not issue any consignment note are not covered within the meaning of the term GTA.  As a corollary, the services provided by such individual transporters who do not issue a consignment note will be covered by the entry at s.no.18 of notification no.12/2017-Central Tax (Rate), which is exempt from GST.</w:t>
      </w:r>
    </w:p>
    <w:p w14:paraId="39246798" w14:textId="77777777" w:rsidR="00DF3549" w:rsidRDefault="00DF3549" w:rsidP="00DF3549">
      <w:pPr>
        <w:spacing w:after="101" w:line="249" w:lineRule="auto"/>
        <w:ind w:left="-5" w:right="52" w:hanging="10"/>
        <w:jc w:val="both"/>
      </w:pPr>
      <w:r>
        <w:rPr>
          <w:rFonts w:ascii="Times New Roman" w:eastAsia="Times New Roman" w:hAnsi="Times New Roman" w:cs="Times New Roman"/>
          <w:b/>
          <w:color w:val="181717"/>
          <w:sz w:val="26"/>
        </w:rPr>
        <w:t>What is a consignment note?</w:t>
      </w:r>
    </w:p>
    <w:p w14:paraId="44A711FA" w14:textId="77777777" w:rsidR="00DF3549" w:rsidRDefault="00DF3549" w:rsidP="00DF3549">
      <w:pPr>
        <w:spacing w:after="329" w:line="249" w:lineRule="auto"/>
        <w:ind w:left="-5" w:right="53" w:hanging="10"/>
        <w:jc w:val="both"/>
      </w:pPr>
      <w:r>
        <w:rPr>
          <w:rFonts w:ascii="Times New Roman" w:eastAsia="Times New Roman" w:hAnsi="Times New Roman" w:cs="Times New Roman"/>
          <w:color w:val="181717"/>
          <w:sz w:val="26"/>
        </w:rPr>
        <w:t>Consignment Note is neither defined in the Act nor in the notification no.12/2017-Central Tax (Rate). Guidance can be taken from the meaning ascribed to the term under the Explanation to Rule 4B of Service Tax Rules, 1994.  In terms of the said rule, consignment note means a document, issued by a goods transport agency against the receipt of goods for the purpose of transport of goods by road in a goods carriage, which is serially numbered, and contains the name of the consignor and consignee, registration number of the goods carriage in which the goods are transported, details of the goods transported, details of the place of origin and destination, person liable for paying service tax whether consignor, consignee or the goods transport agency.</w:t>
      </w:r>
    </w:p>
    <w:p w14:paraId="586982E7" w14:textId="77777777" w:rsidR="00DF3549" w:rsidRDefault="00DF3549" w:rsidP="00DF3549">
      <w:pPr>
        <w:pStyle w:val="Heading3"/>
        <w:ind w:left="-5" w:right="52"/>
      </w:pPr>
      <w:r>
        <w:t>Charge of GST on services provided by GTA</w:t>
      </w:r>
    </w:p>
    <w:p w14:paraId="62CFC503" w14:textId="77777777" w:rsidR="00DF3549" w:rsidRDefault="00DF3549" w:rsidP="00DF3549">
      <w:pPr>
        <w:spacing w:after="159" w:line="249" w:lineRule="auto"/>
        <w:ind w:left="-5" w:right="53" w:hanging="10"/>
        <w:jc w:val="both"/>
      </w:pPr>
      <w:r>
        <w:rPr>
          <w:rFonts w:ascii="Times New Roman" w:eastAsia="Times New Roman" w:hAnsi="Times New Roman" w:cs="Times New Roman"/>
          <w:color w:val="181717"/>
          <w:sz w:val="26"/>
        </w:rPr>
        <w:t>In terms of notification no. 11/2017-Central Tax (Rate) dated 28.06.2017 as amended by notification no. 20/2017- Central tax (Rate) dated 22.08.2017 , sr.no. 9 and sr. no. 11, (</w:t>
      </w:r>
      <w:proofErr w:type="spellStart"/>
      <w:r>
        <w:rPr>
          <w:rFonts w:ascii="Times New Roman" w:eastAsia="Times New Roman" w:hAnsi="Times New Roman" w:cs="Times New Roman"/>
          <w:color w:val="181717"/>
          <w:sz w:val="26"/>
        </w:rPr>
        <w:t>i</w:t>
      </w:r>
      <w:proofErr w:type="spellEnd"/>
      <w:r>
        <w:rPr>
          <w:rFonts w:ascii="Times New Roman" w:eastAsia="Times New Roman" w:hAnsi="Times New Roman" w:cs="Times New Roman"/>
          <w:color w:val="181717"/>
          <w:sz w:val="26"/>
        </w:rPr>
        <w:t xml:space="preserve">) Services of goods transport agency (GTA) in relation to transportation of goods (including used household goods for personal use) (Heading 9965  &amp;9967 respectively) attracts GST @2.5% or 6% CGST. Identical rate would be applicable for SGST also, taking the effective rate to 5% or 12%.  However, the rate of 5%is subject to the condition that credit of input tax charged on goods or services used in supplying the service has not been taken. The Explanation to the notification further clarifies that it shall mean that,- (a) credit of input tax charged on goods or services used exclusively in supplying such service has not been taken; and (b) credit of input tax charged on goods or services used partly for supplying such service and partly for effecting other supplies eligible for input tax credits, is reversed as if supply of such </w:t>
      </w:r>
      <w:r>
        <w:rPr>
          <w:rFonts w:ascii="Times New Roman" w:eastAsia="Times New Roman" w:hAnsi="Times New Roman" w:cs="Times New Roman"/>
          <w:color w:val="181717"/>
          <w:sz w:val="26"/>
        </w:rPr>
        <w:lastRenderedPageBreak/>
        <w:t>service is an exempt supply and attracts provisions of sub-section (2) of section 17 of the Central Goods and Services Tax Act, 2017 and the rules made thereunder.</w:t>
      </w:r>
    </w:p>
    <w:p w14:paraId="57C5EFE9" w14:textId="77777777" w:rsidR="00DF3549" w:rsidRDefault="00DF3549" w:rsidP="00DF3549">
      <w:pPr>
        <w:spacing w:after="159" w:line="249" w:lineRule="auto"/>
        <w:ind w:left="-5" w:right="53" w:hanging="10"/>
        <w:jc w:val="both"/>
      </w:pPr>
      <w:r>
        <w:rPr>
          <w:rFonts w:ascii="Times New Roman" w:eastAsia="Times New Roman" w:hAnsi="Times New Roman" w:cs="Times New Roman"/>
          <w:color w:val="181717"/>
          <w:sz w:val="26"/>
        </w:rPr>
        <w:t>GST @ 6% CGST (12% cumulative) is subject to the condition that the goods transport agency opting to pay central tax @ 6% under this entry shall, thenceforth, be liable to pay central tax @ 6% on all the services of GTA supplied by it. Further, there is no restriction on the GTA from taking ITC if this option is availed.</w:t>
      </w:r>
    </w:p>
    <w:p w14:paraId="5F91A618" w14:textId="77777777" w:rsidR="00DF3549" w:rsidRDefault="00DF3549" w:rsidP="00DF3549">
      <w:pPr>
        <w:spacing w:after="159" w:line="249" w:lineRule="auto"/>
        <w:ind w:left="-5" w:right="53" w:hanging="10"/>
        <w:jc w:val="both"/>
      </w:pPr>
      <w:r>
        <w:rPr>
          <w:rFonts w:ascii="Times New Roman" w:eastAsia="Times New Roman" w:hAnsi="Times New Roman" w:cs="Times New Roman"/>
          <w:color w:val="181717"/>
          <w:sz w:val="26"/>
        </w:rPr>
        <w:t>Thus, where the GTA is not eligible to take ITC for the supplies effected by it and the liability under GST is discharged under reverse charge basis, the recipient of GTA service discharging the tax liability is entitled to take Input Tax Credit (ITC) of the amount of tax paid under reverse charge, provided it is used in the course or furtherance of business at his end. Further the recipient would be eligible for ITC of the GST paid by GTA on forward charge basis.</w:t>
      </w:r>
    </w:p>
    <w:p w14:paraId="719DC87F" w14:textId="77777777" w:rsidR="00DF3549" w:rsidRDefault="00DF3549" w:rsidP="00DF3549">
      <w:pPr>
        <w:spacing w:after="329" w:line="249" w:lineRule="auto"/>
        <w:ind w:left="-5" w:right="53" w:hanging="10"/>
        <w:jc w:val="both"/>
      </w:pPr>
      <w:r>
        <w:rPr>
          <w:rFonts w:ascii="Times New Roman" w:eastAsia="Times New Roman" w:hAnsi="Times New Roman" w:cs="Times New Roman"/>
          <w:color w:val="181717"/>
          <w:sz w:val="26"/>
        </w:rPr>
        <w:t>Notification no. 11/2017-Central Tax (Rate), sr.no.11, (ii) also provides that supporting services in transport other than those mentioned in (</w:t>
      </w:r>
      <w:proofErr w:type="spellStart"/>
      <w:r>
        <w:rPr>
          <w:rFonts w:ascii="Times New Roman" w:eastAsia="Times New Roman" w:hAnsi="Times New Roman" w:cs="Times New Roman"/>
          <w:color w:val="181717"/>
          <w:sz w:val="26"/>
        </w:rPr>
        <w:t>i</w:t>
      </w:r>
      <w:proofErr w:type="spellEnd"/>
      <w:r>
        <w:rPr>
          <w:rFonts w:ascii="Times New Roman" w:eastAsia="Times New Roman" w:hAnsi="Times New Roman" w:cs="Times New Roman"/>
          <w:color w:val="181717"/>
          <w:sz w:val="26"/>
        </w:rPr>
        <w:t xml:space="preserve">) (Heading 9967) would </w:t>
      </w:r>
      <w:proofErr w:type="spellStart"/>
      <w:r>
        <w:rPr>
          <w:rFonts w:ascii="Times New Roman" w:eastAsia="Times New Roman" w:hAnsi="Times New Roman" w:cs="Times New Roman"/>
          <w:color w:val="181717"/>
          <w:sz w:val="26"/>
        </w:rPr>
        <w:t>attractGST</w:t>
      </w:r>
      <w:proofErr w:type="spellEnd"/>
      <w:r>
        <w:rPr>
          <w:rFonts w:ascii="Times New Roman" w:eastAsia="Times New Roman" w:hAnsi="Times New Roman" w:cs="Times New Roman"/>
          <w:color w:val="181717"/>
          <w:sz w:val="26"/>
        </w:rPr>
        <w:t xml:space="preserve"> @9% CGST. Identical rate would be applicable for SGST also, taking the effective rate to 18%.  Similar rate has been prescribed for services falling under heading 9965 in terms of notification no. 11/2017-Central Tax (Rate), sr.no. 9 (v). </w:t>
      </w:r>
    </w:p>
    <w:p w14:paraId="4D21B1E9" w14:textId="77777777" w:rsidR="00DF3549" w:rsidRDefault="00DF3549" w:rsidP="00DF3549">
      <w:pPr>
        <w:pStyle w:val="Heading3"/>
        <w:ind w:left="-5" w:right="52"/>
      </w:pPr>
      <w:r>
        <w:t>Person Liable to Pay GST on GTA services</w:t>
      </w:r>
    </w:p>
    <w:p w14:paraId="20B32890" w14:textId="77777777" w:rsidR="00DF3549" w:rsidRDefault="00DF3549" w:rsidP="00DF3549">
      <w:pPr>
        <w:spacing w:after="159" w:line="249" w:lineRule="auto"/>
        <w:ind w:left="-5" w:right="53" w:hanging="10"/>
        <w:jc w:val="both"/>
      </w:pPr>
      <w:r>
        <w:rPr>
          <w:rFonts w:ascii="Times New Roman" w:eastAsia="Times New Roman" w:hAnsi="Times New Roman" w:cs="Times New Roman"/>
          <w:color w:val="181717"/>
          <w:sz w:val="26"/>
        </w:rPr>
        <w:t xml:space="preserve">The liability to pay GST devolves on the </w:t>
      </w:r>
      <w:proofErr w:type="spellStart"/>
      <w:r>
        <w:rPr>
          <w:rFonts w:ascii="Times New Roman" w:eastAsia="Times New Roman" w:hAnsi="Times New Roman" w:cs="Times New Roman"/>
          <w:color w:val="181717"/>
          <w:sz w:val="26"/>
        </w:rPr>
        <w:t>recipientsfor</w:t>
      </w:r>
      <w:proofErr w:type="spellEnd"/>
      <w:r>
        <w:rPr>
          <w:rFonts w:ascii="Times New Roman" w:eastAsia="Times New Roman" w:hAnsi="Times New Roman" w:cs="Times New Roman"/>
          <w:color w:val="181717"/>
          <w:sz w:val="26"/>
        </w:rPr>
        <w:t xml:space="preserve"> supply of services by a goods transport agency (GTA) who has not paid central tax at the rate of 6%, in respect of transportation of goods by road (in terms of notification no. 13/2017-Central Tax (Rate) dated 28.06.2017 (sr.no.1) as amended by notification no. 22/2017-Central Tax (Rate) dated 22.08.2017, if the recipients (located in the taxable territory) belong to the following category:</w:t>
      </w:r>
    </w:p>
    <w:p w14:paraId="1427EBE4" w14:textId="77777777" w:rsidR="00DF3549" w:rsidRDefault="00DF3549" w:rsidP="00DF3549">
      <w:pPr>
        <w:numPr>
          <w:ilvl w:val="0"/>
          <w:numId w:val="2"/>
        </w:numPr>
        <w:spacing w:after="159" w:line="249" w:lineRule="auto"/>
        <w:ind w:right="53" w:hanging="450"/>
        <w:jc w:val="both"/>
      </w:pPr>
      <w:r>
        <w:rPr>
          <w:rFonts w:ascii="Times New Roman" w:eastAsia="Times New Roman" w:hAnsi="Times New Roman" w:cs="Times New Roman"/>
          <w:color w:val="181717"/>
          <w:sz w:val="26"/>
        </w:rPr>
        <w:t>Any factory registered under or governed by the Factories Act, 1948(63 of 1948); or</w:t>
      </w:r>
    </w:p>
    <w:p w14:paraId="5A91398E" w14:textId="77777777" w:rsidR="00DF3549" w:rsidRDefault="00DF3549" w:rsidP="00DF3549">
      <w:pPr>
        <w:numPr>
          <w:ilvl w:val="0"/>
          <w:numId w:val="2"/>
        </w:numPr>
        <w:spacing w:after="159" w:line="249" w:lineRule="auto"/>
        <w:ind w:right="53" w:hanging="450"/>
        <w:jc w:val="both"/>
      </w:pPr>
      <w:r>
        <w:rPr>
          <w:rFonts w:ascii="Times New Roman" w:eastAsia="Times New Roman" w:hAnsi="Times New Roman" w:cs="Times New Roman"/>
          <w:color w:val="181717"/>
          <w:sz w:val="26"/>
        </w:rPr>
        <w:t>any society registered under the Societies Registration Act, 1860 (21 of 1860) or under any other law for the time being in force in any part of India; or</w:t>
      </w:r>
    </w:p>
    <w:p w14:paraId="1059F17A" w14:textId="77777777" w:rsidR="00DF3549" w:rsidRDefault="00DF3549" w:rsidP="00DF3549">
      <w:pPr>
        <w:numPr>
          <w:ilvl w:val="0"/>
          <w:numId w:val="2"/>
        </w:numPr>
        <w:spacing w:after="159" w:line="249" w:lineRule="auto"/>
        <w:ind w:right="53" w:hanging="450"/>
        <w:jc w:val="both"/>
      </w:pPr>
      <w:r>
        <w:rPr>
          <w:rFonts w:ascii="Times New Roman" w:eastAsia="Times New Roman" w:hAnsi="Times New Roman" w:cs="Times New Roman"/>
          <w:color w:val="181717"/>
          <w:sz w:val="26"/>
        </w:rPr>
        <w:t>any co-operative society established by or under any law; or</w:t>
      </w:r>
    </w:p>
    <w:p w14:paraId="65919695" w14:textId="77777777" w:rsidR="00DF3549" w:rsidRDefault="00DF3549" w:rsidP="00DF3549">
      <w:pPr>
        <w:numPr>
          <w:ilvl w:val="0"/>
          <w:numId w:val="2"/>
        </w:numPr>
        <w:spacing w:after="159" w:line="249" w:lineRule="auto"/>
        <w:ind w:right="53" w:hanging="450"/>
        <w:jc w:val="both"/>
      </w:pPr>
      <w:r>
        <w:rPr>
          <w:rFonts w:ascii="Times New Roman" w:eastAsia="Times New Roman" w:hAnsi="Times New Roman" w:cs="Times New Roman"/>
          <w:color w:val="181717"/>
          <w:sz w:val="26"/>
        </w:rPr>
        <w:t xml:space="preserve">any person registered under the Central Goods and Services Tax Act or the Integrated Goods and Services Tax Act or the State Goods and Services Tax Act or </w:t>
      </w:r>
      <w:proofErr w:type="spellStart"/>
      <w:r>
        <w:rPr>
          <w:rFonts w:ascii="Times New Roman" w:eastAsia="Times New Roman" w:hAnsi="Times New Roman" w:cs="Times New Roman"/>
          <w:color w:val="181717"/>
          <w:sz w:val="26"/>
        </w:rPr>
        <w:t>theUnion</w:t>
      </w:r>
      <w:proofErr w:type="spellEnd"/>
      <w:r>
        <w:rPr>
          <w:rFonts w:ascii="Times New Roman" w:eastAsia="Times New Roman" w:hAnsi="Times New Roman" w:cs="Times New Roman"/>
          <w:color w:val="181717"/>
          <w:sz w:val="26"/>
        </w:rPr>
        <w:t xml:space="preserve"> Territory Goods and Services Tax Act; or</w:t>
      </w:r>
    </w:p>
    <w:p w14:paraId="1D4AB3FD" w14:textId="77777777" w:rsidR="00DF3549" w:rsidRDefault="00DF3549" w:rsidP="00DF3549">
      <w:pPr>
        <w:numPr>
          <w:ilvl w:val="0"/>
          <w:numId w:val="2"/>
        </w:numPr>
        <w:spacing w:after="159" w:line="249" w:lineRule="auto"/>
        <w:ind w:right="53" w:hanging="450"/>
        <w:jc w:val="both"/>
      </w:pPr>
      <w:proofErr w:type="spellStart"/>
      <w:r>
        <w:rPr>
          <w:rFonts w:ascii="Times New Roman" w:eastAsia="Times New Roman" w:hAnsi="Times New Roman" w:cs="Times New Roman"/>
          <w:color w:val="181717"/>
          <w:sz w:val="26"/>
        </w:rPr>
        <w:t>any body</w:t>
      </w:r>
      <w:proofErr w:type="spellEnd"/>
      <w:r>
        <w:rPr>
          <w:rFonts w:ascii="Times New Roman" w:eastAsia="Times New Roman" w:hAnsi="Times New Roman" w:cs="Times New Roman"/>
          <w:color w:val="181717"/>
          <w:sz w:val="26"/>
        </w:rPr>
        <w:t xml:space="preserve"> corporate established, by or under any law; or</w:t>
      </w:r>
    </w:p>
    <w:p w14:paraId="55E7ACED" w14:textId="77777777" w:rsidR="00DF3549" w:rsidRDefault="00DF3549" w:rsidP="00DF3549">
      <w:pPr>
        <w:numPr>
          <w:ilvl w:val="0"/>
          <w:numId w:val="2"/>
        </w:numPr>
        <w:spacing w:after="85" w:line="307" w:lineRule="auto"/>
        <w:ind w:right="53" w:hanging="450"/>
        <w:jc w:val="both"/>
      </w:pPr>
      <w:proofErr w:type="gramStart"/>
      <w:r>
        <w:rPr>
          <w:rFonts w:ascii="Times New Roman" w:eastAsia="Times New Roman" w:hAnsi="Times New Roman" w:cs="Times New Roman"/>
          <w:color w:val="181717"/>
          <w:sz w:val="26"/>
        </w:rPr>
        <w:t>any</w:t>
      </w:r>
      <w:proofErr w:type="gramEnd"/>
      <w:r>
        <w:rPr>
          <w:rFonts w:ascii="Times New Roman" w:eastAsia="Times New Roman" w:hAnsi="Times New Roman" w:cs="Times New Roman"/>
          <w:color w:val="181717"/>
          <w:sz w:val="26"/>
        </w:rPr>
        <w:t xml:space="preserve"> partnership firm whether registered or not under any law including association of persons; or (g)  any casual taxable person.</w:t>
      </w:r>
    </w:p>
    <w:p w14:paraId="33E1ECE5" w14:textId="77777777" w:rsidR="00DF3549" w:rsidRDefault="00DF3549" w:rsidP="00DF3549">
      <w:pPr>
        <w:spacing w:after="329" w:line="249" w:lineRule="auto"/>
        <w:ind w:left="-5" w:right="53" w:hanging="10"/>
        <w:jc w:val="both"/>
      </w:pPr>
      <w:r>
        <w:rPr>
          <w:rFonts w:ascii="Times New Roman" w:eastAsia="Times New Roman" w:hAnsi="Times New Roman" w:cs="Times New Roman"/>
          <w:color w:val="181717"/>
          <w:sz w:val="26"/>
        </w:rPr>
        <w:t xml:space="preserve">Thus in cases where services of GTA are availed by the above categories of persons in the taxable territory the GTA supplier has the option to pay tax (and avail ITC) @12% </w:t>
      </w:r>
      <w:r>
        <w:rPr>
          <w:rFonts w:ascii="Times New Roman" w:eastAsia="Times New Roman" w:hAnsi="Times New Roman" w:cs="Times New Roman"/>
          <w:color w:val="181717"/>
          <w:sz w:val="26"/>
        </w:rPr>
        <w:lastRenderedPageBreak/>
        <w:t xml:space="preserve">(6% CGST + 6% SGST);and if the GTA does not avail this option, the liability to pay GST will fall on the recipients.  In all other cases where the recipients do not fall in the categories mentioned above, the liability will be on the </w:t>
      </w:r>
      <w:proofErr w:type="spellStart"/>
      <w:r>
        <w:rPr>
          <w:rFonts w:ascii="Times New Roman" w:eastAsia="Times New Roman" w:hAnsi="Times New Roman" w:cs="Times New Roman"/>
          <w:color w:val="181717"/>
          <w:sz w:val="26"/>
        </w:rPr>
        <w:t>supplierof</w:t>
      </w:r>
      <w:proofErr w:type="spellEnd"/>
      <w:r>
        <w:rPr>
          <w:rFonts w:ascii="Times New Roman" w:eastAsia="Times New Roman" w:hAnsi="Times New Roman" w:cs="Times New Roman"/>
          <w:color w:val="181717"/>
          <w:sz w:val="26"/>
        </w:rPr>
        <w:t xml:space="preserve"> GTA services.</w:t>
      </w:r>
    </w:p>
    <w:p w14:paraId="7D49DD23" w14:textId="77777777" w:rsidR="00DF3549" w:rsidRDefault="00DF3549" w:rsidP="00DF3549">
      <w:pPr>
        <w:pStyle w:val="Heading3"/>
        <w:ind w:left="-5" w:right="52"/>
      </w:pPr>
      <w:r>
        <w:t>GTA services specifically exempt</w:t>
      </w:r>
    </w:p>
    <w:p w14:paraId="15B580A7" w14:textId="77777777" w:rsidR="00DF3549" w:rsidRDefault="00DF3549" w:rsidP="00DF3549">
      <w:pPr>
        <w:spacing w:after="159" w:line="249" w:lineRule="auto"/>
        <w:ind w:left="-5" w:right="53" w:hanging="10"/>
        <w:jc w:val="both"/>
      </w:pPr>
      <w:r>
        <w:rPr>
          <w:rFonts w:ascii="Times New Roman" w:eastAsia="Times New Roman" w:hAnsi="Times New Roman" w:cs="Times New Roman"/>
          <w:color w:val="181717"/>
          <w:sz w:val="26"/>
        </w:rPr>
        <w:t>In terms of notification no.12/2017-Central Tax (Rate) dated 28.06.2017 (sr.no.21), the following services provided by a GTA (Heading 9965 or 9967) is exempt from payment of tax:</w:t>
      </w:r>
    </w:p>
    <w:p w14:paraId="6F1540BC" w14:textId="77777777" w:rsidR="00DF3549" w:rsidRDefault="00DF3549" w:rsidP="00DF3549">
      <w:pPr>
        <w:spacing w:after="11" w:line="249" w:lineRule="auto"/>
        <w:ind w:left="-5" w:right="53" w:hanging="10"/>
        <w:jc w:val="both"/>
      </w:pPr>
      <w:r>
        <w:rPr>
          <w:rFonts w:ascii="Times New Roman" w:eastAsia="Times New Roman" w:hAnsi="Times New Roman" w:cs="Times New Roman"/>
          <w:color w:val="181717"/>
          <w:sz w:val="26"/>
        </w:rPr>
        <w:t xml:space="preserve">Services provided by a goods transport agency, by way of </w:t>
      </w:r>
    </w:p>
    <w:p w14:paraId="1D6163BC" w14:textId="77777777" w:rsidR="00DF3549" w:rsidRDefault="00DF3549" w:rsidP="00DF3549">
      <w:pPr>
        <w:spacing w:after="159" w:line="249" w:lineRule="auto"/>
        <w:ind w:left="-5" w:right="53" w:hanging="10"/>
        <w:jc w:val="both"/>
      </w:pPr>
      <w:r>
        <w:rPr>
          <w:rFonts w:ascii="Times New Roman" w:eastAsia="Times New Roman" w:hAnsi="Times New Roman" w:cs="Times New Roman"/>
          <w:color w:val="181717"/>
          <w:sz w:val="26"/>
        </w:rPr>
        <w:t>transport in a goods carriage of -</w:t>
      </w:r>
    </w:p>
    <w:p w14:paraId="3C3BEB74" w14:textId="77777777" w:rsidR="00DF3549" w:rsidRDefault="00DF3549" w:rsidP="00DF3549">
      <w:pPr>
        <w:numPr>
          <w:ilvl w:val="0"/>
          <w:numId w:val="3"/>
        </w:numPr>
        <w:spacing w:after="159" w:line="249" w:lineRule="auto"/>
        <w:ind w:right="53" w:hanging="450"/>
        <w:jc w:val="both"/>
      </w:pPr>
      <w:r>
        <w:rPr>
          <w:rFonts w:ascii="Times New Roman" w:eastAsia="Times New Roman" w:hAnsi="Times New Roman" w:cs="Times New Roman"/>
          <w:color w:val="181717"/>
          <w:sz w:val="26"/>
        </w:rPr>
        <w:t>agricultural produce;</w:t>
      </w:r>
    </w:p>
    <w:p w14:paraId="61C497E8" w14:textId="77777777" w:rsidR="00DF3549" w:rsidRDefault="00DF3549" w:rsidP="00DF3549">
      <w:pPr>
        <w:numPr>
          <w:ilvl w:val="0"/>
          <w:numId w:val="3"/>
        </w:numPr>
        <w:spacing w:after="159" w:line="249" w:lineRule="auto"/>
        <w:ind w:right="53" w:hanging="450"/>
        <w:jc w:val="both"/>
      </w:pPr>
      <w:r>
        <w:rPr>
          <w:rFonts w:ascii="Times New Roman" w:eastAsia="Times New Roman" w:hAnsi="Times New Roman" w:cs="Times New Roman"/>
          <w:color w:val="181717"/>
          <w:sz w:val="26"/>
        </w:rPr>
        <w:t>goods, where consideration charged for the transportation of goods on a consignment transported in a single carriage does not exceed one thousand five hundred rupees;</w:t>
      </w:r>
    </w:p>
    <w:p w14:paraId="4E048628" w14:textId="77777777" w:rsidR="00DF3549" w:rsidRDefault="00DF3549" w:rsidP="00DF3549">
      <w:pPr>
        <w:numPr>
          <w:ilvl w:val="0"/>
          <w:numId w:val="3"/>
        </w:numPr>
        <w:spacing w:after="159" w:line="249" w:lineRule="auto"/>
        <w:ind w:right="53" w:hanging="450"/>
        <w:jc w:val="both"/>
      </w:pPr>
      <w:r>
        <w:rPr>
          <w:rFonts w:ascii="Times New Roman" w:eastAsia="Times New Roman" w:hAnsi="Times New Roman" w:cs="Times New Roman"/>
          <w:color w:val="181717"/>
          <w:sz w:val="26"/>
        </w:rPr>
        <w:t>goods, where consideration charged for transportation of all such goods for a single consignee does not exceed rupees seven hundred and fifty;</w:t>
      </w:r>
    </w:p>
    <w:p w14:paraId="1E9B956F" w14:textId="77777777" w:rsidR="00DF3549" w:rsidRDefault="00DF3549" w:rsidP="00DF3549">
      <w:pPr>
        <w:numPr>
          <w:ilvl w:val="0"/>
          <w:numId w:val="3"/>
        </w:numPr>
        <w:spacing w:after="159" w:line="249" w:lineRule="auto"/>
        <w:ind w:right="53" w:hanging="450"/>
        <w:jc w:val="both"/>
      </w:pPr>
      <w:r>
        <w:rPr>
          <w:rFonts w:ascii="Times New Roman" w:eastAsia="Times New Roman" w:hAnsi="Times New Roman" w:cs="Times New Roman"/>
          <w:color w:val="181717"/>
          <w:sz w:val="26"/>
        </w:rPr>
        <w:t>milk, salt and food grain including flour, pulses and rice;</w:t>
      </w:r>
    </w:p>
    <w:p w14:paraId="51C08230" w14:textId="77777777" w:rsidR="00DF3549" w:rsidRDefault="00DF3549" w:rsidP="00DF3549">
      <w:pPr>
        <w:numPr>
          <w:ilvl w:val="0"/>
          <w:numId w:val="3"/>
        </w:numPr>
        <w:spacing w:after="159" w:line="249" w:lineRule="auto"/>
        <w:ind w:right="53" w:hanging="450"/>
        <w:jc w:val="both"/>
      </w:pPr>
      <w:r>
        <w:rPr>
          <w:rFonts w:ascii="Times New Roman" w:eastAsia="Times New Roman" w:hAnsi="Times New Roman" w:cs="Times New Roman"/>
          <w:color w:val="181717"/>
          <w:sz w:val="26"/>
        </w:rPr>
        <w:t>organic manure;</w:t>
      </w:r>
    </w:p>
    <w:p w14:paraId="614F547C" w14:textId="77777777" w:rsidR="00DF3549" w:rsidRDefault="00DF3549" w:rsidP="00DF3549">
      <w:pPr>
        <w:numPr>
          <w:ilvl w:val="0"/>
          <w:numId w:val="3"/>
        </w:numPr>
        <w:spacing w:after="159" w:line="249" w:lineRule="auto"/>
        <w:ind w:right="53" w:hanging="450"/>
        <w:jc w:val="both"/>
      </w:pPr>
      <w:r>
        <w:rPr>
          <w:rFonts w:ascii="Times New Roman" w:eastAsia="Times New Roman" w:hAnsi="Times New Roman" w:cs="Times New Roman"/>
          <w:color w:val="181717"/>
          <w:sz w:val="26"/>
        </w:rPr>
        <w:t>newspaper or magazines registered with the Registrar of Newspapers;</w:t>
      </w:r>
    </w:p>
    <w:p w14:paraId="3B690C36" w14:textId="77777777" w:rsidR="00DF3549" w:rsidRDefault="00DF3549" w:rsidP="00DF3549">
      <w:pPr>
        <w:numPr>
          <w:ilvl w:val="0"/>
          <w:numId w:val="3"/>
        </w:numPr>
        <w:spacing w:after="159" w:line="249" w:lineRule="auto"/>
        <w:ind w:right="53" w:hanging="450"/>
        <w:jc w:val="both"/>
      </w:pPr>
      <w:r>
        <w:rPr>
          <w:rFonts w:ascii="Times New Roman" w:eastAsia="Times New Roman" w:hAnsi="Times New Roman" w:cs="Times New Roman"/>
          <w:color w:val="181717"/>
          <w:sz w:val="26"/>
        </w:rPr>
        <w:t>relief materials meant for victims of natural or manmade disasters, calamities, accidents or mishap; or</w:t>
      </w:r>
    </w:p>
    <w:p w14:paraId="4806546D" w14:textId="77777777" w:rsidR="00DF3549" w:rsidRDefault="00DF3549" w:rsidP="00DF3549">
      <w:pPr>
        <w:numPr>
          <w:ilvl w:val="0"/>
          <w:numId w:val="3"/>
        </w:numPr>
        <w:spacing w:after="159" w:line="249" w:lineRule="auto"/>
        <w:ind w:right="53" w:hanging="450"/>
        <w:jc w:val="both"/>
      </w:pPr>
      <w:proofErr w:type="spellStart"/>
      <w:r>
        <w:rPr>
          <w:rFonts w:ascii="Times New Roman" w:eastAsia="Times New Roman" w:hAnsi="Times New Roman" w:cs="Times New Roman"/>
          <w:color w:val="181717"/>
          <w:sz w:val="26"/>
        </w:rPr>
        <w:t>defense</w:t>
      </w:r>
      <w:proofErr w:type="spellEnd"/>
      <w:r>
        <w:rPr>
          <w:rFonts w:ascii="Times New Roman" w:eastAsia="Times New Roman" w:hAnsi="Times New Roman" w:cs="Times New Roman"/>
          <w:color w:val="181717"/>
          <w:sz w:val="26"/>
        </w:rPr>
        <w:t xml:space="preserve"> or military </w:t>
      </w:r>
      <w:proofErr w:type="spellStart"/>
      <w:r>
        <w:rPr>
          <w:rFonts w:ascii="Times New Roman" w:eastAsia="Times New Roman" w:hAnsi="Times New Roman" w:cs="Times New Roman"/>
          <w:color w:val="181717"/>
          <w:sz w:val="26"/>
        </w:rPr>
        <w:t>equipments</w:t>
      </w:r>
      <w:proofErr w:type="spellEnd"/>
      <w:r>
        <w:rPr>
          <w:rFonts w:ascii="Times New Roman" w:eastAsia="Times New Roman" w:hAnsi="Times New Roman" w:cs="Times New Roman"/>
          <w:color w:val="181717"/>
          <w:sz w:val="26"/>
        </w:rPr>
        <w:t>.</w:t>
      </w:r>
    </w:p>
    <w:p w14:paraId="35E1A726" w14:textId="77777777" w:rsidR="00DF3549" w:rsidRDefault="00DF3549" w:rsidP="00DF3549">
      <w:pPr>
        <w:spacing w:after="0" w:line="249" w:lineRule="auto"/>
        <w:ind w:left="-5" w:right="53" w:hanging="10"/>
        <w:jc w:val="both"/>
      </w:pPr>
      <w:r>
        <w:rPr>
          <w:rFonts w:ascii="Times New Roman" w:eastAsia="Times New Roman" w:hAnsi="Times New Roman" w:cs="Times New Roman"/>
          <w:color w:val="181717"/>
          <w:sz w:val="26"/>
        </w:rPr>
        <w:t xml:space="preserve">Similarly, the following services received by the GTA (Heading 9966 or 9973) is also exempt in terms of notification no.12/2017-Central Tax (Rate) dated </w:t>
      </w:r>
    </w:p>
    <w:p w14:paraId="2CD63692" w14:textId="77777777" w:rsidR="00DF3549" w:rsidRDefault="00DF3549" w:rsidP="00DF3549">
      <w:pPr>
        <w:spacing w:after="268" w:line="249" w:lineRule="auto"/>
        <w:ind w:left="-5" w:right="53" w:hanging="10"/>
        <w:jc w:val="both"/>
      </w:pPr>
      <w:r>
        <w:rPr>
          <w:rFonts w:ascii="Times New Roman" w:eastAsia="Times New Roman" w:hAnsi="Times New Roman" w:cs="Times New Roman"/>
          <w:color w:val="181717"/>
          <w:sz w:val="26"/>
        </w:rPr>
        <w:t>28.06.2017 (sr.no.22)</w:t>
      </w:r>
    </w:p>
    <w:p w14:paraId="30F849BE" w14:textId="77777777" w:rsidR="00DF3549" w:rsidRDefault="00DF3549" w:rsidP="00DF3549">
      <w:pPr>
        <w:spacing w:after="298" w:line="249" w:lineRule="auto"/>
        <w:ind w:left="-5" w:right="53" w:hanging="10"/>
        <w:jc w:val="both"/>
      </w:pPr>
      <w:r>
        <w:rPr>
          <w:rFonts w:ascii="Times New Roman" w:eastAsia="Times New Roman" w:hAnsi="Times New Roman" w:cs="Times New Roman"/>
          <w:color w:val="181717"/>
          <w:sz w:val="26"/>
        </w:rPr>
        <w:t>Services by way of giving on hire –</w:t>
      </w:r>
    </w:p>
    <w:p w14:paraId="4031DB89" w14:textId="77777777" w:rsidR="00DF3549" w:rsidRDefault="00DF3549" w:rsidP="00DF3549">
      <w:pPr>
        <w:spacing w:after="186" w:line="249" w:lineRule="auto"/>
        <w:ind w:left="-5" w:right="53" w:hanging="10"/>
        <w:jc w:val="both"/>
      </w:pPr>
      <w:r>
        <w:rPr>
          <w:rFonts w:ascii="Times New Roman" w:eastAsia="Times New Roman" w:hAnsi="Times New Roman" w:cs="Times New Roman"/>
          <w:color w:val="181717"/>
          <w:sz w:val="26"/>
        </w:rPr>
        <w:t>---------------------</w:t>
      </w:r>
    </w:p>
    <w:p w14:paraId="53BFE49F" w14:textId="77777777" w:rsidR="00DF3549" w:rsidRDefault="00DF3549" w:rsidP="00DF3549">
      <w:pPr>
        <w:spacing w:after="159" w:line="249" w:lineRule="auto"/>
        <w:ind w:left="435" w:right="53" w:hanging="450"/>
        <w:jc w:val="both"/>
      </w:pPr>
      <w:r>
        <w:rPr>
          <w:rFonts w:ascii="Times New Roman" w:eastAsia="Times New Roman" w:hAnsi="Times New Roman" w:cs="Times New Roman"/>
          <w:color w:val="181717"/>
          <w:sz w:val="26"/>
        </w:rPr>
        <w:t>(b)  to a goods transport agency, a means of transportation of goods.</w:t>
      </w:r>
    </w:p>
    <w:p w14:paraId="03B2770A" w14:textId="77777777" w:rsidR="00DF3549" w:rsidRDefault="00DF3549" w:rsidP="00DF3549">
      <w:pPr>
        <w:spacing w:after="329" w:line="249" w:lineRule="auto"/>
        <w:ind w:left="-5" w:right="53" w:hanging="10"/>
        <w:jc w:val="both"/>
      </w:pPr>
      <w:r>
        <w:rPr>
          <w:rFonts w:ascii="Times New Roman" w:eastAsia="Times New Roman" w:hAnsi="Times New Roman" w:cs="Times New Roman"/>
          <w:color w:val="181717"/>
          <w:sz w:val="26"/>
        </w:rPr>
        <w:t>Thus, if the GTA hires a means of transportation of goods, no GST is payable on such transactions.</w:t>
      </w:r>
    </w:p>
    <w:p w14:paraId="708D74D9" w14:textId="77777777" w:rsidR="00DF3549" w:rsidRDefault="00DF3549" w:rsidP="00DF3549">
      <w:pPr>
        <w:pStyle w:val="Heading3"/>
        <w:ind w:left="-5" w:right="52"/>
      </w:pPr>
      <w:r>
        <w:t>Significance of the term ‘in relation to’ in the definition of GTA</w:t>
      </w:r>
    </w:p>
    <w:p w14:paraId="7DC8AE33" w14:textId="77777777" w:rsidR="00DF3549" w:rsidRDefault="00DF3549" w:rsidP="00DF3549">
      <w:pPr>
        <w:spacing w:after="329" w:line="249" w:lineRule="auto"/>
        <w:ind w:left="-5" w:right="53" w:hanging="10"/>
        <w:jc w:val="both"/>
      </w:pPr>
      <w:r>
        <w:rPr>
          <w:rFonts w:ascii="Times New Roman" w:eastAsia="Times New Roman" w:hAnsi="Times New Roman" w:cs="Times New Roman"/>
          <w:color w:val="181717"/>
          <w:sz w:val="26"/>
        </w:rPr>
        <w:t xml:space="preserve">The use of the phrase ‘in relation to’ has extended the scope of the definition of GTA. It includes not only the actual transportation of goods, but any intermediate/ancillary service provided in relation to such transportation, like loading/unloading, </w:t>
      </w:r>
      <w:r>
        <w:rPr>
          <w:rFonts w:ascii="Times New Roman" w:eastAsia="Times New Roman" w:hAnsi="Times New Roman" w:cs="Times New Roman"/>
          <w:color w:val="181717"/>
          <w:sz w:val="26"/>
        </w:rPr>
        <w:lastRenderedPageBreak/>
        <w:t>packing/unpacking, trans-shipment, temporary warehousing, etc. If these services are not provided as independent activities but are the means for successful provision of GTA Service, then they are also covered under GTA.</w:t>
      </w:r>
    </w:p>
    <w:p w14:paraId="16CFE705" w14:textId="77777777" w:rsidR="00DF3549" w:rsidRDefault="00DF3549" w:rsidP="00DF3549">
      <w:pPr>
        <w:pStyle w:val="Heading3"/>
        <w:ind w:left="-5" w:right="52"/>
      </w:pPr>
      <w:r>
        <w:t>Conclusion</w:t>
      </w:r>
    </w:p>
    <w:p w14:paraId="40DE7479" w14:textId="77777777" w:rsidR="00DF3549" w:rsidRDefault="00DF3549" w:rsidP="00DF3549">
      <w:pPr>
        <w:spacing w:after="159" w:line="249" w:lineRule="auto"/>
        <w:ind w:left="-5" w:right="53" w:hanging="10"/>
        <w:jc w:val="both"/>
      </w:pPr>
      <w:r>
        <w:rPr>
          <w:rFonts w:ascii="Times New Roman" w:eastAsia="Times New Roman" w:hAnsi="Times New Roman" w:cs="Times New Roman"/>
          <w:color w:val="181717"/>
          <w:sz w:val="26"/>
        </w:rPr>
        <w:t xml:space="preserve">The above discussion shows that not all transport of goods by road is by a GTA.  To qualify as services of GTA, the GTA should be </w:t>
      </w:r>
      <w:proofErr w:type="spellStart"/>
      <w:r>
        <w:rPr>
          <w:rFonts w:ascii="Times New Roman" w:eastAsia="Times New Roman" w:hAnsi="Times New Roman" w:cs="Times New Roman"/>
          <w:color w:val="181717"/>
          <w:sz w:val="26"/>
        </w:rPr>
        <w:t>necessarilyissuing</w:t>
      </w:r>
      <w:proofErr w:type="spellEnd"/>
      <w:r>
        <w:rPr>
          <w:rFonts w:ascii="Times New Roman" w:eastAsia="Times New Roman" w:hAnsi="Times New Roman" w:cs="Times New Roman"/>
          <w:color w:val="181717"/>
          <w:sz w:val="26"/>
        </w:rPr>
        <w:t xml:space="preserve"> a consignment note. Only services provided by a GTA are taxable under GST. Services of transportation of goods by a person other than GTA are exempt.  Moreover, in cases where the service of GTA is availed by the specified categories of persons in the taxable territory, the recipients who avail such services are the ones liable to pay GST and not the supplier of services unless the GTA opts for collecting and paying taxes @ 12% (6% CGST + 6% SGST).  In all other cases where GTA service is availed by persons other than those specified, the GTA service </w:t>
      </w:r>
      <w:proofErr w:type="spellStart"/>
      <w:r>
        <w:rPr>
          <w:rFonts w:ascii="Times New Roman" w:eastAsia="Times New Roman" w:hAnsi="Times New Roman" w:cs="Times New Roman"/>
          <w:color w:val="181717"/>
          <w:sz w:val="26"/>
        </w:rPr>
        <w:t>supplieris</w:t>
      </w:r>
      <w:proofErr w:type="spellEnd"/>
      <w:r>
        <w:rPr>
          <w:rFonts w:ascii="Times New Roman" w:eastAsia="Times New Roman" w:hAnsi="Times New Roman" w:cs="Times New Roman"/>
          <w:color w:val="181717"/>
          <w:sz w:val="26"/>
        </w:rPr>
        <w:t xml:space="preserve"> the person liable to pay GST. The GTA service </w:t>
      </w:r>
      <w:proofErr w:type="spellStart"/>
      <w:r>
        <w:rPr>
          <w:rFonts w:ascii="Times New Roman" w:eastAsia="Times New Roman" w:hAnsi="Times New Roman" w:cs="Times New Roman"/>
          <w:color w:val="181717"/>
          <w:sz w:val="26"/>
        </w:rPr>
        <w:t>supplieris</w:t>
      </w:r>
      <w:proofErr w:type="spellEnd"/>
      <w:r>
        <w:rPr>
          <w:rFonts w:ascii="Times New Roman" w:eastAsia="Times New Roman" w:hAnsi="Times New Roman" w:cs="Times New Roman"/>
          <w:color w:val="181717"/>
          <w:sz w:val="26"/>
        </w:rPr>
        <w:t xml:space="preserve"> not entitled to take ITC on input services availed by him if tax is being charged @ 5% (2.5% CGST + 2.5% SGST).  In case the GTA service </w:t>
      </w:r>
      <w:proofErr w:type="spellStart"/>
      <w:r>
        <w:rPr>
          <w:rFonts w:ascii="Times New Roman" w:eastAsia="Times New Roman" w:hAnsi="Times New Roman" w:cs="Times New Roman"/>
          <w:color w:val="181717"/>
          <w:sz w:val="26"/>
        </w:rPr>
        <w:t>supplierhires</w:t>
      </w:r>
      <w:proofErr w:type="spellEnd"/>
      <w:r>
        <w:rPr>
          <w:rFonts w:ascii="Times New Roman" w:eastAsia="Times New Roman" w:hAnsi="Times New Roman" w:cs="Times New Roman"/>
          <w:color w:val="181717"/>
          <w:sz w:val="26"/>
        </w:rPr>
        <w:t xml:space="preserve"> any means of transport to provide his output service, no GST is payable on such inputs.</w:t>
      </w:r>
    </w:p>
    <w:p w14:paraId="31270EA4" w14:textId="77777777" w:rsidR="00DF3549" w:rsidRDefault="00DF3549" w:rsidP="00DF3549">
      <w:pPr>
        <w:spacing w:after="499" w:line="249" w:lineRule="auto"/>
        <w:ind w:left="-5" w:right="53" w:hanging="10"/>
        <w:jc w:val="both"/>
      </w:pPr>
      <w:r>
        <w:rPr>
          <w:rFonts w:ascii="Times New Roman" w:eastAsia="Times New Roman" w:hAnsi="Times New Roman" w:cs="Times New Roman"/>
          <w:color w:val="181717"/>
          <w:sz w:val="26"/>
        </w:rPr>
        <w:t xml:space="preserve">In a nutshell, the GST law continues the provisions prevailing under the Service Tax regime.  The law recognises that pure transportation of goods services are mostly provided by persons in the unorganised sector and hence has specifically excluded such operators from the tax net.  In respect of those who provide agency services in transport, the liability is cast on the recipients in most of the cases or unless option to pay under forward charge has been exercised by the GTA.  </w:t>
      </w:r>
    </w:p>
    <w:p w14:paraId="1369702D" w14:textId="77777777" w:rsidR="00784622" w:rsidRDefault="00784622"/>
    <w:p w14:paraId="358B6DE5" w14:textId="77777777" w:rsidR="0084127E" w:rsidRDefault="0084127E"/>
    <w:p w14:paraId="4103C933" w14:textId="77777777" w:rsidR="0084127E" w:rsidRDefault="0084127E"/>
    <w:p w14:paraId="494A8FA8" w14:textId="77777777" w:rsidR="0084127E" w:rsidRDefault="0084127E"/>
    <w:p w14:paraId="4C75E99C" w14:textId="77777777" w:rsidR="0084127E" w:rsidRDefault="0084127E"/>
    <w:p w14:paraId="628FEDBF" w14:textId="77777777" w:rsidR="0084127E" w:rsidRDefault="0084127E"/>
    <w:p w14:paraId="46A09DB1" w14:textId="77777777" w:rsidR="0084127E" w:rsidRDefault="0084127E"/>
    <w:p w14:paraId="1ACE58F5" w14:textId="77777777" w:rsidR="0084127E" w:rsidRDefault="0084127E"/>
    <w:p w14:paraId="793777AE" w14:textId="77777777" w:rsidR="0084127E" w:rsidRDefault="0084127E"/>
    <w:p w14:paraId="5FF755C1" w14:textId="77777777" w:rsidR="0084127E" w:rsidRDefault="0084127E"/>
    <w:p w14:paraId="2EA1BD95" w14:textId="77777777" w:rsidR="0084127E" w:rsidRDefault="0084127E"/>
    <w:p w14:paraId="0DF2C942" w14:textId="77777777" w:rsidR="0084127E" w:rsidRDefault="0084127E"/>
    <w:p w14:paraId="361FB16F" w14:textId="77777777" w:rsidR="0084127E" w:rsidRDefault="0084127E"/>
    <w:p w14:paraId="1C4D97D2" w14:textId="77777777" w:rsidR="0084127E" w:rsidRPr="0084127E" w:rsidRDefault="0084127E" w:rsidP="0084127E">
      <w:pPr>
        <w:pStyle w:val="Heading2"/>
        <w:jc w:val="both"/>
        <w:rPr>
          <w:rFonts w:ascii="Arial" w:hAnsi="Arial" w:cs="Arial"/>
          <w:sz w:val="28"/>
          <w:szCs w:val="28"/>
        </w:rPr>
      </w:pPr>
      <w:bookmarkStart w:id="0" w:name="_GoBack"/>
      <w:r w:rsidRPr="0084127E">
        <w:rPr>
          <w:rStyle w:val="Strong"/>
          <w:rFonts w:ascii="Arial" w:hAnsi="Arial" w:cs="Arial"/>
          <w:b w:val="0"/>
          <w:bCs w:val="0"/>
          <w:sz w:val="28"/>
          <w:szCs w:val="28"/>
        </w:rPr>
        <w:lastRenderedPageBreak/>
        <w:t>Goods Transport Agency under GST: A Professional Overview</w:t>
      </w:r>
    </w:p>
    <w:p w14:paraId="67C606D6" w14:textId="77777777" w:rsidR="0084127E" w:rsidRPr="0084127E" w:rsidRDefault="0084127E" w:rsidP="0084127E">
      <w:pPr>
        <w:pStyle w:val="Heading3"/>
        <w:jc w:val="both"/>
        <w:rPr>
          <w:rFonts w:ascii="Arial" w:hAnsi="Arial" w:cs="Arial"/>
        </w:rPr>
      </w:pPr>
      <w:r w:rsidRPr="0084127E">
        <w:rPr>
          <w:rStyle w:val="Strong"/>
          <w:rFonts w:ascii="Arial" w:hAnsi="Arial" w:cs="Arial"/>
          <w:b w:val="0"/>
          <w:bCs w:val="0"/>
        </w:rPr>
        <w:t>1. Background on Taxability of Road Transport Services</w:t>
      </w:r>
    </w:p>
    <w:p w14:paraId="33013EBF" w14:textId="77777777" w:rsidR="0084127E" w:rsidRPr="0084127E" w:rsidRDefault="0084127E" w:rsidP="0084127E">
      <w:pPr>
        <w:pStyle w:val="NormalWeb"/>
        <w:jc w:val="both"/>
        <w:rPr>
          <w:rFonts w:ascii="Arial" w:hAnsi="Arial" w:cs="Arial"/>
          <w:sz w:val="28"/>
          <w:szCs w:val="28"/>
        </w:rPr>
      </w:pPr>
      <w:r w:rsidRPr="0084127E">
        <w:rPr>
          <w:rFonts w:ascii="Arial" w:hAnsi="Arial" w:cs="Arial"/>
          <w:sz w:val="28"/>
          <w:szCs w:val="28"/>
        </w:rPr>
        <w:t>The taxation of goods transportation by road has historically been contentious. Initially introduced under the Finance Act, 1997 (effective 16.11.1997), the Service Tax on Goods Transport Operators was withdrawn following a nationwide strike. Later, the Finance (No. 2) Act, 2004 reintroduced Service Tax on Goods Transport Agency (GTA) services effective 10.09.2004. However, due to resistance from the transport sector, implementation was deferred. Based on a committee’s recommendations, the levy finally came into force from 01.01.2005 through Notifications 32 to 35/2004-ST.</w:t>
      </w:r>
    </w:p>
    <w:p w14:paraId="51D0FAA8" w14:textId="77777777" w:rsidR="0084127E" w:rsidRPr="0084127E" w:rsidRDefault="0084127E" w:rsidP="0084127E">
      <w:pPr>
        <w:pStyle w:val="NormalWeb"/>
        <w:jc w:val="both"/>
        <w:rPr>
          <w:rFonts w:ascii="Arial" w:hAnsi="Arial" w:cs="Arial"/>
          <w:sz w:val="28"/>
          <w:szCs w:val="28"/>
        </w:rPr>
      </w:pPr>
      <w:r w:rsidRPr="0084127E">
        <w:rPr>
          <w:rFonts w:ascii="Arial" w:hAnsi="Arial" w:cs="Arial"/>
          <w:sz w:val="28"/>
          <w:szCs w:val="28"/>
        </w:rPr>
        <w:t xml:space="preserve">The GST framework retains the legal position under Service Tax. Notably, transportation of goods by road remains </w:t>
      </w:r>
      <w:r w:rsidRPr="0084127E">
        <w:rPr>
          <w:rStyle w:val="Strong"/>
          <w:rFonts w:ascii="Arial" w:eastAsiaTheme="majorEastAsia" w:hAnsi="Arial" w:cs="Arial"/>
          <w:sz w:val="28"/>
          <w:szCs w:val="28"/>
        </w:rPr>
        <w:t>exempt</w:t>
      </w:r>
      <w:r w:rsidRPr="0084127E">
        <w:rPr>
          <w:rFonts w:ascii="Arial" w:hAnsi="Arial" w:cs="Arial"/>
          <w:sz w:val="28"/>
          <w:szCs w:val="28"/>
        </w:rPr>
        <w:t xml:space="preserve"> under GST—</w:t>
      </w:r>
      <w:r w:rsidRPr="0084127E">
        <w:rPr>
          <w:rStyle w:val="Strong"/>
          <w:rFonts w:ascii="Arial" w:eastAsiaTheme="majorEastAsia" w:hAnsi="Arial" w:cs="Arial"/>
          <w:sz w:val="28"/>
          <w:szCs w:val="28"/>
        </w:rPr>
        <w:t>except</w:t>
      </w:r>
      <w:r w:rsidRPr="0084127E">
        <w:rPr>
          <w:rFonts w:ascii="Arial" w:hAnsi="Arial" w:cs="Arial"/>
          <w:sz w:val="28"/>
          <w:szCs w:val="28"/>
        </w:rPr>
        <w:t xml:space="preserve"> when carried out by a </w:t>
      </w:r>
      <w:r w:rsidRPr="0084127E">
        <w:rPr>
          <w:rStyle w:val="Strong"/>
          <w:rFonts w:ascii="Arial" w:eastAsiaTheme="majorEastAsia" w:hAnsi="Arial" w:cs="Arial"/>
          <w:sz w:val="28"/>
          <w:szCs w:val="28"/>
        </w:rPr>
        <w:t>Goods Transport Agency (GTA)</w:t>
      </w:r>
      <w:r w:rsidRPr="0084127E">
        <w:rPr>
          <w:rFonts w:ascii="Arial" w:hAnsi="Arial" w:cs="Arial"/>
          <w:sz w:val="28"/>
          <w:szCs w:val="28"/>
        </w:rPr>
        <w:t xml:space="preserve">. When GTA services are provided to specified recipients, the </w:t>
      </w:r>
      <w:r w:rsidRPr="0084127E">
        <w:rPr>
          <w:rStyle w:val="Strong"/>
          <w:rFonts w:ascii="Arial" w:eastAsiaTheme="majorEastAsia" w:hAnsi="Arial" w:cs="Arial"/>
          <w:sz w:val="28"/>
          <w:szCs w:val="28"/>
        </w:rPr>
        <w:t>reverse charge mechanism (RCM)</w:t>
      </w:r>
      <w:r w:rsidRPr="0084127E">
        <w:rPr>
          <w:rFonts w:ascii="Arial" w:hAnsi="Arial" w:cs="Arial"/>
          <w:sz w:val="28"/>
          <w:szCs w:val="28"/>
        </w:rPr>
        <w:t xml:space="preserve"> applies.</w:t>
      </w:r>
    </w:p>
    <w:p w14:paraId="592CCDA1" w14:textId="77777777" w:rsidR="0084127E" w:rsidRPr="0084127E" w:rsidRDefault="0084127E" w:rsidP="0084127E">
      <w:pPr>
        <w:jc w:val="both"/>
        <w:rPr>
          <w:rFonts w:ascii="Arial" w:hAnsi="Arial" w:cs="Arial"/>
          <w:sz w:val="28"/>
          <w:szCs w:val="28"/>
        </w:rPr>
      </w:pPr>
      <w:r w:rsidRPr="0084127E">
        <w:rPr>
          <w:rFonts w:ascii="Arial" w:hAnsi="Arial" w:cs="Arial"/>
          <w:sz w:val="28"/>
          <w:szCs w:val="28"/>
        </w:rPr>
        <w:pict w14:anchorId="7A546A5A">
          <v:rect id="_x0000_i1025" style="width:0;height:1.5pt" o:hralign="center" o:hrstd="t" o:hr="t" fillcolor="#a0a0a0" stroked="f"/>
        </w:pict>
      </w:r>
    </w:p>
    <w:p w14:paraId="26D98816" w14:textId="77777777" w:rsidR="0084127E" w:rsidRPr="0084127E" w:rsidRDefault="0084127E" w:rsidP="0084127E">
      <w:pPr>
        <w:pStyle w:val="Heading3"/>
        <w:jc w:val="both"/>
        <w:rPr>
          <w:rFonts w:ascii="Arial" w:hAnsi="Arial" w:cs="Arial"/>
        </w:rPr>
      </w:pPr>
      <w:r w:rsidRPr="0084127E">
        <w:rPr>
          <w:rStyle w:val="Strong"/>
          <w:rFonts w:ascii="Arial" w:hAnsi="Arial" w:cs="Arial"/>
          <w:b w:val="0"/>
          <w:bCs w:val="0"/>
        </w:rPr>
        <w:t>2. Transportation of Goods by Road – Exemption Scope</w:t>
      </w:r>
    </w:p>
    <w:p w14:paraId="02466B5E" w14:textId="77777777" w:rsidR="0084127E" w:rsidRPr="0084127E" w:rsidRDefault="0084127E" w:rsidP="0084127E">
      <w:pPr>
        <w:pStyle w:val="NormalWeb"/>
        <w:jc w:val="both"/>
        <w:rPr>
          <w:rFonts w:ascii="Arial" w:hAnsi="Arial" w:cs="Arial"/>
          <w:sz w:val="28"/>
          <w:szCs w:val="28"/>
        </w:rPr>
      </w:pPr>
      <w:r w:rsidRPr="0084127E">
        <w:rPr>
          <w:rFonts w:ascii="Arial" w:hAnsi="Arial" w:cs="Arial"/>
          <w:sz w:val="28"/>
          <w:szCs w:val="28"/>
        </w:rPr>
        <w:t xml:space="preserve">Under </w:t>
      </w:r>
      <w:r w:rsidRPr="0084127E">
        <w:rPr>
          <w:rStyle w:val="Strong"/>
          <w:rFonts w:ascii="Arial" w:eastAsiaTheme="majorEastAsia" w:hAnsi="Arial" w:cs="Arial"/>
          <w:sz w:val="28"/>
          <w:szCs w:val="28"/>
        </w:rPr>
        <w:t>Notification No. 12/2017-Central Tax (Rate)</w:t>
      </w:r>
      <w:r w:rsidRPr="0084127E">
        <w:rPr>
          <w:rFonts w:ascii="Arial" w:hAnsi="Arial" w:cs="Arial"/>
          <w:sz w:val="28"/>
          <w:szCs w:val="28"/>
        </w:rPr>
        <w:t xml:space="preserve"> dated 28.06.2017 (Serial No. 18), the following are exempt:</w:t>
      </w:r>
    </w:p>
    <w:p w14:paraId="6291B18A" w14:textId="77777777" w:rsidR="0084127E" w:rsidRPr="0084127E" w:rsidRDefault="0084127E" w:rsidP="0084127E">
      <w:pPr>
        <w:pStyle w:val="NormalWeb"/>
        <w:numPr>
          <w:ilvl w:val="0"/>
          <w:numId w:val="4"/>
        </w:numPr>
        <w:jc w:val="both"/>
        <w:rPr>
          <w:rFonts w:ascii="Arial" w:hAnsi="Arial" w:cs="Arial"/>
          <w:sz w:val="28"/>
          <w:szCs w:val="28"/>
        </w:rPr>
      </w:pPr>
      <w:r w:rsidRPr="0084127E">
        <w:rPr>
          <w:rFonts w:ascii="Arial" w:hAnsi="Arial" w:cs="Arial"/>
          <w:sz w:val="28"/>
          <w:szCs w:val="28"/>
        </w:rPr>
        <w:t>Services by way of transportation of goods (Heading 9965):</w:t>
      </w:r>
    </w:p>
    <w:p w14:paraId="0A54E46A" w14:textId="77777777" w:rsidR="0084127E" w:rsidRPr="0084127E" w:rsidRDefault="0084127E" w:rsidP="0084127E">
      <w:pPr>
        <w:pStyle w:val="NormalWeb"/>
        <w:numPr>
          <w:ilvl w:val="1"/>
          <w:numId w:val="4"/>
        </w:numPr>
        <w:jc w:val="both"/>
        <w:rPr>
          <w:rFonts w:ascii="Arial" w:hAnsi="Arial" w:cs="Arial"/>
          <w:sz w:val="28"/>
          <w:szCs w:val="28"/>
        </w:rPr>
      </w:pPr>
      <w:r w:rsidRPr="0084127E">
        <w:rPr>
          <w:rFonts w:ascii="Arial" w:hAnsi="Arial" w:cs="Arial"/>
          <w:sz w:val="28"/>
          <w:szCs w:val="28"/>
        </w:rPr>
        <w:t xml:space="preserve">(a) By road, </w:t>
      </w:r>
      <w:r w:rsidRPr="0084127E">
        <w:rPr>
          <w:rStyle w:val="Strong"/>
          <w:rFonts w:ascii="Arial" w:eastAsiaTheme="majorEastAsia" w:hAnsi="Arial" w:cs="Arial"/>
          <w:sz w:val="28"/>
          <w:szCs w:val="28"/>
        </w:rPr>
        <w:t>except</w:t>
      </w:r>
      <w:r w:rsidRPr="0084127E">
        <w:rPr>
          <w:rFonts w:ascii="Arial" w:hAnsi="Arial" w:cs="Arial"/>
          <w:sz w:val="28"/>
          <w:szCs w:val="28"/>
        </w:rPr>
        <w:t xml:space="preserve"> services provided by:</w:t>
      </w:r>
    </w:p>
    <w:p w14:paraId="75CB627D" w14:textId="77777777" w:rsidR="0084127E" w:rsidRPr="0084127E" w:rsidRDefault="0084127E" w:rsidP="0084127E">
      <w:pPr>
        <w:pStyle w:val="NormalWeb"/>
        <w:numPr>
          <w:ilvl w:val="2"/>
          <w:numId w:val="4"/>
        </w:numPr>
        <w:jc w:val="both"/>
        <w:rPr>
          <w:rFonts w:ascii="Arial" w:hAnsi="Arial" w:cs="Arial"/>
          <w:sz w:val="28"/>
          <w:szCs w:val="28"/>
        </w:rPr>
      </w:pPr>
      <w:r w:rsidRPr="0084127E">
        <w:rPr>
          <w:rFonts w:ascii="Arial" w:hAnsi="Arial" w:cs="Arial"/>
          <w:sz w:val="28"/>
          <w:szCs w:val="28"/>
        </w:rPr>
        <w:t>(</w:t>
      </w:r>
      <w:proofErr w:type="spellStart"/>
      <w:r w:rsidRPr="0084127E">
        <w:rPr>
          <w:rFonts w:ascii="Arial" w:hAnsi="Arial" w:cs="Arial"/>
          <w:sz w:val="28"/>
          <w:szCs w:val="28"/>
        </w:rPr>
        <w:t>i</w:t>
      </w:r>
      <w:proofErr w:type="spellEnd"/>
      <w:r w:rsidRPr="0084127E">
        <w:rPr>
          <w:rFonts w:ascii="Arial" w:hAnsi="Arial" w:cs="Arial"/>
          <w:sz w:val="28"/>
          <w:szCs w:val="28"/>
        </w:rPr>
        <w:t>) A goods transport agency (GTA)</w:t>
      </w:r>
    </w:p>
    <w:p w14:paraId="168E4727" w14:textId="77777777" w:rsidR="0084127E" w:rsidRPr="0084127E" w:rsidRDefault="0084127E" w:rsidP="0084127E">
      <w:pPr>
        <w:pStyle w:val="NormalWeb"/>
        <w:numPr>
          <w:ilvl w:val="2"/>
          <w:numId w:val="4"/>
        </w:numPr>
        <w:jc w:val="both"/>
        <w:rPr>
          <w:rFonts w:ascii="Arial" w:hAnsi="Arial" w:cs="Arial"/>
          <w:sz w:val="28"/>
          <w:szCs w:val="28"/>
        </w:rPr>
      </w:pPr>
      <w:r w:rsidRPr="0084127E">
        <w:rPr>
          <w:rFonts w:ascii="Arial" w:hAnsi="Arial" w:cs="Arial"/>
          <w:sz w:val="28"/>
          <w:szCs w:val="28"/>
        </w:rPr>
        <w:t>(ii) A courier agency</w:t>
      </w:r>
    </w:p>
    <w:p w14:paraId="6B4C72D0" w14:textId="77777777" w:rsidR="0084127E" w:rsidRPr="0084127E" w:rsidRDefault="0084127E" w:rsidP="0084127E">
      <w:pPr>
        <w:pStyle w:val="NormalWeb"/>
        <w:numPr>
          <w:ilvl w:val="1"/>
          <w:numId w:val="4"/>
        </w:numPr>
        <w:jc w:val="both"/>
        <w:rPr>
          <w:rFonts w:ascii="Arial" w:hAnsi="Arial" w:cs="Arial"/>
          <w:sz w:val="28"/>
          <w:szCs w:val="28"/>
        </w:rPr>
      </w:pPr>
      <w:r w:rsidRPr="0084127E">
        <w:rPr>
          <w:rFonts w:ascii="Arial" w:hAnsi="Arial" w:cs="Arial"/>
          <w:sz w:val="28"/>
          <w:szCs w:val="28"/>
        </w:rPr>
        <w:t>(b) By inland waterways</w:t>
      </w:r>
    </w:p>
    <w:p w14:paraId="6EDD98FC" w14:textId="77777777" w:rsidR="0084127E" w:rsidRPr="0084127E" w:rsidRDefault="0084127E" w:rsidP="0084127E">
      <w:pPr>
        <w:pStyle w:val="NormalWeb"/>
        <w:jc w:val="both"/>
        <w:rPr>
          <w:rFonts w:ascii="Arial" w:hAnsi="Arial" w:cs="Arial"/>
          <w:sz w:val="28"/>
          <w:szCs w:val="28"/>
        </w:rPr>
      </w:pPr>
      <w:r w:rsidRPr="0084127E">
        <w:rPr>
          <w:rFonts w:ascii="Arial" w:hAnsi="Arial" w:cs="Arial"/>
          <w:sz w:val="28"/>
          <w:szCs w:val="28"/>
        </w:rPr>
        <w:t xml:space="preserve">Hence, transportation by road is exempt </w:t>
      </w:r>
      <w:r w:rsidRPr="0084127E">
        <w:rPr>
          <w:rStyle w:val="Strong"/>
          <w:rFonts w:ascii="Arial" w:eastAsiaTheme="majorEastAsia" w:hAnsi="Arial" w:cs="Arial"/>
          <w:sz w:val="28"/>
          <w:szCs w:val="28"/>
        </w:rPr>
        <w:t>unless</w:t>
      </w:r>
      <w:r w:rsidRPr="0084127E">
        <w:rPr>
          <w:rFonts w:ascii="Arial" w:hAnsi="Arial" w:cs="Arial"/>
          <w:sz w:val="28"/>
          <w:szCs w:val="28"/>
        </w:rPr>
        <w:t xml:space="preserve"> provided by a GTA or courier agency.</w:t>
      </w:r>
    </w:p>
    <w:p w14:paraId="4642EC77" w14:textId="77777777" w:rsidR="0084127E" w:rsidRPr="0084127E" w:rsidRDefault="0084127E" w:rsidP="0084127E">
      <w:pPr>
        <w:jc w:val="both"/>
        <w:rPr>
          <w:rFonts w:ascii="Arial" w:hAnsi="Arial" w:cs="Arial"/>
          <w:sz w:val="28"/>
          <w:szCs w:val="28"/>
        </w:rPr>
      </w:pPr>
      <w:r w:rsidRPr="0084127E">
        <w:rPr>
          <w:rFonts w:ascii="Arial" w:hAnsi="Arial" w:cs="Arial"/>
          <w:sz w:val="28"/>
          <w:szCs w:val="28"/>
        </w:rPr>
        <w:pict w14:anchorId="13810B30">
          <v:rect id="_x0000_i1026" style="width:0;height:1.5pt" o:hralign="center" o:hrstd="t" o:hr="t" fillcolor="#a0a0a0" stroked="f"/>
        </w:pict>
      </w:r>
    </w:p>
    <w:p w14:paraId="107660E2" w14:textId="77777777" w:rsidR="0084127E" w:rsidRPr="0084127E" w:rsidRDefault="0084127E" w:rsidP="0084127E">
      <w:pPr>
        <w:pStyle w:val="Heading3"/>
        <w:jc w:val="both"/>
        <w:rPr>
          <w:rFonts w:ascii="Arial" w:hAnsi="Arial" w:cs="Arial"/>
        </w:rPr>
      </w:pPr>
      <w:r w:rsidRPr="0084127E">
        <w:rPr>
          <w:rStyle w:val="Strong"/>
          <w:rFonts w:ascii="Arial" w:hAnsi="Arial" w:cs="Arial"/>
          <w:b w:val="0"/>
          <w:bCs w:val="0"/>
        </w:rPr>
        <w:t>3. Definition of Goods Transport Agency (GTA)</w:t>
      </w:r>
    </w:p>
    <w:p w14:paraId="286F74CD" w14:textId="77777777" w:rsidR="0084127E" w:rsidRPr="0084127E" w:rsidRDefault="0084127E" w:rsidP="0084127E">
      <w:pPr>
        <w:pStyle w:val="NormalWeb"/>
        <w:jc w:val="both"/>
        <w:rPr>
          <w:rFonts w:ascii="Arial" w:hAnsi="Arial" w:cs="Arial"/>
          <w:sz w:val="28"/>
          <w:szCs w:val="28"/>
        </w:rPr>
      </w:pPr>
      <w:r w:rsidRPr="0084127E">
        <w:rPr>
          <w:rFonts w:ascii="Arial" w:hAnsi="Arial" w:cs="Arial"/>
          <w:sz w:val="28"/>
          <w:szCs w:val="28"/>
        </w:rPr>
        <w:t>Under GST, the definition (Clause (</w:t>
      </w:r>
      <w:proofErr w:type="spellStart"/>
      <w:r w:rsidRPr="0084127E">
        <w:rPr>
          <w:rFonts w:ascii="Arial" w:hAnsi="Arial" w:cs="Arial"/>
          <w:sz w:val="28"/>
          <w:szCs w:val="28"/>
        </w:rPr>
        <w:t>ze</w:t>
      </w:r>
      <w:proofErr w:type="spellEnd"/>
      <w:r w:rsidRPr="0084127E">
        <w:rPr>
          <w:rFonts w:ascii="Arial" w:hAnsi="Arial" w:cs="Arial"/>
          <w:sz w:val="28"/>
          <w:szCs w:val="28"/>
        </w:rPr>
        <w:t>) of Notification No. 12/2017-Central Tax Rate) is:</w:t>
      </w:r>
    </w:p>
    <w:p w14:paraId="56E0A6E0" w14:textId="77777777" w:rsidR="0084127E" w:rsidRPr="0084127E" w:rsidRDefault="0084127E" w:rsidP="0084127E">
      <w:pPr>
        <w:pStyle w:val="NormalWeb"/>
        <w:jc w:val="both"/>
        <w:rPr>
          <w:rFonts w:ascii="Arial" w:hAnsi="Arial" w:cs="Arial"/>
          <w:sz w:val="28"/>
          <w:szCs w:val="28"/>
        </w:rPr>
      </w:pPr>
      <w:r w:rsidRPr="0084127E">
        <w:rPr>
          <w:rFonts w:ascii="Arial" w:hAnsi="Arial" w:cs="Arial"/>
          <w:sz w:val="28"/>
          <w:szCs w:val="28"/>
        </w:rPr>
        <w:lastRenderedPageBreak/>
        <w:t>“</w:t>
      </w:r>
      <w:r w:rsidRPr="0084127E">
        <w:rPr>
          <w:rStyle w:val="Emphasis"/>
          <w:rFonts w:ascii="Arial" w:eastAsiaTheme="majorEastAsia" w:hAnsi="Arial" w:cs="Arial"/>
          <w:sz w:val="28"/>
          <w:szCs w:val="28"/>
        </w:rPr>
        <w:t>Goods transport agency</w:t>
      </w:r>
      <w:r w:rsidRPr="0084127E">
        <w:rPr>
          <w:rFonts w:ascii="Arial" w:hAnsi="Arial" w:cs="Arial"/>
          <w:sz w:val="28"/>
          <w:szCs w:val="28"/>
        </w:rPr>
        <w:t xml:space="preserve"> means any person who provides service in relation to transport of goods by road and </w:t>
      </w:r>
      <w:proofErr w:type="gramStart"/>
      <w:r w:rsidRPr="0084127E">
        <w:rPr>
          <w:rStyle w:val="Strong"/>
          <w:rFonts w:ascii="Arial" w:eastAsiaTheme="majorEastAsia" w:hAnsi="Arial" w:cs="Arial"/>
          <w:sz w:val="28"/>
          <w:szCs w:val="28"/>
        </w:rPr>
        <w:t>issues</w:t>
      </w:r>
      <w:proofErr w:type="gramEnd"/>
      <w:r w:rsidRPr="0084127E">
        <w:rPr>
          <w:rStyle w:val="Strong"/>
          <w:rFonts w:ascii="Arial" w:eastAsiaTheme="majorEastAsia" w:hAnsi="Arial" w:cs="Arial"/>
          <w:sz w:val="28"/>
          <w:szCs w:val="28"/>
        </w:rPr>
        <w:t xml:space="preserve"> a consignment note</w:t>
      </w:r>
      <w:r w:rsidRPr="0084127E">
        <w:rPr>
          <w:rFonts w:ascii="Arial" w:hAnsi="Arial" w:cs="Arial"/>
          <w:sz w:val="28"/>
          <w:szCs w:val="28"/>
        </w:rPr>
        <w:t>, by whatever name called.”</w:t>
      </w:r>
    </w:p>
    <w:p w14:paraId="036EC761" w14:textId="77777777" w:rsidR="0084127E" w:rsidRPr="0084127E" w:rsidRDefault="0084127E" w:rsidP="0084127E">
      <w:pPr>
        <w:pStyle w:val="NormalWeb"/>
        <w:jc w:val="both"/>
        <w:rPr>
          <w:rFonts w:ascii="Arial" w:hAnsi="Arial" w:cs="Arial"/>
          <w:sz w:val="28"/>
          <w:szCs w:val="28"/>
        </w:rPr>
      </w:pPr>
      <w:r w:rsidRPr="0084127E">
        <w:rPr>
          <w:rFonts w:ascii="Arial" w:hAnsi="Arial" w:cs="Arial"/>
          <w:sz w:val="28"/>
          <w:szCs w:val="28"/>
        </w:rPr>
        <w:t xml:space="preserve">The </w:t>
      </w:r>
      <w:r w:rsidRPr="0084127E">
        <w:rPr>
          <w:rStyle w:val="Strong"/>
          <w:rFonts w:ascii="Arial" w:eastAsiaTheme="majorEastAsia" w:hAnsi="Arial" w:cs="Arial"/>
          <w:sz w:val="28"/>
          <w:szCs w:val="28"/>
        </w:rPr>
        <w:t>issuance of a consignment note</w:t>
      </w:r>
      <w:r w:rsidRPr="0084127E">
        <w:rPr>
          <w:rFonts w:ascii="Arial" w:hAnsi="Arial" w:cs="Arial"/>
          <w:sz w:val="28"/>
          <w:szCs w:val="28"/>
        </w:rPr>
        <w:t xml:space="preserve"> is mandatory to qualify as a GTA. Without it, a transporter does </w:t>
      </w:r>
      <w:r w:rsidRPr="0084127E">
        <w:rPr>
          <w:rStyle w:val="Strong"/>
          <w:rFonts w:ascii="Arial" w:eastAsiaTheme="majorEastAsia" w:hAnsi="Arial" w:cs="Arial"/>
          <w:sz w:val="28"/>
          <w:szCs w:val="28"/>
        </w:rPr>
        <w:t>not</w:t>
      </w:r>
      <w:r w:rsidRPr="0084127E">
        <w:rPr>
          <w:rFonts w:ascii="Arial" w:hAnsi="Arial" w:cs="Arial"/>
          <w:sz w:val="28"/>
          <w:szCs w:val="28"/>
        </w:rPr>
        <w:t xml:space="preserve"> fall under the GTA category and their services remain exempt.</w:t>
      </w:r>
    </w:p>
    <w:p w14:paraId="4BE38C36" w14:textId="77777777" w:rsidR="0084127E" w:rsidRPr="0084127E" w:rsidRDefault="0084127E" w:rsidP="0084127E">
      <w:pPr>
        <w:jc w:val="both"/>
        <w:rPr>
          <w:rFonts w:ascii="Arial" w:hAnsi="Arial" w:cs="Arial"/>
          <w:sz w:val="28"/>
          <w:szCs w:val="28"/>
        </w:rPr>
      </w:pPr>
      <w:r w:rsidRPr="0084127E">
        <w:rPr>
          <w:rFonts w:ascii="Arial" w:hAnsi="Arial" w:cs="Arial"/>
          <w:sz w:val="28"/>
          <w:szCs w:val="28"/>
        </w:rPr>
        <w:pict w14:anchorId="5896FA17">
          <v:rect id="_x0000_i1027" style="width:0;height:1.5pt" o:hralign="center" o:hrstd="t" o:hr="t" fillcolor="#a0a0a0" stroked="f"/>
        </w:pict>
      </w:r>
    </w:p>
    <w:p w14:paraId="7386C164" w14:textId="77777777" w:rsidR="0084127E" w:rsidRPr="0084127E" w:rsidRDefault="0084127E" w:rsidP="0084127E">
      <w:pPr>
        <w:pStyle w:val="Heading3"/>
        <w:jc w:val="both"/>
        <w:rPr>
          <w:rFonts w:ascii="Arial" w:hAnsi="Arial" w:cs="Arial"/>
        </w:rPr>
      </w:pPr>
      <w:r w:rsidRPr="0084127E">
        <w:rPr>
          <w:rStyle w:val="Strong"/>
          <w:rFonts w:ascii="Arial" w:hAnsi="Arial" w:cs="Arial"/>
          <w:b w:val="0"/>
          <w:bCs w:val="0"/>
        </w:rPr>
        <w:t>4. What is a Consignment Note?</w:t>
      </w:r>
    </w:p>
    <w:p w14:paraId="13B60800" w14:textId="77777777" w:rsidR="0084127E" w:rsidRPr="0084127E" w:rsidRDefault="0084127E" w:rsidP="0084127E">
      <w:pPr>
        <w:pStyle w:val="NormalWeb"/>
        <w:jc w:val="both"/>
        <w:rPr>
          <w:rFonts w:ascii="Arial" w:hAnsi="Arial" w:cs="Arial"/>
          <w:sz w:val="28"/>
          <w:szCs w:val="28"/>
        </w:rPr>
      </w:pPr>
      <w:r w:rsidRPr="0084127E">
        <w:rPr>
          <w:rFonts w:ascii="Arial" w:hAnsi="Arial" w:cs="Arial"/>
          <w:sz w:val="28"/>
          <w:szCs w:val="28"/>
        </w:rPr>
        <w:t xml:space="preserve">Though not defined in the GST Act, the </w:t>
      </w:r>
      <w:r w:rsidRPr="0084127E">
        <w:rPr>
          <w:rStyle w:val="Strong"/>
          <w:rFonts w:ascii="Arial" w:eastAsiaTheme="majorEastAsia" w:hAnsi="Arial" w:cs="Arial"/>
          <w:sz w:val="28"/>
          <w:szCs w:val="28"/>
        </w:rPr>
        <w:t>Service Tax Rules</w:t>
      </w:r>
      <w:r w:rsidRPr="0084127E">
        <w:rPr>
          <w:rFonts w:ascii="Arial" w:hAnsi="Arial" w:cs="Arial"/>
          <w:sz w:val="28"/>
          <w:szCs w:val="28"/>
        </w:rPr>
        <w:t xml:space="preserve"> define it (Rule 4B Explanation) as:</w:t>
      </w:r>
    </w:p>
    <w:p w14:paraId="495DA66A" w14:textId="77777777" w:rsidR="0084127E" w:rsidRPr="0084127E" w:rsidRDefault="0084127E" w:rsidP="0084127E">
      <w:pPr>
        <w:pStyle w:val="NormalWeb"/>
        <w:jc w:val="both"/>
        <w:rPr>
          <w:rFonts w:ascii="Arial" w:hAnsi="Arial" w:cs="Arial"/>
          <w:sz w:val="28"/>
          <w:szCs w:val="28"/>
        </w:rPr>
      </w:pPr>
      <w:r w:rsidRPr="0084127E">
        <w:rPr>
          <w:rFonts w:ascii="Arial" w:hAnsi="Arial" w:cs="Arial"/>
          <w:sz w:val="28"/>
          <w:szCs w:val="28"/>
        </w:rPr>
        <w:t>A document issued by a GTA for the receipt of goods to be transported by road, containing:</w:t>
      </w:r>
    </w:p>
    <w:p w14:paraId="28C6161D" w14:textId="77777777" w:rsidR="0084127E" w:rsidRPr="0084127E" w:rsidRDefault="0084127E" w:rsidP="0084127E">
      <w:pPr>
        <w:pStyle w:val="NormalWeb"/>
        <w:numPr>
          <w:ilvl w:val="0"/>
          <w:numId w:val="5"/>
        </w:numPr>
        <w:jc w:val="both"/>
        <w:rPr>
          <w:rFonts w:ascii="Arial" w:hAnsi="Arial" w:cs="Arial"/>
          <w:sz w:val="28"/>
          <w:szCs w:val="28"/>
        </w:rPr>
      </w:pPr>
      <w:r w:rsidRPr="0084127E">
        <w:rPr>
          <w:rFonts w:ascii="Arial" w:hAnsi="Arial" w:cs="Arial"/>
          <w:sz w:val="28"/>
          <w:szCs w:val="28"/>
        </w:rPr>
        <w:t>Serial number</w:t>
      </w:r>
    </w:p>
    <w:p w14:paraId="524B15B3" w14:textId="77777777" w:rsidR="0084127E" w:rsidRPr="0084127E" w:rsidRDefault="0084127E" w:rsidP="0084127E">
      <w:pPr>
        <w:pStyle w:val="NormalWeb"/>
        <w:numPr>
          <w:ilvl w:val="0"/>
          <w:numId w:val="5"/>
        </w:numPr>
        <w:jc w:val="both"/>
        <w:rPr>
          <w:rFonts w:ascii="Arial" w:hAnsi="Arial" w:cs="Arial"/>
          <w:sz w:val="28"/>
          <w:szCs w:val="28"/>
        </w:rPr>
      </w:pPr>
      <w:r w:rsidRPr="0084127E">
        <w:rPr>
          <w:rFonts w:ascii="Arial" w:hAnsi="Arial" w:cs="Arial"/>
          <w:sz w:val="28"/>
          <w:szCs w:val="28"/>
        </w:rPr>
        <w:t>Name of consignor and consignee</w:t>
      </w:r>
    </w:p>
    <w:p w14:paraId="258C5297" w14:textId="77777777" w:rsidR="0084127E" w:rsidRPr="0084127E" w:rsidRDefault="0084127E" w:rsidP="0084127E">
      <w:pPr>
        <w:pStyle w:val="NormalWeb"/>
        <w:numPr>
          <w:ilvl w:val="0"/>
          <w:numId w:val="5"/>
        </w:numPr>
        <w:jc w:val="both"/>
        <w:rPr>
          <w:rFonts w:ascii="Arial" w:hAnsi="Arial" w:cs="Arial"/>
          <w:sz w:val="28"/>
          <w:szCs w:val="28"/>
        </w:rPr>
      </w:pPr>
      <w:r w:rsidRPr="0084127E">
        <w:rPr>
          <w:rFonts w:ascii="Arial" w:hAnsi="Arial" w:cs="Arial"/>
          <w:sz w:val="28"/>
          <w:szCs w:val="28"/>
        </w:rPr>
        <w:t>Vehicle registration number</w:t>
      </w:r>
    </w:p>
    <w:p w14:paraId="1349272D" w14:textId="77777777" w:rsidR="0084127E" w:rsidRPr="0084127E" w:rsidRDefault="0084127E" w:rsidP="0084127E">
      <w:pPr>
        <w:pStyle w:val="NormalWeb"/>
        <w:numPr>
          <w:ilvl w:val="0"/>
          <w:numId w:val="5"/>
        </w:numPr>
        <w:jc w:val="both"/>
        <w:rPr>
          <w:rFonts w:ascii="Arial" w:hAnsi="Arial" w:cs="Arial"/>
          <w:sz w:val="28"/>
          <w:szCs w:val="28"/>
        </w:rPr>
      </w:pPr>
      <w:r w:rsidRPr="0084127E">
        <w:rPr>
          <w:rFonts w:ascii="Arial" w:hAnsi="Arial" w:cs="Arial"/>
          <w:sz w:val="28"/>
          <w:szCs w:val="28"/>
        </w:rPr>
        <w:t>Goods details</w:t>
      </w:r>
    </w:p>
    <w:p w14:paraId="7870A54A" w14:textId="77777777" w:rsidR="0084127E" w:rsidRPr="0084127E" w:rsidRDefault="0084127E" w:rsidP="0084127E">
      <w:pPr>
        <w:pStyle w:val="NormalWeb"/>
        <w:numPr>
          <w:ilvl w:val="0"/>
          <w:numId w:val="5"/>
        </w:numPr>
        <w:jc w:val="both"/>
        <w:rPr>
          <w:rFonts w:ascii="Arial" w:hAnsi="Arial" w:cs="Arial"/>
          <w:sz w:val="28"/>
          <w:szCs w:val="28"/>
        </w:rPr>
      </w:pPr>
      <w:r w:rsidRPr="0084127E">
        <w:rPr>
          <w:rFonts w:ascii="Arial" w:hAnsi="Arial" w:cs="Arial"/>
          <w:sz w:val="28"/>
          <w:szCs w:val="28"/>
        </w:rPr>
        <w:t>Origin and destination</w:t>
      </w:r>
    </w:p>
    <w:p w14:paraId="1481EDB7" w14:textId="77777777" w:rsidR="0084127E" w:rsidRPr="0084127E" w:rsidRDefault="0084127E" w:rsidP="0084127E">
      <w:pPr>
        <w:pStyle w:val="NormalWeb"/>
        <w:numPr>
          <w:ilvl w:val="0"/>
          <w:numId w:val="5"/>
        </w:numPr>
        <w:jc w:val="both"/>
        <w:rPr>
          <w:rFonts w:ascii="Arial" w:hAnsi="Arial" w:cs="Arial"/>
          <w:sz w:val="28"/>
          <w:szCs w:val="28"/>
        </w:rPr>
      </w:pPr>
      <w:r w:rsidRPr="0084127E">
        <w:rPr>
          <w:rFonts w:ascii="Arial" w:hAnsi="Arial" w:cs="Arial"/>
          <w:sz w:val="28"/>
          <w:szCs w:val="28"/>
        </w:rPr>
        <w:t>Name of the party liable to pay tax</w:t>
      </w:r>
    </w:p>
    <w:p w14:paraId="57893343" w14:textId="77777777" w:rsidR="0084127E" w:rsidRPr="0084127E" w:rsidRDefault="0084127E" w:rsidP="0084127E">
      <w:pPr>
        <w:pStyle w:val="NormalWeb"/>
        <w:jc w:val="both"/>
        <w:rPr>
          <w:rFonts w:ascii="Arial" w:hAnsi="Arial" w:cs="Arial"/>
          <w:sz w:val="28"/>
          <w:szCs w:val="28"/>
        </w:rPr>
      </w:pPr>
      <w:r w:rsidRPr="0084127E">
        <w:rPr>
          <w:rFonts w:ascii="Arial" w:hAnsi="Arial" w:cs="Arial"/>
          <w:sz w:val="28"/>
          <w:szCs w:val="28"/>
        </w:rPr>
        <w:t xml:space="preserve">The consignment note signifies the </w:t>
      </w:r>
      <w:r w:rsidRPr="0084127E">
        <w:rPr>
          <w:rStyle w:val="Strong"/>
          <w:rFonts w:ascii="Arial" w:eastAsiaTheme="majorEastAsia" w:hAnsi="Arial" w:cs="Arial"/>
          <w:sz w:val="28"/>
          <w:szCs w:val="28"/>
        </w:rPr>
        <w:t>transfer of lien</w:t>
      </w:r>
      <w:r w:rsidRPr="0084127E">
        <w:rPr>
          <w:rFonts w:ascii="Arial" w:hAnsi="Arial" w:cs="Arial"/>
          <w:sz w:val="28"/>
          <w:szCs w:val="28"/>
        </w:rPr>
        <w:t xml:space="preserve"> to the transporter, who becomes responsible for safe delivery.</w:t>
      </w:r>
    </w:p>
    <w:p w14:paraId="45806A81" w14:textId="77777777" w:rsidR="0084127E" w:rsidRPr="0084127E" w:rsidRDefault="0084127E" w:rsidP="0084127E">
      <w:pPr>
        <w:jc w:val="both"/>
        <w:rPr>
          <w:rFonts w:ascii="Arial" w:hAnsi="Arial" w:cs="Arial"/>
          <w:sz w:val="28"/>
          <w:szCs w:val="28"/>
        </w:rPr>
      </w:pPr>
      <w:r w:rsidRPr="0084127E">
        <w:rPr>
          <w:rFonts w:ascii="Arial" w:hAnsi="Arial" w:cs="Arial"/>
          <w:sz w:val="28"/>
          <w:szCs w:val="28"/>
        </w:rPr>
        <w:pict w14:anchorId="33053366">
          <v:rect id="_x0000_i1028" style="width:0;height:1.5pt" o:hralign="center" o:hrstd="t" o:hr="t" fillcolor="#a0a0a0" stroked="f"/>
        </w:pict>
      </w:r>
    </w:p>
    <w:p w14:paraId="6A82B68B" w14:textId="77777777" w:rsidR="0084127E" w:rsidRPr="0084127E" w:rsidRDefault="0084127E" w:rsidP="0084127E">
      <w:pPr>
        <w:pStyle w:val="Heading3"/>
        <w:jc w:val="both"/>
        <w:rPr>
          <w:rFonts w:ascii="Arial" w:hAnsi="Arial" w:cs="Arial"/>
        </w:rPr>
      </w:pPr>
      <w:r w:rsidRPr="0084127E">
        <w:rPr>
          <w:rStyle w:val="Strong"/>
          <w:rFonts w:ascii="Arial" w:hAnsi="Arial" w:cs="Arial"/>
          <w:b w:val="0"/>
          <w:bCs w:val="0"/>
        </w:rPr>
        <w:t>5. GST Rate on GTA Services</w:t>
      </w:r>
    </w:p>
    <w:p w14:paraId="33A1F0FA" w14:textId="77777777" w:rsidR="0084127E" w:rsidRPr="0084127E" w:rsidRDefault="0084127E" w:rsidP="0084127E">
      <w:pPr>
        <w:pStyle w:val="NormalWeb"/>
        <w:jc w:val="both"/>
        <w:rPr>
          <w:rFonts w:ascii="Arial" w:hAnsi="Arial" w:cs="Arial"/>
          <w:sz w:val="28"/>
          <w:szCs w:val="28"/>
        </w:rPr>
      </w:pPr>
      <w:r w:rsidRPr="0084127E">
        <w:rPr>
          <w:rFonts w:ascii="Arial" w:hAnsi="Arial" w:cs="Arial"/>
          <w:sz w:val="28"/>
          <w:szCs w:val="28"/>
        </w:rPr>
        <w:t xml:space="preserve">As per </w:t>
      </w:r>
      <w:r w:rsidRPr="0084127E">
        <w:rPr>
          <w:rStyle w:val="Strong"/>
          <w:rFonts w:ascii="Arial" w:eastAsiaTheme="majorEastAsia" w:hAnsi="Arial" w:cs="Arial"/>
          <w:sz w:val="28"/>
          <w:szCs w:val="28"/>
        </w:rPr>
        <w:t>Notification No. 11/2017-Central Tax (Rate)</w:t>
      </w:r>
      <w:r w:rsidRPr="0084127E">
        <w:rPr>
          <w:rFonts w:ascii="Arial" w:hAnsi="Arial" w:cs="Arial"/>
          <w:sz w:val="28"/>
          <w:szCs w:val="28"/>
        </w:rPr>
        <w:t xml:space="preserve"> (as amended):</w:t>
      </w:r>
    </w:p>
    <w:p w14:paraId="66A671AC" w14:textId="77777777" w:rsidR="0084127E" w:rsidRPr="0084127E" w:rsidRDefault="0084127E" w:rsidP="0084127E">
      <w:pPr>
        <w:pStyle w:val="Heading4"/>
        <w:jc w:val="both"/>
        <w:rPr>
          <w:rFonts w:ascii="Arial" w:hAnsi="Arial" w:cs="Arial"/>
          <w:sz w:val="28"/>
          <w:szCs w:val="28"/>
        </w:rPr>
      </w:pPr>
      <w:r w:rsidRPr="0084127E">
        <w:rPr>
          <w:rFonts w:ascii="Arial" w:hAnsi="Arial" w:cs="Arial"/>
          <w:sz w:val="28"/>
          <w:szCs w:val="28"/>
        </w:rPr>
        <w:t xml:space="preserve">(a) </w:t>
      </w:r>
      <w:r w:rsidRPr="0084127E">
        <w:rPr>
          <w:rStyle w:val="Strong"/>
          <w:rFonts w:ascii="Arial" w:hAnsi="Arial" w:cs="Arial"/>
          <w:b w:val="0"/>
          <w:bCs w:val="0"/>
          <w:sz w:val="28"/>
          <w:szCs w:val="28"/>
        </w:rPr>
        <w:t>GTA Services – Forward Charge</w:t>
      </w:r>
    </w:p>
    <w:p w14:paraId="1A63BEEF" w14:textId="77777777" w:rsidR="0084127E" w:rsidRPr="0084127E" w:rsidRDefault="0084127E" w:rsidP="0084127E">
      <w:pPr>
        <w:pStyle w:val="NormalWeb"/>
        <w:numPr>
          <w:ilvl w:val="0"/>
          <w:numId w:val="6"/>
        </w:numPr>
        <w:jc w:val="both"/>
        <w:rPr>
          <w:rFonts w:ascii="Arial" w:hAnsi="Arial" w:cs="Arial"/>
          <w:sz w:val="28"/>
          <w:szCs w:val="28"/>
        </w:rPr>
      </w:pPr>
      <w:r w:rsidRPr="0084127E">
        <w:rPr>
          <w:rStyle w:val="Strong"/>
          <w:rFonts w:ascii="Arial" w:eastAsiaTheme="majorEastAsia" w:hAnsi="Arial" w:cs="Arial"/>
          <w:sz w:val="28"/>
          <w:szCs w:val="28"/>
        </w:rPr>
        <w:t>5% GST (2.5% CGST + 2.5% SGST)</w:t>
      </w:r>
      <w:r w:rsidRPr="0084127E">
        <w:rPr>
          <w:rFonts w:ascii="Arial" w:hAnsi="Arial" w:cs="Arial"/>
          <w:sz w:val="28"/>
          <w:szCs w:val="28"/>
        </w:rPr>
        <w:t xml:space="preserve"> – </w:t>
      </w:r>
      <w:r w:rsidRPr="0084127E">
        <w:rPr>
          <w:rStyle w:val="Emphasis"/>
          <w:rFonts w:ascii="Arial" w:eastAsiaTheme="majorEastAsia" w:hAnsi="Arial" w:cs="Arial"/>
          <w:sz w:val="28"/>
          <w:szCs w:val="28"/>
        </w:rPr>
        <w:t>Condition: No ITC on inputs.</w:t>
      </w:r>
    </w:p>
    <w:p w14:paraId="7FA09C6E" w14:textId="77777777" w:rsidR="0084127E" w:rsidRPr="0084127E" w:rsidRDefault="0084127E" w:rsidP="0084127E">
      <w:pPr>
        <w:pStyle w:val="NormalWeb"/>
        <w:numPr>
          <w:ilvl w:val="0"/>
          <w:numId w:val="6"/>
        </w:numPr>
        <w:jc w:val="both"/>
        <w:rPr>
          <w:rFonts w:ascii="Arial" w:hAnsi="Arial" w:cs="Arial"/>
          <w:sz w:val="28"/>
          <w:szCs w:val="28"/>
        </w:rPr>
      </w:pPr>
      <w:r w:rsidRPr="0084127E">
        <w:rPr>
          <w:rStyle w:val="Strong"/>
          <w:rFonts w:ascii="Arial" w:eastAsiaTheme="majorEastAsia" w:hAnsi="Arial" w:cs="Arial"/>
          <w:sz w:val="28"/>
          <w:szCs w:val="28"/>
        </w:rPr>
        <w:t>12% GST (6% CGST + 6% SGST)</w:t>
      </w:r>
      <w:r w:rsidRPr="0084127E">
        <w:rPr>
          <w:rFonts w:ascii="Arial" w:hAnsi="Arial" w:cs="Arial"/>
          <w:sz w:val="28"/>
          <w:szCs w:val="28"/>
        </w:rPr>
        <w:t xml:space="preserve"> – </w:t>
      </w:r>
      <w:r w:rsidRPr="0084127E">
        <w:rPr>
          <w:rStyle w:val="Emphasis"/>
          <w:rFonts w:ascii="Arial" w:eastAsiaTheme="majorEastAsia" w:hAnsi="Arial" w:cs="Arial"/>
          <w:sz w:val="28"/>
          <w:szCs w:val="28"/>
        </w:rPr>
        <w:t>With ITC available.</w:t>
      </w:r>
    </w:p>
    <w:p w14:paraId="4F9E1E59" w14:textId="77777777" w:rsidR="0084127E" w:rsidRPr="0084127E" w:rsidRDefault="0084127E" w:rsidP="0084127E">
      <w:pPr>
        <w:pStyle w:val="NormalWeb"/>
        <w:jc w:val="both"/>
        <w:rPr>
          <w:rFonts w:ascii="Arial" w:hAnsi="Arial" w:cs="Arial"/>
          <w:sz w:val="28"/>
          <w:szCs w:val="28"/>
        </w:rPr>
      </w:pPr>
      <w:r w:rsidRPr="0084127E">
        <w:rPr>
          <w:rFonts w:ascii="Arial" w:hAnsi="Arial" w:cs="Arial"/>
          <w:sz w:val="28"/>
          <w:szCs w:val="28"/>
        </w:rPr>
        <w:t xml:space="preserve">If opting for 12%, the GTA must pay tax on </w:t>
      </w:r>
      <w:r w:rsidRPr="0084127E">
        <w:rPr>
          <w:rStyle w:val="Strong"/>
          <w:rFonts w:ascii="Arial" w:eastAsiaTheme="majorEastAsia" w:hAnsi="Arial" w:cs="Arial"/>
          <w:sz w:val="28"/>
          <w:szCs w:val="28"/>
        </w:rPr>
        <w:t>all services</w:t>
      </w:r>
      <w:r w:rsidRPr="0084127E">
        <w:rPr>
          <w:rFonts w:ascii="Arial" w:hAnsi="Arial" w:cs="Arial"/>
          <w:sz w:val="28"/>
          <w:szCs w:val="28"/>
        </w:rPr>
        <w:t xml:space="preserve"> under forward charge with ITC entitlement.</w:t>
      </w:r>
    </w:p>
    <w:p w14:paraId="7FFF15DE" w14:textId="77777777" w:rsidR="0084127E" w:rsidRPr="0084127E" w:rsidRDefault="0084127E" w:rsidP="0084127E">
      <w:pPr>
        <w:pStyle w:val="Heading4"/>
        <w:jc w:val="both"/>
        <w:rPr>
          <w:rFonts w:ascii="Arial" w:hAnsi="Arial" w:cs="Arial"/>
          <w:sz w:val="28"/>
          <w:szCs w:val="28"/>
        </w:rPr>
      </w:pPr>
      <w:r w:rsidRPr="0084127E">
        <w:rPr>
          <w:rFonts w:ascii="Arial" w:hAnsi="Arial" w:cs="Arial"/>
          <w:sz w:val="28"/>
          <w:szCs w:val="28"/>
        </w:rPr>
        <w:lastRenderedPageBreak/>
        <w:t xml:space="preserve">(b) </w:t>
      </w:r>
      <w:r w:rsidRPr="0084127E">
        <w:rPr>
          <w:rStyle w:val="Strong"/>
          <w:rFonts w:ascii="Arial" w:hAnsi="Arial" w:cs="Arial"/>
          <w:b w:val="0"/>
          <w:bCs w:val="0"/>
          <w:sz w:val="28"/>
          <w:szCs w:val="28"/>
        </w:rPr>
        <w:t>Reverse Charge Mechanism (RCM)</w:t>
      </w:r>
    </w:p>
    <w:p w14:paraId="77F6E82C" w14:textId="77777777" w:rsidR="0084127E" w:rsidRPr="0084127E" w:rsidRDefault="0084127E" w:rsidP="0084127E">
      <w:pPr>
        <w:pStyle w:val="NormalWeb"/>
        <w:jc w:val="both"/>
        <w:rPr>
          <w:rFonts w:ascii="Arial" w:hAnsi="Arial" w:cs="Arial"/>
          <w:sz w:val="28"/>
          <w:szCs w:val="28"/>
        </w:rPr>
      </w:pPr>
      <w:r w:rsidRPr="0084127E">
        <w:rPr>
          <w:rFonts w:ascii="Arial" w:hAnsi="Arial" w:cs="Arial"/>
          <w:sz w:val="28"/>
          <w:szCs w:val="28"/>
        </w:rPr>
        <w:t xml:space="preserve">If GTA </w:t>
      </w:r>
      <w:r w:rsidRPr="0084127E">
        <w:rPr>
          <w:rStyle w:val="Strong"/>
          <w:rFonts w:ascii="Arial" w:eastAsiaTheme="majorEastAsia" w:hAnsi="Arial" w:cs="Arial"/>
          <w:sz w:val="28"/>
          <w:szCs w:val="28"/>
        </w:rPr>
        <w:t>does not opt</w:t>
      </w:r>
      <w:r w:rsidRPr="0084127E">
        <w:rPr>
          <w:rFonts w:ascii="Arial" w:hAnsi="Arial" w:cs="Arial"/>
          <w:sz w:val="28"/>
          <w:szCs w:val="28"/>
        </w:rPr>
        <w:t xml:space="preserve"> for forward charge, the </w:t>
      </w:r>
      <w:r w:rsidRPr="0084127E">
        <w:rPr>
          <w:rStyle w:val="Strong"/>
          <w:rFonts w:ascii="Arial" w:eastAsiaTheme="majorEastAsia" w:hAnsi="Arial" w:cs="Arial"/>
          <w:sz w:val="28"/>
          <w:szCs w:val="28"/>
        </w:rPr>
        <w:t>recipient</w:t>
      </w:r>
      <w:r w:rsidRPr="0084127E">
        <w:rPr>
          <w:rFonts w:ascii="Arial" w:hAnsi="Arial" w:cs="Arial"/>
          <w:sz w:val="28"/>
          <w:szCs w:val="28"/>
        </w:rPr>
        <w:t xml:space="preserve"> (from specified categories) is liable under RCM. The recipient can avail </w:t>
      </w:r>
      <w:r w:rsidRPr="0084127E">
        <w:rPr>
          <w:rStyle w:val="Strong"/>
          <w:rFonts w:ascii="Arial" w:eastAsiaTheme="majorEastAsia" w:hAnsi="Arial" w:cs="Arial"/>
          <w:sz w:val="28"/>
          <w:szCs w:val="28"/>
        </w:rPr>
        <w:t>ITC</w:t>
      </w:r>
      <w:r w:rsidRPr="0084127E">
        <w:rPr>
          <w:rFonts w:ascii="Arial" w:hAnsi="Arial" w:cs="Arial"/>
          <w:sz w:val="28"/>
          <w:szCs w:val="28"/>
        </w:rPr>
        <w:t xml:space="preserve"> of GST paid under RCM if used for business.</w:t>
      </w:r>
    </w:p>
    <w:p w14:paraId="5635CA02" w14:textId="77777777" w:rsidR="0084127E" w:rsidRPr="0084127E" w:rsidRDefault="0084127E" w:rsidP="0084127E">
      <w:pPr>
        <w:jc w:val="both"/>
        <w:rPr>
          <w:rFonts w:ascii="Arial" w:hAnsi="Arial" w:cs="Arial"/>
          <w:sz w:val="28"/>
          <w:szCs w:val="28"/>
        </w:rPr>
      </w:pPr>
      <w:r w:rsidRPr="0084127E">
        <w:rPr>
          <w:rFonts w:ascii="Arial" w:hAnsi="Arial" w:cs="Arial"/>
          <w:sz w:val="28"/>
          <w:szCs w:val="28"/>
        </w:rPr>
        <w:pict w14:anchorId="6991B13C">
          <v:rect id="_x0000_i1029" style="width:0;height:1.5pt" o:hralign="center" o:hrstd="t" o:hr="t" fillcolor="#a0a0a0" stroked="f"/>
        </w:pict>
      </w:r>
    </w:p>
    <w:p w14:paraId="68938976" w14:textId="77777777" w:rsidR="0084127E" w:rsidRPr="0084127E" w:rsidRDefault="0084127E" w:rsidP="0084127E">
      <w:pPr>
        <w:pStyle w:val="Heading3"/>
        <w:jc w:val="both"/>
        <w:rPr>
          <w:rFonts w:ascii="Arial" w:hAnsi="Arial" w:cs="Arial"/>
        </w:rPr>
      </w:pPr>
      <w:r w:rsidRPr="0084127E">
        <w:rPr>
          <w:rStyle w:val="Strong"/>
          <w:rFonts w:ascii="Arial" w:hAnsi="Arial" w:cs="Arial"/>
          <w:b w:val="0"/>
          <w:bCs w:val="0"/>
        </w:rPr>
        <w:t>6. Liability to Pay GST on GTA Services</w:t>
      </w:r>
    </w:p>
    <w:p w14:paraId="7F0D72CB" w14:textId="77777777" w:rsidR="0084127E" w:rsidRPr="0084127E" w:rsidRDefault="0084127E" w:rsidP="0084127E">
      <w:pPr>
        <w:pStyle w:val="NormalWeb"/>
        <w:jc w:val="both"/>
        <w:rPr>
          <w:rFonts w:ascii="Arial" w:hAnsi="Arial" w:cs="Arial"/>
          <w:sz w:val="28"/>
          <w:szCs w:val="28"/>
        </w:rPr>
      </w:pPr>
      <w:r w:rsidRPr="0084127E">
        <w:rPr>
          <w:rFonts w:ascii="Arial" w:hAnsi="Arial" w:cs="Arial"/>
          <w:sz w:val="28"/>
          <w:szCs w:val="28"/>
        </w:rPr>
        <w:t xml:space="preserve">Under </w:t>
      </w:r>
      <w:r w:rsidRPr="0084127E">
        <w:rPr>
          <w:rStyle w:val="Strong"/>
          <w:rFonts w:ascii="Arial" w:eastAsiaTheme="majorEastAsia" w:hAnsi="Arial" w:cs="Arial"/>
          <w:sz w:val="28"/>
          <w:szCs w:val="28"/>
        </w:rPr>
        <w:t>Notification No. 13/2017-Central Tax (Rate)</w:t>
      </w:r>
      <w:r w:rsidRPr="0084127E">
        <w:rPr>
          <w:rFonts w:ascii="Arial" w:hAnsi="Arial" w:cs="Arial"/>
          <w:sz w:val="28"/>
          <w:szCs w:val="28"/>
        </w:rPr>
        <w:t xml:space="preserve"> (Serial No. 1), GST liability shifts to the recipient (if located in a taxable territory) when services are received by:</w:t>
      </w:r>
    </w:p>
    <w:p w14:paraId="41F9CA69" w14:textId="77777777" w:rsidR="0084127E" w:rsidRPr="0084127E" w:rsidRDefault="0084127E" w:rsidP="0084127E">
      <w:pPr>
        <w:pStyle w:val="NormalWeb"/>
        <w:numPr>
          <w:ilvl w:val="0"/>
          <w:numId w:val="7"/>
        </w:numPr>
        <w:jc w:val="both"/>
        <w:rPr>
          <w:rFonts w:ascii="Arial" w:hAnsi="Arial" w:cs="Arial"/>
          <w:sz w:val="28"/>
          <w:szCs w:val="28"/>
        </w:rPr>
      </w:pPr>
      <w:r w:rsidRPr="0084127E">
        <w:rPr>
          <w:rFonts w:ascii="Arial" w:hAnsi="Arial" w:cs="Arial"/>
          <w:sz w:val="28"/>
          <w:szCs w:val="28"/>
        </w:rPr>
        <w:t>A factory under the Factories Act, 1948</w:t>
      </w:r>
    </w:p>
    <w:p w14:paraId="26D6F0F1" w14:textId="77777777" w:rsidR="0084127E" w:rsidRPr="0084127E" w:rsidRDefault="0084127E" w:rsidP="0084127E">
      <w:pPr>
        <w:pStyle w:val="NormalWeb"/>
        <w:numPr>
          <w:ilvl w:val="0"/>
          <w:numId w:val="7"/>
        </w:numPr>
        <w:jc w:val="both"/>
        <w:rPr>
          <w:rFonts w:ascii="Arial" w:hAnsi="Arial" w:cs="Arial"/>
          <w:sz w:val="28"/>
          <w:szCs w:val="28"/>
        </w:rPr>
      </w:pPr>
      <w:r w:rsidRPr="0084127E">
        <w:rPr>
          <w:rFonts w:ascii="Arial" w:hAnsi="Arial" w:cs="Arial"/>
          <w:sz w:val="28"/>
          <w:szCs w:val="28"/>
        </w:rPr>
        <w:t>A society under Societies Registration Act, 1860</w:t>
      </w:r>
    </w:p>
    <w:p w14:paraId="1EE61C61" w14:textId="77777777" w:rsidR="0084127E" w:rsidRPr="0084127E" w:rsidRDefault="0084127E" w:rsidP="0084127E">
      <w:pPr>
        <w:pStyle w:val="NormalWeb"/>
        <w:numPr>
          <w:ilvl w:val="0"/>
          <w:numId w:val="7"/>
        </w:numPr>
        <w:jc w:val="both"/>
        <w:rPr>
          <w:rFonts w:ascii="Arial" w:hAnsi="Arial" w:cs="Arial"/>
          <w:sz w:val="28"/>
          <w:szCs w:val="28"/>
        </w:rPr>
      </w:pPr>
      <w:r w:rsidRPr="0084127E">
        <w:rPr>
          <w:rFonts w:ascii="Arial" w:hAnsi="Arial" w:cs="Arial"/>
          <w:sz w:val="28"/>
          <w:szCs w:val="28"/>
        </w:rPr>
        <w:t>A co-operative society</w:t>
      </w:r>
    </w:p>
    <w:p w14:paraId="7CDB6C02" w14:textId="77777777" w:rsidR="0084127E" w:rsidRPr="0084127E" w:rsidRDefault="0084127E" w:rsidP="0084127E">
      <w:pPr>
        <w:pStyle w:val="NormalWeb"/>
        <w:numPr>
          <w:ilvl w:val="0"/>
          <w:numId w:val="7"/>
        </w:numPr>
        <w:jc w:val="both"/>
        <w:rPr>
          <w:rFonts w:ascii="Arial" w:hAnsi="Arial" w:cs="Arial"/>
          <w:sz w:val="28"/>
          <w:szCs w:val="28"/>
        </w:rPr>
      </w:pPr>
      <w:r w:rsidRPr="0084127E">
        <w:rPr>
          <w:rFonts w:ascii="Arial" w:hAnsi="Arial" w:cs="Arial"/>
          <w:sz w:val="28"/>
          <w:szCs w:val="28"/>
        </w:rPr>
        <w:t>A GST-registered person</w:t>
      </w:r>
    </w:p>
    <w:p w14:paraId="08CB8077" w14:textId="77777777" w:rsidR="0084127E" w:rsidRPr="0084127E" w:rsidRDefault="0084127E" w:rsidP="0084127E">
      <w:pPr>
        <w:pStyle w:val="NormalWeb"/>
        <w:numPr>
          <w:ilvl w:val="0"/>
          <w:numId w:val="7"/>
        </w:numPr>
        <w:jc w:val="both"/>
        <w:rPr>
          <w:rFonts w:ascii="Arial" w:hAnsi="Arial" w:cs="Arial"/>
          <w:sz w:val="28"/>
          <w:szCs w:val="28"/>
        </w:rPr>
      </w:pPr>
      <w:r w:rsidRPr="0084127E">
        <w:rPr>
          <w:rFonts w:ascii="Arial" w:hAnsi="Arial" w:cs="Arial"/>
          <w:sz w:val="28"/>
          <w:szCs w:val="28"/>
        </w:rPr>
        <w:t>A body corporate</w:t>
      </w:r>
    </w:p>
    <w:p w14:paraId="020C12E7" w14:textId="77777777" w:rsidR="0084127E" w:rsidRPr="0084127E" w:rsidRDefault="0084127E" w:rsidP="0084127E">
      <w:pPr>
        <w:pStyle w:val="NormalWeb"/>
        <w:numPr>
          <w:ilvl w:val="0"/>
          <w:numId w:val="7"/>
        </w:numPr>
        <w:jc w:val="both"/>
        <w:rPr>
          <w:rFonts w:ascii="Arial" w:hAnsi="Arial" w:cs="Arial"/>
          <w:sz w:val="28"/>
          <w:szCs w:val="28"/>
        </w:rPr>
      </w:pPr>
      <w:r w:rsidRPr="0084127E">
        <w:rPr>
          <w:rFonts w:ascii="Arial" w:hAnsi="Arial" w:cs="Arial"/>
          <w:sz w:val="28"/>
          <w:szCs w:val="28"/>
        </w:rPr>
        <w:t>A partnership firm or AOP</w:t>
      </w:r>
    </w:p>
    <w:p w14:paraId="243DC7D7" w14:textId="77777777" w:rsidR="0084127E" w:rsidRPr="0084127E" w:rsidRDefault="0084127E" w:rsidP="0084127E">
      <w:pPr>
        <w:pStyle w:val="NormalWeb"/>
        <w:numPr>
          <w:ilvl w:val="0"/>
          <w:numId w:val="7"/>
        </w:numPr>
        <w:jc w:val="both"/>
        <w:rPr>
          <w:rFonts w:ascii="Arial" w:hAnsi="Arial" w:cs="Arial"/>
          <w:sz w:val="28"/>
          <w:szCs w:val="28"/>
        </w:rPr>
      </w:pPr>
      <w:r w:rsidRPr="0084127E">
        <w:rPr>
          <w:rFonts w:ascii="Arial" w:hAnsi="Arial" w:cs="Arial"/>
          <w:sz w:val="28"/>
          <w:szCs w:val="28"/>
        </w:rPr>
        <w:t>A casual taxable person</w:t>
      </w:r>
    </w:p>
    <w:p w14:paraId="7128451E" w14:textId="77777777" w:rsidR="0084127E" w:rsidRPr="0084127E" w:rsidRDefault="0084127E" w:rsidP="0084127E">
      <w:pPr>
        <w:pStyle w:val="NormalWeb"/>
        <w:jc w:val="both"/>
        <w:rPr>
          <w:rFonts w:ascii="Arial" w:hAnsi="Arial" w:cs="Arial"/>
          <w:sz w:val="28"/>
          <w:szCs w:val="28"/>
        </w:rPr>
      </w:pPr>
      <w:r w:rsidRPr="0084127E">
        <w:rPr>
          <w:rStyle w:val="Strong"/>
          <w:rFonts w:ascii="Arial" w:eastAsiaTheme="majorEastAsia" w:hAnsi="Arial" w:cs="Arial"/>
          <w:sz w:val="28"/>
          <w:szCs w:val="28"/>
        </w:rPr>
        <w:t>In all other cases</w:t>
      </w:r>
      <w:r w:rsidRPr="0084127E">
        <w:rPr>
          <w:rFonts w:ascii="Arial" w:hAnsi="Arial" w:cs="Arial"/>
          <w:sz w:val="28"/>
          <w:szCs w:val="28"/>
        </w:rPr>
        <w:t xml:space="preserve">, where the recipient </w:t>
      </w:r>
      <w:r w:rsidRPr="0084127E">
        <w:rPr>
          <w:rStyle w:val="Strong"/>
          <w:rFonts w:ascii="Arial" w:eastAsiaTheme="majorEastAsia" w:hAnsi="Arial" w:cs="Arial"/>
          <w:sz w:val="28"/>
          <w:szCs w:val="28"/>
        </w:rPr>
        <w:t>does not</w:t>
      </w:r>
      <w:r w:rsidRPr="0084127E">
        <w:rPr>
          <w:rFonts w:ascii="Arial" w:hAnsi="Arial" w:cs="Arial"/>
          <w:sz w:val="28"/>
          <w:szCs w:val="28"/>
        </w:rPr>
        <w:t xml:space="preserve"> fall in the above categories, the </w:t>
      </w:r>
      <w:r w:rsidRPr="0084127E">
        <w:rPr>
          <w:rStyle w:val="Strong"/>
          <w:rFonts w:ascii="Arial" w:eastAsiaTheme="majorEastAsia" w:hAnsi="Arial" w:cs="Arial"/>
          <w:sz w:val="28"/>
          <w:szCs w:val="28"/>
        </w:rPr>
        <w:t>GTA</w:t>
      </w:r>
      <w:r w:rsidRPr="0084127E">
        <w:rPr>
          <w:rFonts w:ascii="Arial" w:hAnsi="Arial" w:cs="Arial"/>
          <w:sz w:val="28"/>
          <w:szCs w:val="28"/>
        </w:rPr>
        <w:t xml:space="preserve"> is liable to pay tax (if issuing a consignment note).</w:t>
      </w:r>
    </w:p>
    <w:p w14:paraId="30F081B7" w14:textId="77777777" w:rsidR="0084127E" w:rsidRPr="0084127E" w:rsidRDefault="0084127E" w:rsidP="0084127E">
      <w:pPr>
        <w:jc w:val="both"/>
        <w:rPr>
          <w:rFonts w:ascii="Arial" w:hAnsi="Arial" w:cs="Arial"/>
          <w:sz w:val="28"/>
          <w:szCs w:val="28"/>
        </w:rPr>
      </w:pPr>
      <w:r w:rsidRPr="0084127E">
        <w:rPr>
          <w:rFonts w:ascii="Arial" w:hAnsi="Arial" w:cs="Arial"/>
          <w:sz w:val="28"/>
          <w:szCs w:val="28"/>
        </w:rPr>
        <w:pict w14:anchorId="15493B31">
          <v:rect id="_x0000_i1030" style="width:0;height:1.5pt" o:hralign="center" o:hrstd="t" o:hr="t" fillcolor="#a0a0a0" stroked="f"/>
        </w:pict>
      </w:r>
    </w:p>
    <w:p w14:paraId="15AD2007" w14:textId="77777777" w:rsidR="0084127E" w:rsidRPr="0084127E" w:rsidRDefault="0084127E" w:rsidP="0084127E">
      <w:pPr>
        <w:pStyle w:val="Heading3"/>
        <w:jc w:val="both"/>
        <w:rPr>
          <w:rFonts w:ascii="Arial" w:hAnsi="Arial" w:cs="Arial"/>
        </w:rPr>
      </w:pPr>
      <w:r w:rsidRPr="0084127E">
        <w:rPr>
          <w:rStyle w:val="Strong"/>
          <w:rFonts w:ascii="Arial" w:hAnsi="Arial" w:cs="Arial"/>
          <w:b w:val="0"/>
          <w:bCs w:val="0"/>
        </w:rPr>
        <w:t>7. Exemptions for GTA Services</w:t>
      </w:r>
    </w:p>
    <w:p w14:paraId="2DB25827" w14:textId="77777777" w:rsidR="0084127E" w:rsidRPr="0084127E" w:rsidRDefault="0084127E" w:rsidP="0084127E">
      <w:pPr>
        <w:pStyle w:val="NormalWeb"/>
        <w:jc w:val="both"/>
        <w:rPr>
          <w:rFonts w:ascii="Arial" w:hAnsi="Arial" w:cs="Arial"/>
          <w:sz w:val="28"/>
          <w:szCs w:val="28"/>
        </w:rPr>
      </w:pPr>
      <w:r w:rsidRPr="0084127E">
        <w:rPr>
          <w:rFonts w:ascii="Arial" w:hAnsi="Arial" w:cs="Arial"/>
          <w:sz w:val="28"/>
          <w:szCs w:val="28"/>
        </w:rPr>
        <w:t xml:space="preserve">As per </w:t>
      </w:r>
      <w:r w:rsidRPr="0084127E">
        <w:rPr>
          <w:rStyle w:val="Strong"/>
          <w:rFonts w:ascii="Arial" w:eastAsiaTheme="majorEastAsia" w:hAnsi="Arial" w:cs="Arial"/>
          <w:sz w:val="28"/>
          <w:szCs w:val="28"/>
        </w:rPr>
        <w:t>Notification No. 12/2017-Central Tax (Rate)</w:t>
      </w:r>
      <w:r w:rsidRPr="0084127E">
        <w:rPr>
          <w:rFonts w:ascii="Arial" w:hAnsi="Arial" w:cs="Arial"/>
          <w:sz w:val="28"/>
          <w:szCs w:val="28"/>
        </w:rPr>
        <w:t xml:space="preserve"> (Serial No. 21), GTA services for transport of the following are </w:t>
      </w:r>
      <w:r w:rsidRPr="0084127E">
        <w:rPr>
          <w:rStyle w:val="Strong"/>
          <w:rFonts w:ascii="Arial" w:eastAsiaTheme="majorEastAsia" w:hAnsi="Arial" w:cs="Arial"/>
          <w:sz w:val="28"/>
          <w:szCs w:val="28"/>
        </w:rPr>
        <w:t>exempt</w:t>
      </w:r>
      <w:r w:rsidRPr="0084127E">
        <w:rPr>
          <w:rFonts w:ascii="Arial" w:hAnsi="Arial" w:cs="Arial"/>
          <w:sz w:val="28"/>
          <w:szCs w:val="28"/>
        </w:rPr>
        <w:t>:</w:t>
      </w:r>
    </w:p>
    <w:p w14:paraId="2DEC9F12" w14:textId="77777777" w:rsidR="0084127E" w:rsidRPr="0084127E" w:rsidRDefault="0084127E" w:rsidP="0084127E">
      <w:pPr>
        <w:pStyle w:val="NormalWeb"/>
        <w:numPr>
          <w:ilvl w:val="0"/>
          <w:numId w:val="8"/>
        </w:numPr>
        <w:jc w:val="both"/>
        <w:rPr>
          <w:rFonts w:ascii="Arial" w:hAnsi="Arial" w:cs="Arial"/>
          <w:sz w:val="28"/>
          <w:szCs w:val="28"/>
        </w:rPr>
      </w:pPr>
      <w:r w:rsidRPr="0084127E">
        <w:rPr>
          <w:rFonts w:ascii="Arial" w:hAnsi="Arial" w:cs="Arial"/>
          <w:sz w:val="28"/>
          <w:szCs w:val="28"/>
        </w:rPr>
        <w:t>(a) Agricultural produce</w:t>
      </w:r>
    </w:p>
    <w:p w14:paraId="699F3347" w14:textId="77777777" w:rsidR="0084127E" w:rsidRPr="0084127E" w:rsidRDefault="0084127E" w:rsidP="0084127E">
      <w:pPr>
        <w:pStyle w:val="NormalWeb"/>
        <w:numPr>
          <w:ilvl w:val="0"/>
          <w:numId w:val="8"/>
        </w:numPr>
        <w:jc w:val="both"/>
        <w:rPr>
          <w:rFonts w:ascii="Arial" w:hAnsi="Arial" w:cs="Arial"/>
          <w:sz w:val="28"/>
          <w:szCs w:val="28"/>
        </w:rPr>
      </w:pPr>
      <w:r w:rsidRPr="0084127E">
        <w:rPr>
          <w:rFonts w:ascii="Arial" w:hAnsi="Arial" w:cs="Arial"/>
          <w:sz w:val="28"/>
          <w:szCs w:val="28"/>
        </w:rPr>
        <w:t>(b) Goods with freight ≤ ₹1,500 per carriage</w:t>
      </w:r>
    </w:p>
    <w:p w14:paraId="1B7F1E69" w14:textId="77777777" w:rsidR="0084127E" w:rsidRPr="0084127E" w:rsidRDefault="0084127E" w:rsidP="0084127E">
      <w:pPr>
        <w:pStyle w:val="NormalWeb"/>
        <w:numPr>
          <w:ilvl w:val="0"/>
          <w:numId w:val="8"/>
        </w:numPr>
        <w:jc w:val="both"/>
        <w:rPr>
          <w:rFonts w:ascii="Arial" w:hAnsi="Arial" w:cs="Arial"/>
          <w:sz w:val="28"/>
          <w:szCs w:val="28"/>
        </w:rPr>
      </w:pPr>
      <w:r w:rsidRPr="0084127E">
        <w:rPr>
          <w:rFonts w:ascii="Arial" w:hAnsi="Arial" w:cs="Arial"/>
          <w:sz w:val="28"/>
          <w:szCs w:val="28"/>
        </w:rPr>
        <w:t>(c) Freight ≤ ₹750 per consignee</w:t>
      </w:r>
    </w:p>
    <w:p w14:paraId="76BE6008" w14:textId="77777777" w:rsidR="0084127E" w:rsidRPr="0084127E" w:rsidRDefault="0084127E" w:rsidP="0084127E">
      <w:pPr>
        <w:pStyle w:val="NormalWeb"/>
        <w:numPr>
          <w:ilvl w:val="0"/>
          <w:numId w:val="8"/>
        </w:numPr>
        <w:jc w:val="both"/>
        <w:rPr>
          <w:rFonts w:ascii="Arial" w:hAnsi="Arial" w:cs="Arial"/>
          <w:sz w:val="28"/>
          <w:szCs w:val="28"/>
        </w:rPr>
      </w:pPr>
      <w:r w:rsidRPr="0084127E">
        <w:rPr>
          <w:rFonts w:ascii="Arial" w:hAnsi="Arial" w:cs="Arial"/>
          <w:sz w:val="28"/>
          <w:szCs w:val="28"/>
        </w:rPr>
        <w:t>(d) Milk, salt, and food grains (including rice, flour, pulses)</w:t>
      </w:r>
    </w:p>
    <w:p w14:paraId="00771476" w14:textId="77777777" w:rsidR="0084127E" w:rsidRPr="0084127E" w:rsidRDefault="0084127E" w:rsidP="0084127E">
      <w:pPr>
        <w:pStyle w:val="NormalWeb"/>
        <w:numPr>
          <w:ilvl w:val="0"/>
          <w:numId w:val="8"/>
        </w:numPr>
        <w:jc w:val="both"/>
        <w:rPr>
          <w:rFonts w:ascii="Arial" w:hAnsi="Arial" w:cs="Arial"/>
          <w:sz w:val="28"/>
          <w:szCs w:val="28"/>
        </w:rPr>
      </w:pPr>
      <w:r w:rsidRPr="0084127E">
        <w:rPr>
          <w:rFonts w:ascii="Arial" w:hAnsi="Arial" w:cs="Arial"/>
          <w:sz w:val="28"/>
          <w:szCs w:val="28"/>
        </w:rPr>
        <w:t>(e) Organic manure</w:t>
      </w:r>
    </w:p>
    <w:p w14:paraId="7358A897" w14:textId="77777777" w:rsidR="0084127E" w:rsidRPr="0084127E" w:rsidRDefault="0084127E" w:rsidP="0084127E">
      <w:pPr>
        <w:pStyle w:val="NormalWeb"/>
        <w:numPr>
          <w:ilvl w:val="0"/>
          <w:numId w:val="8"/>
        </w:numPr>
        <w:jc w:val="both"/>
        <w:rPr>
          <w:rFonts w:ascii="Arial" w:hAnsi="Arial" w:cs="Arial"/>
          <w:sz w:val="28"/>
          <w:szCs w:val="28"/>
        </w:rPr>
      </w:pPr>
      <w:r w:rsidRPr="0084127E">
        <w:rPr>
          <w:rFonts w:ascii="Arial" w:hAnsi="Arial" w:cs="Arial"/>
          <w:sz w:val="28"/>
          <w:szCs w:val="28"/>
        </w:rPr>
        <w:t>(f) Registered newspapers/magazines</w:t>
      </w:r>
    </w:p>
    <w:p w14:paraId="2B488BC3" w14:textId="77777777" w:rsidR="0084127E" w:rsidRPr="0084127E" w:rsidRDefault="0084127E" w:rsidP="0084127E">
      <w:pPr>
        <w:pStyle w:val="NormalWeb"/>
        <w:numPr>
          <w:ilvl w:val="0"/>
          <w:numId w:val="8"/>
        </w:numPr>
        <w:jc w:val="both"/>
        <w:rPr>
          <w:rFonts w:ascii="Arial" w:hAnsi="Arial" w:cs="Arial"/>
          <w:sz w:val="28"/>
          <w:szCs w:val="28"/>
        </w:rPr>
      </w:pPr>
      <w:r w:rsidRPr="0084127E">
        <w:rPr>
          <w:rFonts w:ascii="Arial" w:hAnsi="Arial" w:cs="Arial"/>
          <w:sz w:val="28"/>
          <w:szCs w:val="28"/>
        </w:rPr>
        <w:t>(g) Relief materials</w:t>
      </w:r>
    </w:p>
    <w:p w14:paraId="1926943B" w14:textId="77777777" w:rsidR="0084127E" w:rsidRPr="0084127E" w:rsidRDefault="0084127E" w:rsidP="0084127E">
      <w:pPr>
        <w:pStyle w:val="NormalWeb"/>
        <w:numPr>
          <w:ilvl w:val="0"/>
          <w:numId w:val="8"/>
        </w:numPr>
        <w:jc w:val="both"/>
        <w:rPr>
          <w:rFonts w:ascii="Arial" w:hAnsi="Arial" w:cs="Arial"/>
          <w:sz w:val="28"/>
          <w:szCs w:val="28"/>
        </w:rPr>
      </w:pPr>
      <w:r w:rsidRPr="0084127E">
        <w:rPr>
          <w:rFonts w:ascii="Arial" w:hAnsi="Arial" w:cs="Arial"/>
          <w:sz w:val="28"/>
          <w:szCs w:val="28"/>
        </w:rPr>
        <w:t>(h) Defence/military equipment</w:t>
      </w:r>
    </w:p>
    <w:p w14:paraId="78114D7C" w14:textId="77777777" w:rsidR="0084127E" w:rsidRPr="0084127E" w:rsidRDefault="0084127E" w:rsidP="0084127E">
      <w:pPr>
        <w:pStyle w:val="NormalWeb"/>
        <w:jc w:val="both"/>
        <w:rPr>
          <w:rFonts w:ascii="Arial" w:hAnsi="Arial" w:cs="Arial"/>
          <w:sz w:val="28"/>
          <w:szCs w:val="28"/>
        </w:rPr>
      </w:pPr>
      <w:r w:rsidRPr="0084127E">
        <w:rPr>
          <w:rFonts w:ascii="Arial" w:hAnsi="Arial" w:cs="Arial"/>
          <w:sz w:val="28"/>
          <w:szCs w:val="28"/>
        </w:rPr>
        <w:t xml:space="preserve">Additionally, under </w:t>
      </w:r>
      <w:r w:rsidRPr="0084127E">
        <w:rPr>
          <w:rStyle w:val="Strong"/>
          <w:rFonts w:ascii="Arial" w:eastAsiaTheme="majorEastAsia" w:hAnsi="Arial" w:cs="Arial"/>
          <w:sz w:val="28"/>
          <w:szCs w:val="28"/>
        </w:rPr>
        <w:t>Serial No. 22</w:t>
      </w:r>
      <w:r w:rsidRPr="0084127E">
        <w:rPr>
          <w:rFonts w:ascii="Arial" w:hAnsi="Arial" w:cs="Arial"/>
          <w:sz w:val="28"/>
          <w:szCs w:val="28"/>
        </w:rPr>
        <w:t xml:space="preserve"> of the same notification, </w:t>
      </w:r>
      <w:r w:rsidRPr="0084127E">
        <w:rPr>
          <w:rStyle w:val="Strong"/>
          <w:rFonts w:ascii="Arial" w:eastAsiaTheme="majorEastAsia" w:hAnsi="Arial" w:cs="Arial"/>
          <w:sz w:val="28"/>
          <w:szCs w:val="28"/>
        </w:rPr>
        <w:t>hiring of vehicles</w:t>
      </w:r>
      <w:r w:rsidRPr="0084127E">
        <w:rPr>
          <w:rFonts w:ascii="Arial" w:hAnsi="Arial" w:cs="Arial"/>
          <w:sz w:val="28"/>
          <w:szCs w:val="28"/>
        </w:rPr>
        <w:t xml:space="preserve"> by GTA (for goods transport) is </w:t>
      </w:r>
      <w:r w:rsidRPr="0084127E">
        <w:rPr>
          <w:rStyle w:val="Strong"/>
          <w:rFonts w:ascii="Arial" w:eastAsiaTheme="majorEastAsia" w:hAnsi="Arial" w:cs="Arial"/>
          <w:sz w:val="28"/>
          <w:szCs w:val="28"/>
        </w:rPr>
        <w:t>also exempt</w:t>
      </w:r>
      <w:r w:rsidRPr="0084127E">
        <w:rPr>
          <w:rFonts w:ascii="Arial" w:hAnsi="Arial" w:cs="Arial"/>
          <w:sz w:val="28"/>
          <w:szCs w:val="28"/>
        </w:rPr>
        <w:t>.</w:t>
      </w:r>
    </w:p>
    <w:p w14:paraId="4AD674C6" w14:textId="77777777" w:rsidR="0084127E" w:rsidRPr="0084127E" w:rsidRDefault="0084127E" w:rsidP="0084127E">
      <w:pPr>
        <w:jc w:val="both"/>
        <w:rPr>
          <w:rFonts w:ascii="Arial" w:hAnsi="Arial" w:cs="Arial"/>
          <w:sz w:val="28"/>
          <w:szCs w:val="28"/>
        </w:rPr>
      </w:pPr>
      <w:r w:rsidRPr="0084127E">
        <w:rPr>
          <w:rFonts w:ascii="Arial" w:hAnsi="Arial" w:cs="Arial"/>
          <w:sz w:val="28"/>
          <w:szCs w:val="28"/>
        </w:rPr>
        <w:pict w14:anchorId="35708BF6">
          <v:rect id="_x0000_i1031" style="width:0;height:1.5pt" o:hralign="center" o:hrstd="t" o:hr="t" fillcolor="#a0a0a0" stroked="f"/>
        </w:pict>
      </w:r>
    </w:p>
    <w:p w14:paraId="204AAAF8" w14:textId="77777777" w:rsidR="0084127E" w:rsidRPr="0084127E" w:rsidRDefault="0084127E" w:rsidP="0084127E">
      <w:pPr>
        <w:pStyle w:val="Heading3"/>
        <w:jc w:val="both"/>
        <w:rPr>
          <w:rFonts w:ascii="Arial" w:hAnsi="Arial" w:cs="Arial"/>
        </w:rPr>
      </w:pPr>
      <w:r w:rsidRPr="0084127E">
        <w:rPr>
          <w:rStyle w:val="Strong"/>
          <w:rFonts w:ascii="Arial" w:hAnsi="Arial" w:cs="Arial"/>
          <w:b w:val="0"/>
          <w:bCs w:val="0"/>
        </w:rPr>
        <w:lastRenderedPageBreak/>
        <w:t>8. Ancillary Services &amp; ‘In Relation To’ Interpretation</w:t>
      </w:r>
    </w:p>
    <w:p w14:paraId="6B8DBA2B" w14:textId="77777777" w:rsidR="0084127E" w:rsidRPr="0084127E" w:rsidRDefault="0084127E" w:rsidP="0084127E">
      <w:pPr>
        <w:pStyle w:val="NormalWeb"/>
        <w:jc w:val="both"/>
        <w:rPr>
          <w:rFonts w:ascii="Arial" w:hAnsi="Arial" w:cs="Arial"/>
          <w:sz w:val="28"/>
          <w:szCs w:val="28"/>
        </w:rPr>
      </w:pPr>
      <w:r w:rsidRPr="0084127E">
        <w:rPr>
          <w:rFonts w:ascii="Arial" w:hAnsi="Arial" w:cs="Arial"/>
          <w:sz w:val="28"/>
          <w:szCs w:val="28"/>
        </w:rPr>
        <w:t>The phrase “</w:t>
      </w:r>
      <w:r w:rsidRPr="0084127E">
        <w:rPr>
          <w:rStyle w:val="Emphasis"/>
          <w:rFonts w:ascii="Arial" w:eastAsiaTheme="majorEastAsia" w:hAnsi="Arial" w:cs="Arial"/>
          <w:sz w:val="28"/>
          <w:szCs w:val="28"/>
        </w:rPr>
        <w:t>in relation to transport of goods</w:t>
      </w:r>
      <w:r w:rsidRPr="0084127E">
        <w:rPr>
          <w:rFonts w:ascii="Arial" w:hAnsi="Arial" w:cs="Arial"/>
          <w:sz w:val="28"/>
          <w:szCs w:val="28"/>
        </w:rPr>
        <w:t>” broadens GTA coverage to include ancillary services such as:</w:t>
      </w:r>
    </w:p>
    <w:p w14:paraId="372BE7CD" w14:textId="77777777" w:rsidR="0084127E" w:rsidRPr="0084127E" w:rsidRDefault="0084127E" w:rsidP="0084127E">
      <w:pPr>
        <w:pStyle w:val="NormalWeb"/>
        <w:numPr>
          <w:ilvl w:val="0"/>
          <w:numId w:val="9"/>
        </w:numPr>
        <w:jc w:val="both"/>
        <w:rPr>
          <w:rFonts w:ascii="Arial" w:hAnsi="Arial" w:cs="Arial"/>
          <w:sz w:val="28"/>
          <w:szCs w:val="28"/>
        </w:rPr>
      </w:pPr>
      <w:r w:rsidRPr="0084127E">
        <w:rPr>
          <w:rFonts w:ascii="Arial" w:hAnsi="Arial" w:cs="Arial"/>
          <w:sz w:val="28"/>
          <w:szCs w:val="28"/>
        </w:rPr>
        <w:t>Loading/unloading</w:t>
      </w:r>
    </w:p>
    <w:p w14:paraId="2A6877C5" w14:textId="77777777" w:rsidR="0084127E" w:rsidRPr="0084127E" w:rsidRDefault="0084127E" w:rsidP="0084127E">
      <w:pPr>
        <w:pStyle w:val="NormalWeb"/>
        <w:numPr>
          <w:ilvl w:val="0"/>
          <w:numId w:val="9"/>
        </w:numPr>
        <w:jc w:val="both"/>
        <w:rPr>
          <w:rFonts w:ascii="Arial" w:hAnsi="Arial" w:cs="Arial"/>
          <w:sz w:val="28"/>
          <w:szCs w:val="28"/>
        </w:rPr>
      </w:pPr>
      <w:r w:rsidRPr="0084127E">
        <w:rPr>
          <w:rFonts w:ascii="Arial" w:hAnsi="Arial" w:cs="Arial"/>
          <w:sz w:val="28"/>
          <w:szCs w:val="28"/>
        </w:rPr>
        <w:t>Packing/unpacking</w:t>
      </w:r>
    </w:p>
    <w:p w14:paraId="04C7814F" w14:textId="77777777" w:rsidR="0084127E" w:rsidRPr="0084127E" w:rsidRDefault="0084127E" w:rsidP="0084127E">
      <w:pPr>
        <w:pStyle w:val="NormalWeb"/>
        <w:numPr>
          <w:ilvl w:val="0"/>
          <w:numId w:val="9"/>
        </w:numPr>
        <w:jc w:val="both"/>
        <w:rPr>
          <w:rFonts w:ascii="Arial" w:hAnsi="Arial" w:cs="Arial"/>
          <w:sz w:val="28"/>
          <w:szCs w:val="28"/>
        </w:rPr>
      </w:pPr>
      <w:r w:rsidRPr="0084127E">
        <w:rPr>
          <w:rFonts w:ascii="Arial" w:hAnsi="Arial" w:cs="Arial"/>
          <w:sz w:val="28"/>
          <w:szCs w:val="28"/>
        </w:rPr>
        <w:t>Warehousing (temporary)</w:t>
      </w:r>
    </w:p>
    <w:p w14:paraId="74B864C6" w14:textId="77777777" w:rsidR="0084127E" w:rsidRPr="0084127E" w:rsidRDefault="0084127E" w:rsidP="0084127E">
      <w:pPr>
        <w:pStyle w:val="NormalWeb"/>
        <w:numPr>
          <w:ilvl w:val="0"/>
          <w:numId w:val="9"/>
        </w:numPr>
        <w:jc w:val="both"/>
        <w:rPr>
          <w:rFonts w:ascii="Arial" w:hAnsi="Arial" w:cs="Arial"/>
          <w:sz w:val="28"/>
          <w:szCs w:val="28"/>
        </w:rPr>
      </w:pPr>
      <w:proofErr w:type="spellStart"/>
      <w:r w:rsidRPr="0084127E">
        <w:rPr>
          <w:rFonts w:ascii="Arial" w:hAnsi="Arial" w:cs="Arial"/>
          <w:sz w:val="28"/>
          <w:szCs w:val="28"/>
        </w:rPr>
        <w:t>Transshipment</w:t>
      </w:r>
      <w:proofErr w:type="spellEnd"/>
    </w:p>
    <w:p w14:paraId="60FEFF28" w14:textId="77777777" w:rsidR="0084127E" w:rsidRPr="0084127E" w:rsidRDefault="0084127E" w:rsidP="0084127E">
      <w:pPr>
        <w:pStyle w:val="NormalWeb"/>
        <w:jc w:val="both"/>
        <w:rPr>
          <w:rFonts w:ascii="Arial" w:hAnsi="Arial" w:cs="Arial"/>
          <w:sz w:val="28"/>
          <w:szCs w:val="28"/>
        </w:rPr>
      </w:pPr>
      <w:r w:rsidRPr="0084127E">
        <w:rPr>
          <w:rFonts w:ascii="Arial" w:hAnsi="Arial" w:cs="Arial"/>
          <w:sz w:val="28"/>
          <w:szCs w:val="28"/>
        </w:rPr>
        <w:t xml:space="preserve">If these are </w:t>
      </w:r>
      <w:r w:rsidRPr="0084127E">
        <w:rPr>
          <w:rStyle w:val="Strong"/>
          <w:rFonts w:ascii="Arial" w:eastAsiaTheme="majorEastAsia" w:hAnsi="Arial" w:cs="Arial"/>
          <w:sz w:val="28"/>
          <w:szCs w:val="28"/>
        </w:rPr>
        <w:t>part of the transportation contract</w:t>
      </w:r>
      <w:r w:rsidRPr="0084127E">
        <w:rPr>
          <w:rFonts w:ascii="Arial" w:hAnsi="Arial" w:cs="Arial"/>
          <w:sz w:val="28"/>
          <w:szCs w:val="28"/>
        </w:rPr>
        <w:t xml:space="preserve"> and </w:t>
      </w:r>
      <w:r w:rsidRPr="0084127E">
        <w:rPr>
          <w:rStyle w:val="Strong"/>
          <w:rFonts w:ascii="Arial" w:eastAsiaTheme="majorEastAsia" w:hAnsi="Arial" w:cs="Arial"/>
          <w:sz w:val="28"/>
          <w:szCs w:val="28"/>
        </w:rPr>
        <w:t>not independently invoiced</w:t>
      </w:r>
      <w:r w:rsidRPr="0084127E">
        <w:rPr>
          <w:rFonts w:ascii="Arial" w:hAnsi="Arial" w:cs="Arial"/>
          <w:sz w:val="28"/>
          <w:szCs w:val="28"/>
        </w:rPr>
        <w:t>, they are taxed under GTA service provisions.</w:t>
      </w:r>
    </w:p>
    <w:p w14:paraId="318F8BDB" w14:textId="77777777" w:rsidR="0084127E" w:rsidRPr="0084127E" w:rsidRDefault="0084127E" w:rsidP="0084127E">
      <w:pPr>
        <w:jc w:val="both"/>
        <w:rPr>
          <w:rFonts w:ascii="Arial" w:hAnsi="Arial" w:cs="Arial"/>
          <w:sz w:val="28"/>
          <w:szCs w:val="28"/>
        </w:rPr>
      </w:pPr>
      <w:r w:rsidRPr="0084127E">
        <w:rPr>
          <w:rFonts w:ascii="Arial" w:hAnsi="Arial" w:cs="Arial"/>
          <w:sz w:val="28"/>
          <w:szCs w:val="28"/>
        </w:rPr>
        <w:pict w14:anchorId="39B628F2">
          <v:rect id="_x0000_i1032" style="width:0;height:1.5pt" o:hralign="center" o:hrstd="t" o:hr="t" fillcolor="#a0a0a0" stroked="f"/>
        </w:pict>
      </w:r>
    </w:p>
    <w:p w14:paraId="6AF520BB" w14:textId="77777777" w:rsidR="0084127E" w:rsidRPr="0084127E" w:rsidRDefault="0084127E" w:rsidP="0084127E">
      <w:pPr>
        <w:pStyle w:val="Heading3"/>
        <w:jc w:val="both"/>
        <w:rPr>
          <w:rFonts w:ascii="Arial" w:hAnsi="Arial" w:cs="Arial"/>
        </w:rPr>
      </w:pPr>
      <w:r w:rsidRPr="0084127E">
        <w:rPr>
          <w:rStyle w:val="Strong"/>
          <w:rFonts w:ascii="Arial" w:hAnsi="Arial" w:cs="Arial"/>
          <w:b w:val="0"/>
          <w:bCs w:val="0"/>
        </w:rPr>
        <w:t>9. Conclusion</w:t>
      </w:r>
    </w:p>
    <w:p w14:paraId="58F58D69" w14:textId="77777777" w:rsidR="0084127E" w:rsidRPr="0084127E" w:rsidRDefault="0084127E" w:rsidP="0084127E">
      <w:pPr>
        <w:pStyle w:val="NormalWeb"/>
        <w:numPr>
          <w:ilvl w:val="0"/>
          <w:numId w:val="10"/>
        </w:numPr>
        <w:jc w:val="both"/>
        <w:rPr>
          <w:rFonts w:ascii="Arial" w:hAnsi="Arial" w:cs="Arial"/>
          <w:sz w:val="28"/>
          <w:szCs w:val="28"/>
        </w:rPr>
      </w:pPr>
      <w:r w:rsidRPr="0084127E">
        <w:rPr>
          <w:rFonts w:ascii="Arial" w:hAnsi="Arial" w:cs="Arial"/>
          <w:sz w:val="28"/>
          <w:szCs w:val="28"/>
        </w:rPr>
        <w:t xml:space="preserve">GTA is defined strictly by the </w:t>
      </w:r>
      <w:r w:rsidRPr="0084127E">
        <w:rPr>
          <w:rStyle w:val="Strong"/>
          <w:rFonts w:ascii="Arial" w:eastAsiaTheme="majorEastAsia" w:hAnsi="Arial" w:cs="Arial"/>
          <w:sz w:val="28"/>
          <w:szCs w:val="28"/>
        </w:rPr>
        <w:t>issuance of a consignment note</w:t>
      </w:r>
      <w:r w:rsidRPr="0084127E">
        <w:rPr>
          <w:rFonts w:ascii="Arial" w:hAnsi="Arial" w:cs="Arial"/>
          <w:sz w:val="28"/>
          <w:szCs w:val="28"/>
        </w:rPr>
        <w:t>.</w:t>
      </w:r>
    </w:p>
    <w:p w14:paraId="5F3EC923" w14:textId="77777777" w:rsidR="0084127E" w:rsidRPr="0084127E" w:rsidRDefault="0084127E" w:rsidP="0084127E">
      <w:pPr>
        <w:pStyle w:val="NormalWeb"/>
        <w:numPr>
          <w:ilvl w:val="0"/>
          <w:numId w:val="10"/>
        </w:numPr>
        <w:jc w:val="both"/>
        <w:rPr>
          <w:rFonts w:ascii="Arial" w:hAnsi="Arial" w:cs="Arial"/>
          <w:sz w:val="28"/>
          <w:szCs w:val="28"/>
        </w:rPr>
      </w:pPr>
      <w:r w:rsidRPr="0084127E">
        <w:rPr>
          <w:rStyle w:val="Strong"/>
          <w:rFonts w:ascii="Arial" w:eastAsiaTheme="majorEastAsia" w:hAnsi="Arial" w:cs="Arial"/>
          <w:sz w:val="28"/>
          <w:szCs w:val="28"/>
        </w:rPr>
        <w:t>Transporters without consignment notes</w:t>
      </w:r>
      <w:r w:rsidRPr="0084127E">
        <w:rPr>
          <w:rFonts w:ascii="Arial" w:hAnsi="Arial" w:cs="Arial"/>
          <w:sz w:val="28"/>
          <w:szCs w:val="28"/>
        </w:rPr>
        <w:t xml:space="preserve"> are </w:t>
      </w:r>
      <w:r w:rsidRPr="0084127E">
        <w:rPr>
          <w:rStyle w:val="Strong"/>
          <w:rFonts w:ascii="Arial" w:eastAsiaTheme="majorEastAsia" w:hAnsi="Arial" w:cs="Arial"/>
          <w:sz w:val="28"/>
          <w:szCs w:val="28"/>
        </w:rPr>
        <w:t>not GTAs</w:t>
      </w:r>
      <w:r w:rsidRPr="0084127E">
        <w:rPr>
          <w:rFonts w:ascii="Arial" w:hAnsi="Arial" w:cs="Arial"/>
          <w:sz w:val="28"/>
          <w:szCs w:val="28"/>
        </w:rPr>
        <w:t xml:space="preserve">; their services are </w:t>
      </w:r>
      <w:r w:rsidRPr="0084127E">
        <w:rPr>
          <w:rStyle w:val="Strong"/>
          <w:rFonts w:ascii="Arial" w:eastAsiaTheme="majorEastAsia" w:hAnsi="Arial" w:cs="Arial"/>
          <w:sz w:val="28"/>
          <w:szCs w:val="28"/>
        </w:rPr>
        <w:t>exempt</w:t>
      </w:r>
      <w:r w:rsidRPr="0084127E">
        <w:rPr>
          <w:rFonts w:ascii="Arial" w:hAnsi="Arial" w:cs="Arial"/>
          <w:sz w:val="28"/>
          <w:szCs w:val="28"/>
        </w:rPr>
        <w:t>.</w:t>
      </w:r>
    </w:p>
    <w:p w14:paraId="06B7354F" w14:textId="77777777" w:rsidR="0084127E" w:rsidRPr="0084127E" w:rsidRDefault="0084127E" w:rsidP="0084127E">
      <w:pPr>
        <w:pStyle w:val="NormalWeb"/>
        <w:numPr>
          <w:ilvl w:val="0"/>
          <w:numId w:val="10"/>
        </w:numPr>
        <w:jc w:val="both"/>
        <w:rPr>
          <w:rFonts w:ascii="Arial" w:hAnsi="Arial" w:cs="Arial"/>
          <w:sz w:val="28"/>
          <w:szCs w:val="28"/>
        </w:rPr>
      </w:pPr>
      <w:r w:rsidRPr="0084127E">
        <w:rPr>
          <w:rStyle w:val="Strong"/>
          <w:rFonts w:ascii="Arial" w:eastAsiaTheme="majorEastAsia" w:hAnsi="Arial" w:cs="Arial"/>
          <w:sz w:val="28"/>
          <w:szCs w:val="28"/>
        </w:rPr>
        <w:t>Reverse charge</w:t>
      </w:r>
      <w:r w:rsidRPr="0084127E">
        <w:rPr>
          <w:rFonts w:ascii="Arial" w:hAnsi="Arial" w:cs="Arial"/>
          <w:sz w:val="28"/>
          <w:szCs w:val="28"/>
        </w:rPr>
        <w:t xml:space="preserve"> applies when GTA services are provided to specified categories.</w:t>
      </w:r>
    </w:p>
    <w:p w14:paraId="3D84D943" w14:textId="77777777" w:rsidR="0084127E" w:rsidRPr="0084127E" w:rsidRDefault="0084127E" w:rsidP="0084127E">
      <w:pPr>
        <w:pStyle w:val="NormalWeb"/>
        <w:numPr>
          <w:ilvl w:val="0"/>
          <w:numId w:val="10"/>
        </w:numPr>
        <w:jc w:val="both"/>
        <w:rPr>
          <w:rFonts w:ascii="Arial" w:hAnsi="Arial" w:cs="Arial"/>
          <w:sz w:val="28"/>
          <w:szCs w:val="28"/>
        </w:rPr>
      </w:pPr>
      <w:r w:rsidRPr="0084127E">
        <w:rPr>
          <w:rStyle w:val="Strong"/>
          <w:rFonts w:ascii="Arial" w:eastAsiaTheme="majorEastAsia" w:hAnsi="Arial" w:cs="Arial"/>
          <w:sz w:val="28"/>
          <w:szCs w:val="28"/>
        </w:rPr>
        <w:t>Forward charge</w:t>
      </w:r>
      <w:r w:rsidRPr="0084127E">
        <w:rPr>
          <w:rFonts w:ascii="Arial" w:hAnsi="Arial" w:cs="Arial"/>
          <w:sz w:val="28"/>
          <w:szCs w:val="28"/>
        </w:rPr>
        <w:t xml:space="preserve"> at </w:t>
      </w:r>
      <w:r w:rsidRPr="0084127E">
        <w:rPr>
          <w:rStyle w:val="Strong"/>
          <w:rFonts w:ascii="Arial" w:eastAsiaTheme="majorEastAsia" w:hAnsi="Arial" w:cs="Arial"/>
          <w:sz w:val="28"/>
          <w:szCs w:val="28"/>
        </w:rPr>
        <w:t>12%</w:t>
      </w:r>
      <w:r w:rsidRPr="0084127E">
        <w:rPr>
          <w:rFonts w:ascii="Arial" w:hAnsi="Arial" w:cs="Arial"/>
          <w:sz w:val="28"/>
          <w:szCs w:val="28"/>
        </w:rPr>
        <w:t xml:space="preserve"> allows </w:t>
      </w:r>
      <w:r w:rsidRPr="0084127E">
        <w:rPr>
          <w:rStyle w:val="Strong"/>
          <w:rFonts w:ascii="Arial" w:eastAsiaTheme="majorEastAsia" w:hAnsi="Arial" w:cs="Arial"/>
          <w:sz w:val="28"/>
          <w:szCs w:val="28"/>
        </w:rPr>
        <w:t>ITC</w:t>
      </w:r>
      <w:r w:rsidRPr="0084127E">
        <w:rPr>
          <w:rFonts w:ascii="Arial" w:hAnsi="Arial" w:cs="Arial"/>
          <w:sz w:val="28"/>
          <w:szCs w:val="28"/>
        </w:rPr>
        <w:t xml:space="preserve">, while </w:t>
      </w:r>
      <w:r w:rsidRPr="0084127E">
        <w:rPr>
          <w:rStyle w:val="Strong"/>
          <w:rFonts w:ascii="Arial" w:eastAsiaTheme="majorEastAsia" w:hAnsi="Arial" w:cs="Arial"/>
          <w:sz w:val="28"/>
          <w:szCs w:val="28"/>
        </w:rPr>
        <w:t>5%</w:t>
      </w:r>
      <w:r w:rsidRPr="0084127E">
        <w:rPr>
          <w:rFonts w:ascii="Arial" w:hAnsi="Arial" w:cs="Arial"/>
          <w:sz w:val="28"/>
          <w:szCs w:val="28"/>
        </w:rPr>
        <w:t xml:space="preserve"> forward charge </w:t>
      </w:r>
      <w:r w:rsidRPr="0084127E">
        <w:rPr>
          <w:rStyle w:val="Strong"/>
          <w:rFonts w:ascii="Arial" w:eastAsiaTheme="majorEastAsia" w:hAnsi="Arial" w:cs="Arial"/>
          <w:sz w:val="28"/>
          <w:szCs w:val="28"/>
        </w:rPr>
        <w:t>disallows ITC</w:t>
      </w:r>
      <w:r w:rsidRPr="0084127E">
        <w:rPr>
          <w:rFonts w:ascii="Arial" w:hAnsi="Arial" w:cs="Arial"/>
          <w:sz w:val="28"/>
          <w:szCs w:val="28"/>
        </w:rPr>
        <w:t>.</w:t>
      </w:r>
    </w:p>
    <w:p w14:paraId="2C8FB6B5" w14:textId="77777777" w:rsidR="0084127E" w:rsidRPr="0084127E" w:rsidRDefault="0084127E" w:rsidP="0084127E">
      <w:pPr>
        <w:pStyle w:val="NormalWeb"/>
        <w:numPr>
          <w:ilvl w:val="0"/>
          <w:numId w:val="10"/>
        </w:numPr>
        <w:jc w:val="both"/>
        <w:rPr>
          <w:rFonts w:ascii="Arial" w:hAnsi="Arial" w:cs="Arial"/>
          <w:sz w:val="28"/>
          <w:szCs w:val="28"/>
        </w:rPr>
      </w:pPr>
      <w:r w:rsidRPr="0084127E">
        <w:rPr>
          <w:rStyle w:val="Strong"/>
          <w:rFonts w:ascii="Arial" w:eastAsiaTheme="majorEastAsia" w:hAnsi="Arial" w:cs="Arial"/>
          <w:sz w:val="28"/>
          <w:szCs w:val="28"/>
        </w:rPr>
        <w:t>Hiring of transport means by GTA</w:t>
      </w:r>
      <w:r w:rsidRPr="0084127E">
        <w:rPr>
          <w:rFonts w:ascii="Arial" w:hAnsi="Arial" w:cs="Arial"/>
          <w:sz w:val="28"/>
          <w:szCs w:val="28"/>
        </w:rPr>
        <w:t xml:space="preserve"> is </w:t>
      </w:r>
      <w:r w:rsidRPr="0084127E">
        <w:rPr>
          <w:rStyle w:val="Strong"/>
          <w:rFonts w:ascii="Arial" w:eastAsiaTheme="majorEastAsia" w:hAnsi="Arial" w:cs="Arial"/>
          <w:sz w:val="28"/>
          <w:szCs w:val="28"/>
        </w:rPr>
        <w:t>not taxable</w:t>
      </w:r>
      <w:r w:rsidRPr="0084127E">
        <w:rPr>
          <w:rFonts w:ascii="Arial" w:hAnsi="Arial" w:cs="Arial"/>
          <w:sz w:val="28"/>
          <w:szCs w:val="28"/>
        </w:rPr>
        <w:t>.</w:t>
      </w:r>
    </w:p>
    <w:p w14:paraId="20610FA7" w14:textId="77777777" w:rsidR="0084127E" w:rsidRPr="0084127E" w:rsidRDefault="0084127E" w:rsidP="0084127E">
      <w:pPr>
        <w:pStyle w:val="NormalWeb"/>
        <w:numPr>
          <w:ilvl w:val="0"/>
          <w:numId w:val="10"/>
        </w:numPr>
        <w:jc w:val="both"/>
        <w:rPr>
          <w:rFonts w:ascii="Arial" w:hAnsi="Arial" w:cs="Arial"/>
          <w:sz w:val="28"/>
          <w:szCs w:val="28"/>
        </w:rPr>
      </w:pPr>
      <w:r w:rsidRPr="0084127E">
        <w:rPr>
          <w:rFonts w:ascii="Arial" w:hAnsi="Arial" w:cs="Arial"/>
          <w:sz w:val="28"/>
          <w:szCs w:val="28"/>
        </w:rPr>
        <w:t xml:space="preserve">Ancillary services provided </w:t>
      </w:r>
      <w:r w:rsidRPr="0084127E">
        <w:rPr>
          <w:rStyle w:val="Strong"/>
          <w:rFonts w:ascii="Arial" w:eastAsiaTheme="majorEastAsia" w:hAnsi="Arial" w:cs="Arial"/>
          <w:sz w:val="28"/>
          <w:szCs w:val="28"/>
        </w:rPr>
        <w:t>in relation to transport</w:t>
      </w:r>
      <w:r w:rsidRPr="0084127E">
        <w:rPr>
          <w:rFonts w:ascii="Arial" w:hAnsi="Arial" w:cs="Arial"/>
          <w:sz w:val="28"/>
          <w:szCs w:val="28"/>
        </w:rPr>
        <w:t xml:space="preserve"> are included under GTA if not billed separately.</w:t>
      </w:r>
    </w:p>
    <w:p w14:paraId="46A24199" w14:textId="77777777" w:rsidR="0084127E" w:rsidRPr="0084127E" w:rsidRDefault="0084127E" w:rsidP="0084127E">
      <w:pPr>
        <w:pStyle w:val="Heading3"/>
        <w:jc w:val="both"/>
        <w:rPr>
          <w:rFonts w:ascii="Arial" w:hAnsi="Arial" w:cs="Arial"/>
        </w:rPr>
      </w:pPr>
      <w:r w:rsidRPr="0084127E">
        <w:rPr>
          <w:rStyle w:val="Strong"/>
          <w:rFonts w:ascii="Arial" w:hAnsi="Arial" w:cs="Arial"/>
          <w:b w:val="0"/>
          <w:bCs w:val="0"/>
        </w:rPr>
        <w:t>Summary</w:t>
      </w:r>
    </w:p>
    <w:p w14:paraId="59BB72CE" w14:textId="77777777" w:rsidR="0084127E" w:rsidRPr="0084127E" w:rsidRDefault="0084127E" w:rsidP="0084127E">
      <w:pPr>
        <w:pStyle w:val="NormalWeb"/>
        <w:jc w:val="both"/>
        <w:rPr>
          <w:rFonts w:ascii="Arial" w:hAnsi="Arial" w:cs="Arial"/>
          <w:sz w:val="28"/>
          <w:szCs w:val="28"/>
        </w:rPr>
      </w:pPr>
      <w:r w:rsidRPr="0084127E">
        <w:rPr>
          <w:rFonts w:ascii="Arial" w:hAnsi="Arial" w:cs="Arial"/>
          <w:sz w:val="28"/>
          <w:szCs w:val="28"/>
        </w:rPr>
        <w:t>GST on GTA services balances formal agency-based logistics taxation while exempting unorganised transport sectors. It continues the Service Tax-era logic while ensuring accountability through mechanisms like reverse charge and consignment note linkage.</w:t>
      </w:r>
    </w:p>
    <w:bookmarkEnd w:id="0"/>
    <w:p w14:paraId="78E6BB99" w14:textId="77777777" w:rsidR="0084127E" w:rsidRDefault="0084127E"/>
    <w:sectPr w:rsidR="00841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50DDD"/>
    <w:multiLevelType w:val="multilevel"/>
    <w:tmpl w:val="1420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5410E8"/>
    <w:multiLevelType w:val="multilevel"/>
    <w:tmpl w:val="785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8544DB"/>
    <w:multiLevelType w:val="multilevel"/>
    <w:tmpl w:val="8B80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F838B1"/>
    <w:multiLevelType w:val="multilevel"/>
    <w:tmpl w:val="417C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F01BD4"/>
    <w:multiLevelType w:val="multilevel"/>
    <w:tmpl w:val="A0FC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F307BD"/>
    <w:multiLevelType w:val="hybridMultilevel"/>
    <w:tmpl w:val="3926B212"/>
    <w:lvl w:ilvl="0" w:tplc="F4589594">
      <w:start w:val="1"/>
      <w:numFmt w:val="lowerLetter"/>
      <w:lvlText w:val="(%1)"/>
      <w:lvlJc w:val="left"/>
      <w:pPr>
        <w:ind w:left="369"/>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F256972A">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8D8C9608">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4746DD18">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662AF168">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AF4C73E0">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D3C6D2E0">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5E0E9E08">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113683EC">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6">
    <w:nsid w:val="54E2248D"/>
    <w:multiLevelType w:val="hybridMultilevel"/>
    <w:tmpl w:val="B946554C"/>
    <w:lvl w:ilvl="0" w:tplc="B57617D8">
      <w:start w:val="1"/>
      <w:numFmt w:val="lowerLetter"/>
      <w:lvlText w:val="(%1)"/>
      <w:lvlJc w:val="left"/>
      <w:pPr>
        <w:ind w:left="45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249CD5E0">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ADA65334">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5BF2DBDC">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0A26BD92">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23DC00D8">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952AF536">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E42E6AB6">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3C52A49A">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7">
    <w:nsid w:val="5A024ED6"/>
    <w:multiLevelType w:val="multilevel"/>
    <w:tmpl w:val="532C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EC0A6E"/>
    <w:multiLevelType w:val="hybridMultilevel"/>
    <w:tmpl w:val="C45ED424"/>
    <w:lvl w:ilvl="0" w:tplc="F454E096">
      <w:start w:val="1"/>
      <w:numFmt w:val="lowerLetter"/>
      <w:lvlText w:val="(%1)"/>
      <w:lvlJc w:val="left"/>
      <w:pPr>
        <w:ind w:left="45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8B083FC4">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A59826FC">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F712358C">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CB400C28">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BDB08560">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473AFF36">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48EAB90E">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05BAF26A">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9">
    <w:nsid w:val="7083187C"/>
    <w:multiLevelType w:val="multilevel"/>
    <w:tmpl w:val="FC92F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6"/>
  </w:num>
  <w:num w:numId="4">
    <w:abstractNumId w:val="9"/>
  </w:num>
  <w:num w:numId="5">
    <w:abstractNumId w:val="2"/>
  </w:num>
  <w:num w:numId="6">
    <w:abstractNumId w:val="1"/>
  </w:num>
  <w:num w:numId="7">
    <w:abstractNumId w:val="3"/>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007AF0"/>
    <w:rsid w:val="00007AF0"/>
    <w:rsid w:val="00784622"/>
    <w:rsid w:val="00800181"/>
    <w:rsid w:val="0084127E"/>
    <w:rsid w:val="009E1901"/>
    <w:rsid w:val="00DF3549"/>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549"/>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007AF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07AF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007AF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07AF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07AF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07A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A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A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A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7AF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07AF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rsid w:val="00007AF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07AF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07AF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07A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A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A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AF0"/>
    <w:rPr>
      <w:rFonts w:eastAsiaTheme="majorEastAsia" w:cstheme="majorBidi"/>
      <w:color w:val="272727" w:themeColor="text1" w:themeTint="D8"/>
    </w:rPr>
  </w:style>
  <w:style w:type="paragraph" w:styleId="Title">
    <w:name w:val="Title"/>
    <w:basedOn w:val="Normal"/>
    <w:next w:val="Normal"/>
    <w:link w:val="TitleChar"/>
    <w:uiPriority w:val="10"/>
    <w:qFormat/>
    <w:rsid w:val="00007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A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AF0"/>
    <w:pPr>
      <w:spacing w:before="160"/>
      <w:jc w:val="center"/>
    </w:pPr>
    <w:rPr>
      <w:i/>
      <w:iCs/>
      <w:color w:val="404040" w:themeColor="text1" w:themeTint="BF"/>
    </w:rPr>
  </w:style>
  <w:style w:type="character" w:customStyle="1" w:styleId="QuoteChar">
    <w:name w:val="Quote Char"/>
    <w:basedOn w:val="DefaultParagraphFont"/>
    <w:link w:val="Quote"/>
    <w:uiPriority w:val="29"/>
    <w:rsid w:val="00007AF0"/>
    <w:rPr>
      <w:i/>
      <w:iCs/>
      <w:color w:val="404040" w:themeColor="text1" w:themeTint="BF"/>
    </w:rPr>
  </w:style>
  <w:style w:type="paragraph" w:styleId="ListParagraph">
    <w:name w:val="List Paragraph"/>
    <w:basedOn w:val="Normal"/>
    <w:uiPriority w:val="34"/>
    <w:qFormat/>
    <w:rsid w:val="00007AF0"/>
    <w:pPr>
      <w:ind w:left="720"/>
      <w:contextualSpacing/>
    </w:pPr>
  </w:style>
  <w:style w:type="character" w:styleId="IntenseEmphasis">
    <w:name w:val="Intense Emphasis"/>
    <w:basedOn w:val="DefaultParagraphFont"/>
    <w:uiPriority w:val="21"/>
    <w:qFormat/>
    <w:rsid w:val="00007AF0"/>
    <w:rPr>
      <w:i/>
      <w:iCs/>
      <w:color w:val="365F91" w:themeColor="accent1" w:themeShade="BF"/>
    </w:rPr>
  </w:style>
  <w:style w:type="paragraph" w:styleId="IntenseQuote">
    <w:name w:val="Intense Quote"/>
    <w:basedOn w:val="Normal"/>
    <w:next w:val="Normal"/>
    <w:link w:val="IntenseQuoteChar"/>
    <w:uiPriority w:val="30"/>
    <w:qFormat/>
    <w:rsid w:val="00007AF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07AF0"/>
    <w:rPr>
      <w:i/>
      <w:iCs/>
      <w:color w:val="365F91" w:themeColor="accent1" w:themeShade="BF"/>
    </w:rPr>
  </w:style>
  <w:style w:type="character" w:styleId="IntenseReference">
    <w:name w:val="Intense Reference"/>
    <w:basedOn w:val="DefaultParagraphFont"/>
    <w:uiPriority w:val="32"/>
    <w:qFormat/>
    <w:rsid w:val="00007AF0"/>
    <w:rPr>
      <w:b/>
      <w:bCs/>
      <w:smallCaps/>
      <w:color w:val="365F91" w:themeColor="accent1" w:themeShade="BF"/>
      <w:spacing w:val="5"/>
    </w:rPr>
  </w:style>
  <w:style w:type="character" w:styleId="Strong">
    <w:name w:val="Strong"/>
    <w:basedOn w:val="DefaultParagraphFont"/>
    <w:uiPriority w:val="22"/>
    <w:qFormat/>
    <w:rsid w:val="0084127E"/>
    <w:rPr>
      <w:b/>
      <w:bCs/>
    </w:rPr>
  </w:style>
  <w:style w:type="paragraph" w:styleId="NormalWeb">
    <w:name w:val="Normal (Web)"/>
    <w:basedOn w:val="Normal"/>
    <w:uiPriority w:val="99"/>
    <w:semiHidden/>
    <w:unhideWhenUsed/>
    <w:rsid w:val="0084127E"/>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 w:type="character" w:styleId="Emphasis">
    <w:name w:val="Emphasis"/>
    <w:basedOn w:val="DefaultParagraphFont"/>
    <w:uiPriority w:val="20"/>
    <w:qFormat/>
    <w:rsid w:val="0084127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811116">
      <w:bodyDiv w:val="1"/>
      <w:marLeft w:val="0"/>
      <w:marRight w:val="0"/>
      <w:marTop w:val="0"/>
      <w:marBottom w:val="0"/>
      <w:divBdr>
        <w:top w:val="none" w:sz="0" w:space="0" w:color="auto"/>
        <w:left w:val="none" w:sz="0" w:space="0" w:color="auto"/>
        <w:bottom w:val="none" w:sz="0" w:space="0" w:color="auto"/>
        <w:right w:val="none" w:sz="0" w:space="0" w:color="auto"/>
      </w:divBdr>
      <w:divsChild>
        <w:div w:id="1888058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673862">
          <w:blockQuote w:val="1"/>
          <w:marLeft w:val="720"/>
          <w:marRight w:val="720"/>
          <w:marTop w:val="100"/>
          <w:marBottom w:val="100"/>
          <w:divBdr>
            <w:top w:val="none" w:sz="0" w:space="0" w:color="auto"/>
            <w:left w:val="none" w:sz="0" w:space="0" w:color="auto"/>
            <w:bottom w:val="none" w:sz="0" w:space="0" w:color="auto"/>
            <w:right w:val="none" w:sz="0" w:space="0" w:color="auto"/>
          </w:divBdr>
        </w:div>
        <w:div w:id="491333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856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2521</Words>
  <Characters>14370</Characters>
  <Application>Microsoft Office Word</Application>
  <DocSecurity>0</DocSecurity>
  <Lines>119</Lines>
  <Paragraphs>33</Paragraphs>
  <ScaleCrop>false</ScaleCrop>
  <Company/>
  <LinksUpToDate>false</LinksUpToDate>
  <CharactersWithSpaces>16858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4</cp:revision>
  <dcterms:created xsi:type="dcterms:W3CDTF">2025-05-28T13:19:00Z</dcterms:created>
  <dcterms:modified xsi:type="dcterms:W3CDTF">2025-05-31T02:05:00Z</dcterms:modified>
</cp:coreProperties>
</file>