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30116" w14:textId="77777777" w:rsidR="00F93F00" w:rsidRDefault="00F93F00" w:rsidP="00601390">
      <w:pPr>
        <w:pStyle w:val="Heading1"/>
        <w:spacing w:after="40"/>
        <w:ind w:left="149"/>
        <w:jc w:val="center"/>
      </w:pPr>
      <w:r>
        <w:t>Pure Agent Concept in GST</w:t>
      </w:r>
    </w:p>
    <w:p w14:paraId="7CFD9676" w14:textId="77777777" w:rsidR="00F93F00" w:rsidRPr="00601390" w:rsidRDefault="00F93F00" w:rsidP="00F93F00">
      <w:pPr>
        <w:pStyle w:val="Heading5"/>
        <w:ind w:left="21" w:right="52"/>
        <w:rPr>
          <w:sz w:val="36"/>
          <w:szCs w:val="32"/>
        </w:rPr>
      </w:pPr>
      <w:r w:rsidRPr="00601390">
        <w:rPr>
          <w:sz w:val="36"/>
          <w:szCs w:val="32"/>
        </w:rPr>
        <w:t xml:space="preserve">Introduction </w:t>
      </w:r>
    </w:p>
    <w:p w14:paraId="2782152B" w14:textId="77777777" w:rsidR="00F93F00" w:rsidRDefault="00F93F00" w:rsidP="00F93F00">
      <w:pPr>
        <w:spacing w:after="159" w:line="250" w:lineRule="auto"/>
        <w:ind w:left="21" w:right="53" w:hanging="10"/>
        <w:jc w:val="both"/>
      </w:pPr>
      <w:r>
        <w:rPr>
          <w:rFonts w:ascii="Times New Roman" w:eastAsia="Times New Roman" w:hAnsi="Times New Roman" w:cs="Times New Roman"/>
          <w:color w:val="181717"/>
          <w:sz w:val="26"/>
        </w:rPr>
        <w:t xml:space="preserve">The GST Act defines an Agent as a person including a factor, broker, commission agent, </w:t>
      </w:r>
      <w:proofErr w:type="spellStart"/>
      <w:r>
        <w:rPr>
          <w:rFonts w:ascii="Times New Roman" w:eastAsia="Times New Roman" w:hAnsi="Times New Roman" w:cs="Times New Roman"/>
          <w:i/>
          <w:color w:val="181717"/>
          <w:sz w:val="26"/>
        </w:rPr>
        <w:t>arhatia</w:t>
      </w:r>
      <w:proofErr w:type="spellEnd"/>
      <w:r>
        <w:rPr>
          <w:rFonts w:ascii="Times New Roman" w:eastAsia="Times New Roman" w:hAnsi="Times New Roman" w:cs="Times New Roman"/>
          <w:color w:val="181717"/>
          <w:sz w:val="26"/>
        </w:rPr>
        <w:t xml:space="preserve">, </w:t>
      </w:r>
      <w:r>
        <w:rPr>
          <w:rFonts w:ascii="Times New Roman" w:eastAsia="Times New Roman" w:hAnsi="Times New Roman" w:cs="Times New Roman"/>
          <w:i/>
          <w:color w:val="181717"/>
          <w:sz w:val="26"/>
        </w:rPr>
        <w:t xml:space="preserve">del </w:t>
      </w:r>
      <w:proofErr w:type="spellStart"/>
      <w:r>
        <w:rPr>
          <w:rFonts w:ascii="Times New Roman" w:eastAsia="Times New Roman" w:hAnsi="Times New Roman" w:cs="Times New Roman"/>
          <w:i/>
          <w:color w:val="181717"/>
          <w:sz w:val="26"/>
        </w:rPr>
        <w:t>credere</w:t>
      </w:r>
      <w:proofErr w:type="spellEnd"/>
      <w:r>
        <w:rPr>
          <w:rFonts w:ascii="Times New Roman" w:eastAsia="Times New Roman" w:hAnsi="Times New Roman" w:cs="Times New Roman"/>
          <w:i/>
          <w:color w:val="181717"/>
          <w:sz w:val="26"/>
        </w:rPr>
        <w:t xml:space="preserve"> </w:t>
      </w:r>
      <w:r>
        <w:rPr>
          <w:rFonts w:ascii="Times New Roman" w:eastAsia="Times New Roman" w:hAnsi="Times New Roman" w:cs="Times New Roman"/>
          <w:color w:val="181717"/>
          <w:sz w:val="26"/>
        </w:rPr>
        <w:t>agent, an auctioneer or any other mercantile agent, by whatever name called, who carries on the business of supply or receipt of goods or services or both on behalf of another.</w:t>
      </w:r>
    </w:p>
    <w:p w14:paraId="4472E677" w14:textId="77777777" w:rsidR="00F93F00" w:rsidRDefault="00F93F00" w:rsidP="00F93F00">
      <w:pPr>
        <w:spacing w:after="159" w:line="250" w:lineRule="auto"/>
        <w:ind w:left="21" w:right="53" w:hanging="10"/>
        <w:jc w:val="both"/>
      </w:pPr>
      <w:r>
        <w:rPr>
          <w:rFonts w:ascii="Times New Roman" w:eastAsia="Times New Roman" w:hAnsi="Times New Roman" w:cs="Times New Roman"/>
          <w:color w:val="181717"/>
          <w:sz w:val="26"/>
        </w:rPr>
        <w:t xml:space="preserve">So, who is a pure agent and why is a pure agent relevant under GST?  Broadly, speaking a pure agent is one who while making a supply to the recipient, also receives and incurs expenditure on some other supply on behalf of the recipient and claims reimbursement (as actual, without adding it to the value of his own supply) for </w:t>
      </w:r>
      <w:proofErr w:type="gramStart"/>
      <w:r>
        <w:rPr>
          <w:rFonts w:ascii="Times New Roman" w:eastAsia="Times New Roman" w:hAnsi="Times New Roman" w:cs="Times New Roman"/>
          <w:color w:val="181717"/>
          <w:sz w:val="26"/>
        </w:rPr>
        <w:t>such</w:t>
      </w:r>
      <w:proofErr w:type="gramEnd"/>
      <w:r>
        <w:rPr>
          <w:rFonts w:ascii="Times New Roman" w:eastAsia="Times New Roman" w:hAnsi="Times New Roman" w:cs="Times New Roman"/>
          <w:color w:val="181717"/>
          <w:sz w:val="26"/>
        </w:rPr>
        <w:t xml:space="preserve"> supplies from the recipient of the main supply . While the relationship between them (provider of service and recipient of service) in respect of the main service is on a principal to principal basis, the relationship between them in respect of other ancillary services is that of a pure agent.</w:t>
      </w:r>
    </w:p>
    <w:p w14:paraId="070046E4" w14:textId="77777777" w:rsidR="00F93F00" w:rsidRDefault="00F93F00" w:rsidP="00F93F00">
      <w:pPr>
        <w:spacing w:after="0" w:line="250" w:lineRule="auto"/>
        <w:ind w:left="21" w:right="53" w:hanging="10"/>
        <w:jc w:val="both"/>
      </w:pPr>
      <w:r>
        <w:rPr>
          <w:rFonts w:ascii="Times New Roman" w:eastAsia="Times New Roman" w:hAnsi="Times New Roman" w:cs="Times New Roman"/>
          <w:color w:val="181717"/>
          <w:sz w:val="26"/>
        </w:rPr>
        <w:t xml:space="preserve">Let’s understand the concept by taking an example.  A is an importer and B is a Custom Broker. A approaches B for customs clearance work in respect of an import consignment. The clearance of import consignment and delivery of the consignment to A would also require taking service of a transporter.  So A, also authorises B, to incur expenditure on his behalf for procuring the services of a transporter and agrees to reimburse B for the transportation cost at actuals. In the given illustration, B is providing Customs Brokers service to A, which would be on a principal to principal basis. The ancillary service of transportation is procured by B on behalf of A as a pure agent and expenses incurred by B on transportation should not form part of value of Customs Broker service provided by B to A.  This, in sum and substance is the relevance of the pure agent concept in </w:t>
      </w:r>
    </w:p>
    <w:p w14:paraId="30AC3C45" w14:textId="77777777" w:rsidR="00F93F00" w:rsidRDefault="00F93F00" w:rsidP="00F93F00">
      <w:pPr>
        <w:spacing w:after="324" w:line="250" w:lineRule="auto"/>
        <w:ind w:left="21" w:right="53" w:hanging="10"/>
        <w:jc w:val="both"/>
      </w:pPr>
      <w:r>
        <w:rPr>
          <w:rFonts w:ascii="Times New Roman" w:eastAsia="Times New Roman" w:hAnsi="Times New Roman" w:cs="Times New Roman"/>
          <w:color w:val="181717"/>
          <w:sz w:val="26"/>
        </w:rPr>
        <w:t>GST.</w:t>
      </w:r>
    </w:p>
    <w:p w14:paraId="5A90F9AF" w14:textId="77777777" w:rsidR="00F93F00" w:rsidRDefault="00F93F00" w:rsidP="00F93F00">
      <w:pPr>
        <w:pStyle w:val="Heading5"/>
        <w:ind w:left="21" w:right="52"/>
      </w:pPr>
      <w:r>
        <w:t>RELEVANCE OF PURE AGENT UNDER GST</w:t>
      </w:r>
    </w:p>
    <w:p w14:paraId="06C78785" w14:textId="77777777" w:rsidR="00F93F00" w:rsidRDefault="00F93F00" w:rsidP="00F93F00">
      <w:pPr>
        <w:spacing w:after="159" w:line="250" w:lineRule="auto"/>
        <w:ind w:left="21" w:right="53" w:hanging="10"/>
        <w:jc w:val="both"/>
      </w:pPr>
      <w:r>
        <w:rPr>
          <w:rFonts w:ascii="Times New Roman" w:eastAsia="Times New Roman" w:hAnsi="Times New Roman" w:cs="Times New Roman"/>
          <w:color w:val="181717"/>
          <w:sz w:val="26"/>
        </w:rPr>
        <w:t>The concept is borrowed from the erstwhile Service Tax Determination of Value Rules, 2006 and carried forward under GST. Under the GST Valuation Rules 2017 pure agent is given the following meaning.</w:t>
      </w:r>
    </w:p>
    <w:p w14:paraId="2FA69DBC" w14:textId="77777777" w:rsidR="00F93F00" w:rsidRDefault="00F93F00" w:rsidP="00F93F00">
      <w:pPr>
        <w:spacing w:after="266" w:line="250" w:lineRule="auto"/>
        <w:ind w:left="21" w:right="53" w:hanging="10"/>
        <w:jc w:val="both"/>
      </w:pPr>
      <w:r>
        <w:rPr>
          <w:rFonts w:ascii="Times New Roman" w:eastAsia="Times New Roman" w:hAnsi="Times New Roman" w:cs="Times New Roman"/>
          <w:color w:val="181717"/>
          <w:sz w:val="26"/>
        </w:rPr>
        <w:t>“</w:t>
      </w:r>
      <w:proofErr w:type="gramStart"/>
      <w:r>
        <w:rPr>
          <w:rFonts w:ascii="Times New Roman" w:eastAsia="Times New Roman" w:hAnsi="Times New Roman" w:cs="Times New Roman"/>
          <w:color w:val="181717"/>
          <w:sz w:val="26"/>
        </w:rPr>
        <w:t>pure</w:t>
      </w:r>
      <w:proofErr w:type="gramEnd"/>
      <w:r>
        <w:rPr>
          <w:rFonts w:ascii="Times New Roman" w:eastAsia="Times New Roman" w:hAnsi="Times New Roman" w:cs="Times New Roman"/>
          <w:color w:val="181717"/>
          <w:sz w:val="26"/>
        </w:rPr>
        <w:t xml:space="preserve"> agent” means a person who -</w:t>
      </w:r>
    </w:p>
    <w:p w14:paraId="25FDF36A" w14:textId="77777777" w:rsidR="00F93F00" w:rsidRDefault="00F93F00" w:rsidP="00F93F00">
      <w:pPr>
        <w:numPr>
          <w:ilvl w:val="0"/>
          <w:numId w:val="1"/>
        </w:numPr>
        <w:spacing w:after="103" w:line="246" w:lineRule="auto"/>
        <w:ind w:left="465" w:right="53" w:hanging="454"/>
        <w:jc w:val="both"/>
      </w:pPr>
      <w:r>
        <w:rPr>
          <w:rFonts w:ascii="Times New Roman" w:eastAsia="Times New Roman" w:hAnsi="Times New Roman" w:cs="Times New Roman"/>
          <w:color w:val="181717"/>
          <w:sz w:val="26"/>
        </w:rPr>
        <w:t>enters into a contractual agreement with the recipient of supply to act as his pure agent to incur expenditure or costs in the course of supply of goods or services or both;</w:t>
      </w:r>
    </w:p>
    <w:p w14:paraId="1A6FF33D" w14:textId="77777777" w:rsidR="00F93F00" w:rsidRDefault="00F93F00" w:rsidP="00F93F00">
      <w:pPr>
        <w:numPr>
          <w:ilvl w:val="0"/>
          <w:numId w:val="1"/>
        </w:numPr>
        <w:spacing w:after="98" w:line="250" w:lineRule="auto"/>
        <w:ind w:left="465" w:right="53" w:hanging="454"/>
        <w:jc w:val="both"/>
      </w:pPr>
      <w:r>
        <w:rPr>
          <w:rFonts w:ascii="Times New Roman" w:eastAsia="Times New Roman" w:hAnsi="Times New Roman" w:cs="Times New Roman"/>
          <w:color w:val="181717"/>
          <w:sz w:val="26"/>
        </w:rPr>
        <w:t>neither intends to hold nor holds any title to the goods or services or both, so procured or provided as pure agent of the recipient of supply;</w:t>
      </w:r>
    </w:p>
    <w:p w14:paraId="53D33ACF" w14:textId="77777777" w:rsidR="00F93F00" w:rsidRDefault="00F93F00" w:rsidP="00F93F00">
      <w:pPr>
        <w:numPr>
          <w:ilvl w:val="0"/>
          <w:numId w:val="1"/>
        </w:numPr>
        <w:spacing w:after="159" w:line="250" w:lineRule="auto"/>
        <w:ind w:left="465" w:right="53" w:hanging="454"/>
        <w:jc w:val="both"/>
      </w:pPr>
      <w:r>
        <w:rPr>
          <w:rFonts w:ascii="Times New Roman" w:eastAsia="Times New Roman" w:hAnsi="Times New Roman" w:cs="Times New Roman"/>
          <w:color w:val="181717"/>
          <w:sz w:val="26"/>
        </w:rPr>
        <w:t>does not use for his own interest such goods or services so procured; and</w:t>
      </w:r>
    </w:p>
    <w:p w14:paraId="063E78BF" w14:textId="77777777" w:rsidR="00F93F00" w:rsidRDefault="00F93F00" w:rsidP="00F93F00">
      <w:pPr>
        <w:numPr>
          <w:ilvl w:val="0"/>
          <w:numId w:val="1"/>
        </w:numPr>
        <w:spacing w:after="326" w:line="250" w:lineRule="auto"/>
        <w:ind w:left="465" w:right="53" w:hanging="454"/>
        <w:jc w:val="both"/>
      </w:pPr>
      <w:r>
        <w:rPr>
          <w:rFonts w:ascii="Times New Roman" w:eastAsia="Times New Roman" w:hAnsi="Times New Roman" w:cs="Times New Roman"/>
          <w:color w:val="181717"/>
          <w:sz w:val="26"/>
        </w:rPr>
        <w:lastRenderedPageBreak/>
        <w:t>receives only the actual amount incurred to procure such goods or services in addition to the amount received for supply he provides on his own account. The important thing to note is that a pure agent does not use the goods or services so procured for his own interest and this fact has to be determined from the terms of the contract.  In the illustration of importer and Customs Broker given above, assuming that the contract was for clearance of goods and delivery to the importer at the price agreed upon in the contract.  In such case, the Customs Broker would be using the transport service for his own interest (as the agreement requires him to deliver the goods at the importers place) and thus would not be considered as a pure agent for the services of transport procured. Another important fact is that, the person who provides any service as a pure agent receives only the actual amount for the services provided.  Coming back to our example of Importer and Customs Broker, the agreement provides reimbursement of transport services utilised at actuals.  In this case, let’s say the value of transport service was Rs.10, 000/-.  If the Customs Broker charges any amount more than Rs.10,000/-, then he will not be considered as a pure agent for the services of transport and the value of transport service will be included in the value of his Customs Broker service.</w:t>
      </w:r>
    </w:p>
    <w:p w14:paraId="25AAF907" w14:textId="77777777" w:rsidR="00F93F00" w:rsidRDefault="00F93F00" w:rsidP="00F93F00">
      <w:pPr>
        <w:pStyle w:val="Heading5"/>
        <w:ind w:left="21" w:right="52"/>
      </w:pPr>
      <w:r>
        <w:t>EXCLUSION FROM VALUE</w:t>
      </w:r>
    </w:p>
    <w:p w14:paraId="2B203984" w14:textId="77777777" w:rsidR="00F93F00" w:rsidRDefault="00F93F00" w:rsidP="00F93F00">
      <w:pPr>
        <w:spacing w:after="159" w:line="250" w:lineRule="auto"/>
        <w:ind w:left="21" w:right="53" w:hanging="10"/>
        <w:jc w:val="both"/>
      </w:pPr>
      <w:r>
        <w:rPr>
          <w:rFonts w:ascii="Times New Roman" w:eastAsia="Times New Roman" w:hAnsi="Times New Roman" w:cs="Times New Roman"/>
          <w:color w:val="181717"/>
          <w:sz w:val="26"/>
        </w:rPr>
        <w:t>Expenditure incurred as pure agent becomes relevant, when it comes to determining the value of a supply for levy of GST. The preceding para explains who will be considered as a pure agent.  The valuation rules provide that expenditure incurred as pure agent, will be excluded from the value of supply, and thus also from aggregate turnover.  However, such exclusion of expenditure incurred as pure agent is possible only and only if all the conditions required to be considered as a pure agent and further conditions stipulated in the rules are satisfied by the supplier in each case.</w:t>
      </w:r>
    </w:p>
    <w:p w14:paraId="0E4B4ABB" w14:textId="77777777" w:rsidR="00F93F00" w:rsidRDefault="00F93F00" w:rsidP="00F93F00">
      <w:pPr>
        <w:spacing w:after="270" w:line="250" w:lineRule="auto"/>
        <w:ind w:left="21" w:right="53" w:hanging="10"/>
        <w:jc w:val="both"/>
      </w:pPr>
      <w:r>
        <w:rPr>
          <w:rFonts w:ascii="Times New Roman" w:eastAsia="Times New Roman" w:hAnsi="Times New Roman" w:cs="Times New Roman"/>
          <w:color w:val="181717"/>
          <w:sz w:val="26"/>
        </w:rPr>
        <w:t>The supplier would have to satisfy the following conditions (in addition to the condition required to be satisfied to be considered as a pure agent) for exclusion from value as under:-</w:t>
      </w:r>
    </w:p>
    <w:p w14:paraId="797EB03C" w14:textId="77777777" w:rsidR="00F93F00" w:rsidRDefault="00F93F00" w:rsidP="00F93F00">
      <w:pPr>
        <w:numPr>
          <w:ilvl w:val="0"/>
          <w:numId w:val="2"/>
        </w:numPr>
        <w:spacing w:after="98" w:line="250" w:lineRule="auto"/>
        <w:ind w:right="53" w:hanging="720"/>
        <w:jc w:val="both"/>
      </w:pPr>
      <w:r>
        <w:rPr>
          <w:rFonts w:ascii="Times New Roman" w:eastAsia="Times New Roman" w:hAnsi="Times New Roman" w:cs="Times New Roman"/>
          <w:color w:val="181717"/>
          <w:sz w:val="26"/>
        </w:rPr>
        <w:t>the supplier acts as a pure agent of the recipient of the supply, when he makes payment to the third party on authorization by such recipient;</w:t>
      </w:r>
    </w:p>
    <w:p w14:paraId="0C3BF8DE" w14:textId="77777777" w:rsidR="00F93F00" w:rsidRDefault="00F93F00" w:rsidP="00F93F00">
      <w:pPr>
        <w:numPr>
          <w:ilvl w:val="0"/>
          <w:numId w:val="2"/>
        </w:numPr>
        <w:spacing w:after="98" w:line="250" w:lineRule="auto"/>
        <w:ind w:right="53" w:hanging="720"/>
        <w:jc w:val="both"/>
      </w:pPr>
      <w:r>
        <w:rPr>
          <w:rFonts w:ascii="Times New Roman" w:eastAsia="Times New Roman" w:hAnsi="Times New Roman" w:cs="Times New Roman"/>
          <w:color w:val="181717"/>
          <w:sz w:val="26"/>
        </w:rPr>
        <w:t>the payment made by the pure agent on behalf of the recipient of supply has been separately indicated in the invoice issued by the pure agent to the recipient of service; and</w:t>
      </w:r>
    </w:p>
    <w:p w14:paraId="73C714EB" w14:textId="77777777" w:rsidR="00F93F00" w:rsidRDefault="00F93F00" w:rsidP="00F93F00">
      <w:pPr>
        <w:numPr>
          <w:ilvl w:val="0"/>
          <w:numId w:val="2"/>
        </w:numPr>
        <w:spacing w:after="159" w:line="250" w:lineRule="auto"/>
        <w:ind w:right="53" w:hanging="720"/>
        <w:jc w:val="both"/>
      </w:pPr>
      <w:r>
        <w:rPr>
          <w:rFonts w:ascii="Times New Roman" w:eastAsia="Times New Roman" w:hAnsi="Times New Roman" w:cs="Times New Roman"/>
          <w:color w:val="181717"/>
          <w:sz w:val="26"/>
        </w:rPr>
        <w:t>the supplies procured by the pure agent from the third party as a pure agent of the recipient of supply are in addition to the services he supplies on his own account.</w:t>
      </w:r>
    </w:p>
    <w:p w14:paraId="377A6505" w14:textId="77777777" w:rsidR="00F93F00" w:rsidRDefault="00F93F00" w:rsidP="00F93F00">
      <w:pPr>
        <w:spacing w:after="159" w:line="250" w:lineRule="auto"/>
        <w:ind w:left="21" w:right="53" w:hanging="10"/>
        <w:jc w:val="both"/>
      </w:pPr>
      <w:r>
        <w:rPr>
          <w:rFonts w:ascii="Times New Roman" w:eastAsia="Times New Roman" w:hAnsi="Times New Roman" w:cs="Times New Roman"/>
          <w:color w:val="181717"/>
          <w:sz w:val="26"/>
        </w:rPr>
        <w:t>In case the conditions are not satisfied, such expenditure incurred shall be included in the value of supply under GST.</w:t>
      </w:r>
    </w:p>
    <w:p w14:paraId="6D824F26" w14:textId="77777777" w:rsidR="00F93F00" w:rsidRDefault="00F93F00" w:rsidP="00F93F00">
      <w:pPr>
        <w:spacing w:after="169" w:line="239" w:lineRule="auto"/>
        <w:ind w:left="21" w:right="52" w:hanging="10"/>
        <w:jc w:val="both"/>
      </w:pPr>
      <w:r>
        <w:rPr>
          <w:rFonts w:ascii="Cambria" w:eastAsia="Cambria" w:hAnsi="Cambria" w:cs="Cambria"/>
          <w:color w:val="181717"/>
          <w:sz w:val="26"/>
        </w:rPr>
        <w:t>The following illustration will make the concept clearer.</w:t>
      </w:r>
    </w:p>
    <w:p w14:paraId="5618045E" w14:textId="77777777" w:rsidR="00F93F00" w:rsidRDefault="00F93F00" w:rsidP="00F93F00">
      <w:pPr>
        <w:numPr>
          <w:ilvl w:val="1"/>
          <w:numId w:val="2"/>
        </w:numPr>
        <w:spacing w:after="192" w:line="257" w:lineRule="auto"/>
        <w:ind w:right="51" w:hanging="360"/>
        <w:jc w:val="both"/>
      </w:pPr>
      <w:r>
        <w:rPr>
          <w:rFonts w:ascii="Times New Roman" w:eastAsia="Times New Roman" w:hAnsi="Times New Roman" w:cs="Times New Roman"/>
          <w:color w:val="181717"/>
          <w:sz w:val="24"/>
        </w:rPr>
        <w:lastRenderedPageBreak/>
        <w:t xml:space="preserve">Corporate services firm A is engaged to handle the legal work pertaining to the incorporation of Company B. </w:t>
      </w:r>
    </w:p>
    <w:p w14:paraId="726C7CC9" w14:textId="77777777" w:rsidR="00F93F00" w:rsidRDefault="00F93F00" w:rsidP="00F93F00">
      <w:pPr>
        <w:numPr>
          <w:ilvl w:val="1"/>
          <w:numId w:val="2"/>
        </w:numPr>
        <w:spacing w:after="195" w:line="254" w:lineRule="auto"/>
        <w:ind w:right="51" w:hanging="360"/>
        <w:jc w:val="both"/>
      </w:pPr>
      <w:r>
        <w:rPr>
          <w:rFonts w:ascii="Times New Roman" w:eastAsia="Times New Roman" w:hAnsi="Times New Roman" w:cs="Times New Roman"/>
          <w:color w:val="181717"/>
          <w:sz w:val="24"/>
        </w:rPr>
        <w:t xml:space="preserve">Other than its service fees, A also recovers from B, registration fee and approval fee for the name of the company paid to Registrar of the Companies. </w:t>
      </w:r>
    </w:p>
    <w:p w14:paraId="46FC27C6" w14:textId="77777777" w:rsidR="00F93F00" w:rsidRDefault="00F93F00" w:rsidP="00F93F00">
      <w:pPr>
        <w:numPr>
          <w:ilvl w:val="1"/>
          <w:numId w:val="2"/>
        </w:numPr>
        <w:spacing w:after="195" w:line="254" w:lineRule="auto"/>
        <w:ind w:right="51" w:hanging="360"/>
        <w:jc w:val="both"/>
      </w:pPr>
      <w:r>
        <w:rPr>
          <w:rFonts w:ascii="Times New Roman" w:eastAsia="Times New Roman" w:hAnsi="Times New Roman" w:cs="Times New Roman"/>
          <w:color w:val="181717"/>
          <w:sz w:val="24"/>
        </w:rPr>
        <w:t xml:space="preserve">The fees charged by the Registrar of the companies, registration and approval of the name are compulsorily levied on B. </w:t>
      </w:r>
    </w:p>
    <w:p w14:paraId="528EC167" w14:textId="77777777" w:rsidR="00F93F00" w:rsidRDefault="00F93F00" w:rsidP="00F93F00">
      <w:pPr>
        <w:numPr>
          <w:ilvl w:val="1"/>
          <w:numId w:val="2"/>
        </w:numPr>
        <w:spacing w:after="195" w:line="254" w:lineRule="auto"/>
        <w:ind w:right="51" w:hanging="360"/>
        <w:jc w:val="both"/>
      </w:pPr>
      <w:r>
        <w:rPr>
          <w:rFonts w:ascii="Times New Roman" w:eastAsia="Times New Roman" w:hAnsi="Times New Roman" w:cs="Times New Roman"/>
          <w:color w:val="181717"/>
          <w:sz w:val="24"/>
        </w:rPr>
        <w:t xml:space="preserve">A is merely acting as a pure agent in the payment of those fees. </w:t>
      </w:r>
    </w:p>
    <w:p w14:paraId="499E6A87" w14:textId="77777777" w:rsidR="00F93F00" w:rsidRDefault="00F93F00" w:rsidP="00F93F00">
      <w:pPr>
        <w:numPr>
          <w:ilvl w:val="1"/>
          <w:numId w:val="2"/>
        </w:numPr>
        <w:spacing w:after="376" w:line="254" w:lineRule="auto"/>
        <w:ind w:right="51" w:hanging="360"/>
        <w:jc w:val="both"/>
      </w:pPr>
      <w:r>
        <w:rPr>
          <w:rFonts w:ascii="Times New Roman" w:eastAsia="Times New Roman" w:hAnsi="Times New Roman" w:cs="Times New Roman"/>
          <w:color w:val="181717"/>
          <w:sz w:val="24"/>
        </w:rPr>
        <w:t>Therefore, A’s recovery of such expenses is a reimbursement and not part of the value of supply made by A to B.</w:t>
      </w:r>
    </w:p>
    <w:p w14:paraId="6C47FD61" w14:textId="77777777" w:rsidR="00F93F00" w:rsidRPr="00601390" w:rsidRDefault="00F93F00" w:rsidP="00F93F00">
      <w:pPr>
        <w:pStyle w:val="Heading5"/>
        <w:ind w:left="21" w:right="52"/>
        <w:rPr>
          <w:sz w:val="32"/>
          <w:szCs w:val="28"/>
        </w:rPr>
      </w:pPr>
      <w:r w:rsidRPr="00601390">
        <w:rPr>
          <w:sz w:val="32"/>
          <w:szCs w:val="28"/>
        </w:rPr>
        <w:t>CONCLUSION</w:t>
      </w:r>
    </w:p>
    <w:p w14:paraId="20D05598" w14:textId="77777777" w:rsidR="00F93F00" w:rsidRDefault="00F93F00" w:rsidP="00F93F00">
      <w:pPr>
        <w:spacing w:after="0" w:line="250" w:lineRule="auto"/>
        <w:ind w:left="21" w:right="53" w:hanging="10"/>
        <w:jc w:val="both"/>
      </w:pPr>
      <w:r>
        <w:rPr>
          <w:rFonts w:ascii="Times New Roman" w:eastAsia="Times New Roman" w:hAnsi="Times New Roman" w:cs="Times New Roman"/>
          <w:color w:val="181717"/>
          <w:sz w:val="26"/>
        </w:rPr>
        <w:t xml:space="preserve">A pure agent concept is an important one for businesses as it has direct implications on the value of taxable service. It has direct bearing on the amount of GST charged on a particular supply. It also has bearing on the aggregate turnover of the supplier and therefore on calculating the threshold limit for registration.  Whenever the intention is to act as a pure agent, care should be taken to ensure that the conditions specified for such pure agents and further conditions given in the valuation rules are also met so that only the real value of the service provided is subjected to </w:t>
      </w:r>
    </w:p>
    <w:p w14:paraId="73707CA9" w14:textId="77777777" w:rsidR="00F93F00" w:rsidRDefault="00F93F00" w:rsidP="00F93F00">
      <w:pPr>
        <w:spacing w:after="450" w:line="250" w:lineRule="auto"/>
        <w:ind w:left="21" w:right="53" w:hanging="10"/>
        <w:jc w:val="both"/>
        <w:rPr>
          <w:rFonts w:ascii="Times New Roman" w:eastAsia="Times New Roman" w:hAnsi="Times New Roman" w:cs="Times New Roman"/>
          <w:color w:val="181717"/>
          <w:sz w:val="26"/>
        </w:rPr>
      </w:pPr>
      <w:proofErr w:type="gramStart"/>
      <w:r>
        <w:rPr>
          <w:rFonts w:ascii="Times New Roman" w:eastAsia="Times New Roman" w:hAnsi="Times New Roman" w:cs="Times New Roman"/>
          <w:color w:val="181717"/>
          <w:sz w:val="26"/>
        </w:rPr>
        <w:t>GST.</w:t>
      </w:r>
      <w:proofErr w:type="gramEnd"/>
    </w:p>
    <w:p w14:paraId="433F68FD" w14:textId="77777777" w:rsidR="00F73EE9" w:rsidRDefault="00F73EE9" w:rsidP="00F93F00">
      <w:pPr>
        <w:spacing w:after="450" w:line="250" w:lineRule="auto"/>
        <w:ind w:left="21" w:right="53" w:hanging="10"/>
        <w:jc w:val="both"/>
        <w:rPr>
          <w:rFonts w:ascii="Times New Roman" w:eastAsia="Times New Roman" w:hAnsi="Times New Roman" w:cs="Times New Roman"/>
          <w:color w:val="181717"/>
          <w:sz w:val="26"/>
        </w:rPr>
      </w:pPr>
    </w:p>
    <w:p w14:paraId="72AB94F6" w14:textId="77777777" w:rsidR="00F73EE9" w:rsidRDefault="00F73EE9" w:rsidP="00F93F00">
      <w:pPr>
        <w:spacing w:after="450" w:line="250" w:lineRule="auto"/>
        <w:ind w:left="21" w:right="53" w:hanging="10"/>
        <w:jc w:val="both"/>
        <w:rPr>
          <w:rFonts w:ascii="Times New Roman" w:eastAsia="Times New Roman" w:hAnsi="Times New Roman" w:cs="Times New Roman"/>
          <w:color w:val="181717"/>
          <w:sz w:val="26"/>
        </w:rPr>
      </w:pPr>
    </w:p>
    <w:p w14:paraId="3B7EA684" w14:textId="77777777" w:rsidR="00F73EE9" w:rsidRDefault="00F73EE9" w:rsidP="00F93F00">
      <w:pPr>
        <w:spacing w:after="450" w:line="250" w:lineRule="auto"/>
        <w:ind w:left="21" w:right="53" w:hanging="10"/>
        <w:jc w:val="both"/>
        <w:rPr>
          <w:rFonts w:ascii="Times New Roman" w:eastAsia="Times New Roman" w:hAnsi="Times New Roman" w:cs="Times New Roman"/>
          <w:color w:val="181717"/>
          <w:sz w:val="26"/>
        </w:rPr>
      </w:pPr>
    </w:p>
    <w:p w14:paraId="04C6E741" w14:textId="77777777" w:rsidR="00F73EE9" w:rsidRDefault="00F73EE9" w:rsidP="00F93F00">
      <w:pPr>
        <w:spacing w:after="450" w:line="250" w:lineRule="auto"/>
        <w:ind w:left="21" w:right="53" w:hanging="10"/>
        <w:jc w:val="both"/>
        <w:rPr>
          <w:rFonts w:ascii="Times New Roman" w:eastAsia="Times New Roman" w:hAnsi="Times New Roman" w:cs="Times New Roman"/>
          <w:color w:val="181717"/>
          <w:sz w:val="26"/>
        </w:rPr>
      </w:pPr>
    </w:p>
    <w:p w14:paraId="5DA25F29" w14:textId="77777777" w:rsidR="00F73EE9" w:rsidRDefault="00F73EE9" w:rsidP="00F93F00">
      <w:pPr>
        <w:spacing w:after="450" w:line="250" w:lineRule="auto"/>
        <w:ind w:left="21" w:right="53" w:hanging="10"/>
        <w:jc w:val="both"/>
        <w:rPr>
          <w:rFonts w:ascii="Times New Roman" w:eastAsia="Times New Roman" w:hAnsi="Times New Roman" w:cs="Times New Roman"/>
          <w:color w:val="181717"/>
          <w:sz w:val="26"/>
        </w:rPr>
      </w:pPr>
    </w:p>
    <w:p w14:paraId="39298ABA" w14:textId="77777777" w:rsidR="00F73EE9" w:rsidRDefault="00F73EE9" w:rsidP="00F93F00">
      <w:pPr>
        <w:spacing w:after="450" w:line="250" w:lineRule="auto"/>
        <w:ind w:left="21" w:right="53" w:hanging="10"/>
        <w:jc w:val="both"/>
        <w:rPr>
          <w:rFonts w:ascii="Times New Roman" w:eastAsia="Times New Roman" w:hAnsi="Times New Roman" w:cs="Times New Roman"/>
          <w:color w:val="181717"/>
          <w:sz w:val="26"/>
        </w:rPr>
      </w:pPr>
    </w:p>
    <w:p w14:paraId="09BBCB74" w14:textId="77777777" w:rsidR="00F73EE9" w:rsidRDefault="00F73EE9" w:rsidP="00F93F00">
      <w:pPr>
        <w:spacing w:after="450" w:line="250" w:lineRule="auto"/>
        <w:ind w:left="21" w:right="53" w:hanging="10"/>
        <w:jc w:val="both"/>
        <w:rPr>
          <w:rFonts w:ascii="Times New Roman" w:eastAsia="Times New Roman" w:hAnsi="Times New Roman" w:cs="Times New Roman"/>
          <w:color w:val="181717"/>
          <w:sz w:val="26"/>
        </w:rPr>
      </w:pPr>
    </w:p>
    <w:p w14:paraId="0478D85E" w14:textId="77777777" w:rsidR="00F73EE9" w:rsidRDefault="00F73EE9" w:rsidP="00F93F00">
      <w:pPr>
        <w:spacing w:after="450" w:line="250" w:lineRule="auto"/>
        <w:ind w:left="21" w:right="53" w:hanging="10"/>
        <w:jc w:val="both"/>
        <w:rPr>
          <w:rFonts w:ascii="Times New Roman" w:eastAsia="Times New Roman" w:hAnsi="Times New Roman" w:cs="Times New Roman"/>
          <w:color w:val="181717"/>
          <w:sz w:val="26"/>
        </w:rPr>
      </w:pPr>
    </w:p>
    <w:p w14:paraId="5F0461C4"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lastRenderedPageBreak/>
        <w:t>Pure Agent Concept under GST</w:t>
      </w:r>
    </w:p>
    <w:p w14:paraId="454F213E" w14:textId="77777777" w:rsidR="00FA7C56" w:rsidRDefault="00F73EE9" w:rsidP="00F73EE9">
      <w:pPr>
        <w:spacing w:before="100" w:beforeAutospacing="1" w:after="100" w:afterAutospacing="1" w:line="240" w:lineRule="auto"/>
        <w:jc w:val="both"/>
        <w:rPr>
          <w:rFonts w:ascii="Arial" w:eastAsia="Times New Roman" w:hAnsi="Arial" w:cs="Arial"/>
          <w:b/>
          <w:bCs/>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Introduction</w:t>
      </w:r>
    </w:p>
    <w:p w14:paraId="462778D0" w14:textId="07BB2D5B"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br/>
        <w:t xml:space="preserve">The Goods and Services Tax (GST) regime defines an </w:t>
      </w:r>
      <w:r w:rsidRPr="00F73EE9">
        <w:rPr>
          <w:rFonts w:ascii="Arial" w:eastAsia="Times New Roman" w:hAnsi="Arial" w:cs="Arial"/>
          <w:i/>
          <w:iCs/>
          <w:color w:val="auto"/>
          <w:kern w:val="0"/>
          <w:sz w:val="28"/>
          <w:szCs w:val="28"/>
          <w:lang w:bidi="ar-SA"/>
          <w14:ligatures w14:val="none"/>
        </w:rPr>
        <w:t>agent</w:t>
      </w:r>
      <w:r w:rsidRPr="00F73EE9">
        <w:rPr>
          <w:rFonts w:ascii="Arial" w:eastAsia="Times New Roman" w:hAnsi="Arial" w:cs="Arial"/>
          <w:color w:val="auto"/>
          <w:kern w:val="0"/>
          <w:sz w:val="28"/>
          <w:szCs w:val="28"/>
          <w:lang w:bidi="ar-SA"/>
          <w14:ligatures w14:val="none"/>
        </w:rPr>
        <w:t xml:space="preserve"> broadly under Section 2(5) of the CGST Act as any person, including a factor, broker, commission agent, </w:t>
      </w:r>
      <w:proofErr w:type="spellStart"/>
      <w:r w:rsidRPr="00F73EE9">
        <w:rPr>
          <w:rFonts w:ascii="Arial" w:eastAsia="Times New Roman" w:hAnsi="Arial" w:cs="Arial"/>
          <w:color w:val="auto"/>
          <w:kern w:val="0"/>
          <w:sz w:val="28"/>
          <w:szCs w:val="28"/>
          <w:lang w:bidi="ar-SA"/>
          <w14:ligatures w14:val="none"/>
        </w:rPr>
        <w:t>arhatia</w:t>
      </w:r>
      <w:proofErr w:type="spellEnd"/>
      <w:r w:rsidRPr="00F73EE9">
        <w:rPr>
          <w:rFonts w:ascii="Arial" w:eastAsia="Times New Roman" w:hAnsi="Arial" w:cs="Arial"/>
          <w:color w:val="auto"/>
          <w:kern w:val="0"/>
          <w:sz w:val="28"/>
          <w:szCs w:val="28"/>
          <w:lang w:bidi="ar-SA"/>
          <w14:ligatures w14:val="none"/>
        </w:rPr>
        <w:t xml:space="preserve">, del </w:t>
      </w:r>
      <w:proofErr w:type="spellStart"/>
      <w:r w:rsidRPr="00F73EE9">
        <w:rPr>
          <w:rFonts w:ascii="Arial" w:eastAsia="Times New Roman" w:hAnsi="Arial" w:cs="Arial"/>
          <w:color w:val="auto"/>
          <w:kern w:val="0"/>
          <w:sz w:val="28"/>
          <w:szCs w:val="28"/>
          <w:lang w:bidi="ar-SA"/>
          <w14:ligatures w14:val="none"/>
        </w:rPr>
        <w:t>credere</w:t>
      </w:r>
      <w:proofErr w:type="spellEnd"/>
      <w:r w:rsidRPr="00F73EE9">
        <w:rPr>
          <w:rFonts w:ascii="Arial" w:eastAsia="Times New Roman" w:hAnsi="Arial" w:cs="Arial"/>
          <w:color w:val="auto"/>
          <w:kern w:val="0"/>
          <w:sz w:val="28"/>
          <w:szCs w:val="28"/>
          <w:lang w:bidi="ar-SA"/>
          <w14:ligatures w14:val="none"/>
        </w:rPr>
        <w:t xml:space="preserve"> agent, auctioneer, or any other mercantile intermediary who carries on the business of supply or receipt of goods or services on behalf of another. Within this framework emerges the critical subset of the “</w:t>
      </w:r>
      <w:r w:rsidRPr="00F73EE9">
        <w:rPr>
          <w:rFonts w:ascii="Arial" w:eastAsia="Times New Roman" w:hAnsi="Arial" w:cs="Arial"/>
          <w:i/>
          <w:iCs/>
          <w:color w:val="auto"/>
          <w:kern w:val="0"/>
          <w:sz w:val="28"/>
          <w:szCs w:val="28"/>
          <w:lang w:bidi="ar-SA"/>
          <w14:ligatures w14:val="none"/>
        </w:rPr>
        <w:t>pure agent</w:t>
      </w:r>
      <w:r w:rsidRPr="00F73EE9">
        <w:rPr>
          <w:rFonts w:ascii="Arial" w:eastAsia="Times New Roman" w:hAnsi="Arial" w:cs="Arial"/>
          <w:color w:val="auto"/>
          <w:kern w:val="0"/>
          <w:sz w:val="28"/>
          <w:szCs w:val="28"/>
          <w:lang w:bidi="ar-SA"/>
          <w14:ligatures w14:val="none"/>
        </w:rPr>
        <w:t>”, which holds significant implications for determining the taxable value of supplies.</w:t>
      </w:r>
    </w:p>
    <w:p w14:paraId="7352B0E1"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A </w:t>
      </w:r>
      <w:r w:rsidRPr="00F73EE9">
        <w:rPr>
          <w:rFonts w:ascii="Arial" w:eastAsia="Times New Roman" w:hAnsi="Arial" w:cs="Arial"/>
          <w:b/>
          <w:bCs/>
          <w:color w:val="auto"/>
          <w:kern w:val="0"/>
          <w:sz w:val="28"/>
          <w:szCs w:val="28"/>
          <w:lang w:bidi="ar-SA"/>
          <w14:ligatures w14:val="none"/>
        </w:rPr>
        <w:t>pure agent</w:t>
      </w:r>
      <w:r w:rsidRPr="00F73EE9">
        <w:rPr>
          <w:rFonts w:ascii="Arial" w:eastAsia="Times New Roman" w:hAnsi="Arial" w:cs="Arial"/>
          <w:color w:val="auto"/>
          <w:kern w:val="0"/>
          <w:sz w:val="28"/>
          <w:szCs w:val="28"/>
          <w:lang w:bidi="ar-SA"/>
          <w14:ligatures w14:val="none"/>
        </w:rPr>
        <w:t xml:space="preserve">, in essence, is a person who, while providing a supply to a recipient, also incurs expenses on behalf of that recipient for ancillary services, and claims exact reimbursement of such expenditure without </w:t>
      </w:r>
      <w:proofErr w:type="spellStart"/>
      <w:r w:rsidRPr="00F73EE9">
        <w:rPr>
          <w:rFonts w:ascii="Arial" w:eastAsia="Times New Roman" w:hAnsi="Arial" w:cs="Arial"/>
          <w:color w:val="auto"/>
          <w:kern w:val="0"/>
          <w:sz w:val="28"/>
          <w:szCs w:val="28"/>
          <w:lang w:bidi="ar-SA"/>
          <w14:ligatures w14:val="none"/>
        </w:rPr>
        <w:t>markup</w:t>
      </w:r>
      <w:proofErr w:type="spellEnd"/>
      <w:r w:rsidRPr="00F73EE9">
        <w:rPr>
          <w:rFonts w:ascii="Arial" w:eastAsia="Times New Roman" w:hAnsi="Arial" w:cs="Arial"/>
          <w:color w:val="auto"/>
          <w:kern w:val="0"/>
          <w:sz w:val="28"/>
          <w:szCs w:val="28"/>
          <w:lang w:bidi="ar-SA"/>
          <w14:ligatures w14:val="none"/>
        </w:rPr>
        <w:t>. Though the main service is rendered on a principal-to-principal basis, any ancillary service facilitated through reimbursement without value addition is treated distinctly under the pure agent mechanism.</w:t>
      </w:r>
    </w:p>
    <w:p w14:paraId="4658A877"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Illustrative Example</w:t>
      </w:r>
      <w:r w:rsidRPr="00F73EE9">
        <w:rPr>
          <w:rFonts w:ascii="Arial" w:eastAsia="Times New Roman" w:hAnsi="Arial" w:cs="Arial"/>
          <w:color w:val="auto"/>
          <w:kern w:val="0"/>
          <w:sz w:val="28"/>
          <w:szCs w:val="28"/>
          <w:lang w:bidi="ar-SA"/>
          <w14:ligatures w14:val="none"/>
        </w:rPr>
        <w:br/>
        <w:t xml:space="preserve">Consider a scenario where 'A' is an importer and appoints 'B', a Customs Broker, to facilitate the clearance of goods. During the course of this engagement, A authorizes B to procure transportation services for delivery of goods to A’s premises and agrees to reimburse the exact transport costs. While B provides the customs clearance as a principal, the expense incurred on transportation—provided B acts strictly as a conduit—is treated under the </w:t>
      </w:r>
      <w:r w:rsidRPr="00F73EE9">
        <w:rPr>
          <w:rFonts w:ascii="Arial" w:eastAsia="Times New Roman" w:hAnsi="Arial" w:cs="Arial"/>
          <w:i/>
          <w:iCs/>
          <w:color w:val="auto"/>
          <w:kern w:val="0"/>
          <w:sz w:val="28"/>
          <w:szCs w:val="28"/>
          <w:lang w:bidi="ar-SA"/>
          <w14:ligatures w14:val="none"/>
        </w:rPr>
        <w:t>pure agent</w:t>
      </w:r>
      <w:r w:rsidRPr="00F73EE9">
        <w:rPr>
          <w:rFonts w:ascii="Arial" w:eastAsia="Times New Roman" w:hAnsi="Arial" w:cs="Arial"/>
          <w:color w:val="auto"/>
          <w:kern w:val="0"/>
          <w:sz w:val="28"/>
          <w:szCs w:val="28"/>
          <w:lang w:bidi="ar-SA"/>
          <w14:ligatures w14:val="none"/>
        </w:rPr>
        <w:t xml:space="preserve"> construct. If properly documented and contractual conditions are met, the reimbursed transport cost will not form part of the value of B’s supply to A.</w:t>
      </w:r>
    </w:p>
    <w:p w14:paraId="5243B977" w14:textId="77777777" w:rsidR="00F73EE9" w:rsidRPr="00F73EE9" w:rsidRDefault="00F73EE9" w:rsidP="00F73EE9">
      <w:pPr>
        <w:spacing w:after="0"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pict w14:anchorId="44769E9E">
          <v:rect id="_x0000_i1025" style="width:0;height:1.5pt" o:hralign="center" o:hrstd="t" o:hr="t" fillcolor="#a0a0a0" stroked="f"/>
        </w:pict>
      </w:r>
    </w:p>
    <w:p w14:paraId="0B2EFB13"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Statutory Definition and Conditions under GST Valuation Rules</w:t>
      </w:r>
    </w:p>
    <w:p w14:paraId="2462D083"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The concept of a pure agent is embedded in the </w:t>
      </w:r>
      <w:r w:rsidRPr="00F73EE9">
        <w:rPr>
          <w:rFonts w:ascii="Arial" w:eastAsia="Times New Roman" w:hAnsi="Arial" w:cs="Arial"/>
          <w:b/>
          <w:bCs/>
          <w:color w:val="auto"/>
          <w:kern w:val="0"/>
          <w:sz w:val="28"/>
          <w:szCs w:val="28"/>
          <w:lang w:bidi="ar-SA"/>
          <w14:ligatures w14:val="none"/>
        </w:rPr>
        <w:t>GST Valuation (Determination of the Value of Supply of Goods and Services) Rules, 2017</w:t>
      </w:r>
      <w:r w:rsidRPr="00F73EE9">
        <w:rPr>
          <w:rFonts w:ascii="Arial" w:eastAsia="Times New Roman" w:hAnsi="Arial" w:cs="Arial"/>
          <w:color w:val="auto"/>
          <w:kern w:val="0"/>
          <w:sz w:val="28"/>
          <w:szCs w:val="28"/>
          <w:lang w:bidi="ar-SA"/>
          <w14:ligatures w14:val="none"/>
        </w:rPr>
        <w:t>, and is largely inherited from the erstwhile Service Tax regime.</w:t>
      </w:r>
    </w:p>
    <w:p w14:paraId="7DE5E570"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A </w:t>
      </w:r>
      <w:r w:rsidRPr="00F73EE9">
        <w:rPr>
          <w:rFonts w:ascii="Arial" w:eastAsia="Times New Roman" w:hAnsi="Arial" w:cs="Arial"/>
          <w:i/>
          <w:iCs/>
          <w:color w:val="auto"/>
          <w:kern w:val="0"/>
          <w:sz w:val="28"/>
          <w:szCs w:val="28"/>
          <w:lang w:bidi="ar-SA"/>
          <w14:ligatures w14:val="none"/>
        </w:rPr>
        <w:t>pure agent</w:t>
      </w:r>
      <w:r w:rsidRPr="00F73EE9">
        <w:rPr>
          <w:rFonts w:ascii="Arial" w:eastAsia="Times New Roman" w:hAnsi="Arial" w:cs="Arial"/>
          <w:color w:val="auto"/>
          <w:kern w:val="0"/>
          <w:sz w:val="28"/>
          <w:szCs w:val="28"/>
          <w:lang w:bidi="ar-SA"/>
          <w14:ligatures w14:val="none"/>
        </w:rPr>
        <w:t xml:space="preserve"> is defined as a person who:</w:t>
      </w:r>
    </w:p>
    <w:p w14:paraId="779FEE33" w14:textId="77777777" w:rsidR="00F73EE9" w:rsidRPr="00F73EE9" w:rsidRDefault="00F73EE9" w:rsidP="00F73EE9">
      <w:pPr>
        <w:numPr>
          <w:ilvl w:val="0"/>
          <w:numId w:val="4"/>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Contractually agrees</w:t>
      </w:r>
      <w:r w:rsidRPr="00F73EE9">
        <w:rPr>
          <w:rFonts w:ascii="Arial" w:eastAsia="Times New Roman" w:hAnsi="Arial" w:cs="Arial"/>
          <w:color w:val="auto"/>
          <w:kern w:val="0"/>
          <w:sz w:val="28"/>
          <w:szCs w:val="28"/>
          <w:lang w:bidi="ar-SA"/>
          <w14:ligatures w14:val="none"/>
        </w:rPr>
        <w:t xml:space="preserve"> with the recipient to incur certain expenditures in the course of supply, on behalf of the recipient;</w:t>
      </w:r>
    </w:p>
    <w:p w14:paraId="4D8205C0" w14:textId="77777777" w:rsidR="00F73EE9" w:rsidRPr="00F73EE9" w:rsidRDefault="00F73EE9" w:rsidP="00F73EE9">
      <w:pPr>
        <w:numPr>
          <w:ilvl w:val="0"/>
          <w:numId w:val="4"/>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lastRenderedPageBreak/>
        <w:t>Does not hold title</w:t>
      </w:r>
      <w:r w:rsidRPr="00F73EE9">
        <w:rPr>
          <w:rFonts w:ascii="Arial" w:eastAsia="Times New Roman" w:hAnsi="Arial" w:cs="Arial"/>
          <w:color w:val="auto"/>
          <w:kern w:val="0"/>
          <w:sz w:val="28"/>
          <w:szCs w:val="28"/>
          <w:lang w:bidi="ar-SA"/>
          <w14:ligatures w14:val="none"/>
        </w:rPr>
        <w:t xml:space="preserve"> to the goods or services so procured;</w:t>
      </w:r>
    </w:p>
    <w:p w14:paraId="10236DE5" w14:textId="77777777" w:rsidR="00F73EE9" w:rsidRPr="00F73EE9" w:rsidRDefault="00F73EE9" w:rsidP="00F73EE9">
      <w:pPr>
        <w:numPr>
          <w:ilvl w:val="0"/>
          <w:numId w:val="4"/>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Does not utilize</w:t>
      </w:r>
      <w:r w:rsidRPr="00F73EE9">
        <w:rPr>
          <w:rFonts w:ascii="Arial" w:eastAsia="Times New Roman" w:hAnsi="Arial" w:cs="Arial"/>
          <w:color w:val="auto"/>
          <w:kern w:val="0"/>
          <w:sz w:val="28"/>
          <w:szCs w:val="28"/>
          <w:lang w:bidi="ar-SA"/>
          <w14:ligatures w14:val="none"/>
        </w:rPr>
        <w:t xml:space="preserve"> such goods or services for personal interest or benefit; and</w:t>
      </w:r>
    </w:p>
    <w:p w14:paraId="3A3BA72F" w14:textId="77777777" w:rsidR="00F73EE9" w:rsidRPr="00F73EE9" w:rsidRDefault="00F73EE9" w:rsidP="00F73EE9">
      <w:pPr>
        <w:numPr>
          <w:ilvl w:val="0"/>
          <w:numId w:val="4"/>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Receives reimbursement</w:t>
      </w:r>
      <w:r w:rsidRPr="00F73EE9">
        <w:rPr>
          <w:rFonts w:ascii="Arial" w:eastAsia="Times New Roman" w:hAnsi="Arial" w:cs="Arial"/>
          <w:color w:val="auto"/>
          <w:kern w:val="0"/>
          <w:sz w:val="28"/>
          <w:szCs w:val="28"/>
          <w:lang w:bidi="ar-SA"/>
          <w14:ligatures w14:val="none"/>
        </w:rPr>
        <w:t xml:space="preserve"> strictly equal to the actual amount paid, in addition to the consideration for the primary service supplied.</w:t>
      </w:r>
    </w:p>
    <w:p w14:paraId="1D898A5F"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An important caveat is that the determination of "use for own interest" is to be evaluated based on the terms and scope of the contract. For instance, if the Customs Broker's contractual obligation includes delivery of goods to the importer's premises, the broker is deemed to be availing transportation for </w:t>
      </w:r>
      <w:proofErr w:type="spellStart"/>
      <w:r w:rsidRPr="00F73EE9">
        <w:rPr>
          <w:rFonts w:ascii="Arial" w:eastAsia="Times New Roman" w:hAnsi="Arial" w:cs="Arial"/>
          <w:color w:val="auto"/>
          <w:kern w:val="0"/>
          <w:sz w:val="28"/>
          <w:szCs w:val="28"/>
          <w:lang w:bidi="ar-SA"/>
          <w14:ligatures w14:val="none"/>
        </w:rPr>
        <w:t>self-fulfillment</w:t>
      </w:r>
      <w:proofErr w:type="spellEnd"/>
      <w:r w:rsidRPr="00F73EE9">
        <w:rPr>
          <w:rFonts w:ascii="Arial" w:eastAsia="Times New Roman" w:hAnsi="Arial" w:cs="Arial"/>
          <w:color w:val="auto"/>
          <w:kern w:val="0"/>
          <w:sz w:val="28"/>
          <w:szCs w:val="28"/>
          <w:lang w:bidi="ar-SA"/>
          <w14:ligatures w14:val="none"/>
        </w:rPr>
        <w:t xml:space="preserve"> of service obligations, thereby disqualifying from pure agent status in respect of transportation costs.</w:t>
      </w:r>
    </w:p>
    <w:p w14:paraId="408E1F40" w14:textId="77777777" w:rsidR="00F73EE9" w:rsidRPr="00F73EE9" w:rsidRDefault="00F73EE9" w:rsidP="00F73EE9">
      <w:pPr>
        <w:spacing w:after="0"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pict w14:anchorId="15AFE872">
          <v:rect id="_x0000_i1026" style="width:0;height:1.5pt" o:hralign="center" o:hrstd="t" o:hr="t" fillcolor="#a0a0a0" stroked="f"/>
        </w:pict>
      </w:r>
    </w:p>
    <w:p w14:paraId="2751B1B1"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Exclusion from Taxable Value</w:t>
      </w:r>
    </w:p>
    <w:p w14:paraId="041AAC2B"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The </w:t>
      </w:r>
      <w:r w:rsidRPr="00F73EE9">
        <w:rPr>
          <w:rFonts w:ascii="Arial" w:eastAsia="Times New Roman" w:hAnsi="Arial" w:cs="Arial"/>
          <w:b/>
          <w:bCs/>
          <w:color w:val="auto"/>
          <w:kern w:val="0"/>
          <w:sz w:val="28"/>
          <w:szCs w:val="28"/>
          <w:lang w:bidi="ar-SA"/>
          <w14:ligatures w14:val="none"/>
        </w:rPr>
        <w:t>exclusion of reimbursed expenditure from the value of supply</w:t>
      </w:r>
      <w:r w:rsidRPr="00F73EE9">
        <w:rPr>
          <w:rFonts w:ascii="Arial" w:eastAsia="Times New Roman" w:hAnsi="Arial" w:cs="Arial"/>
          <w:color w:val="auto"/>
          <w:kern w:val="0"/>
          <w:sz w:val="28"/>
          <w:szCs w:val="28"/>
          <w:lang w:bidi="ar-SA"/>
          <w14:ligatures w14:val="none"/>
        </w:rPr>
        <w:t xml:space="preserve"> hinges on satisfying </w:t>
      </w:r>
      <w:r w:rsidRPr="00F73EE9">
        <w:rPr>
          <w:rFonts w:ascii="Arial" w:eastAsia="Times New Roman" w:hAnsi="Arial" w:cs="Arial"/>
          <w:i/>
          <w:iCs/>
          <w:color w:val="auto"/>
          <w:kern w:val="0"/>
          <w:sz w:val="28"/>
          <w:szCs w:val="28"/>
          <w:lang w:bidi="ar-SA"/>
          <w14:ligatures w14:val="none"/>
        </w:rPr>
        <w:t>both</w:t>
      </w:r>
      <w:r w:rsidRPr="00F73EE9">
        <w:rPr>
          <w:rFonts w:ascii="Arial" w:eastAsia="Times New Roman" w:hAnsi="Arial" w:cs="Arial"/>
          <w:color w:val="auto"/>
          <w:kern w:val="0"/>
          <w:sz w:val="28"/>
          <w:szCs w:val="28"/>
          <w:lang w:bidi="ar-SA"/>
          <w14:ligatures w14:val="none"/>
        </w:rPr>
        <w:t xml:space="preserve"> the definition of a pure agent and </w:t>
      </w:r>
      <w:r w:rsidRPr="00F73EE9">
        <w:rPr>
          <w:rFonts w:ascii="Arial" w:eastAsia="Times New Roman" w:hAnsi="Arial" w:cs="Arial"/>
          <w:i/>
          <w:iCs/>
          <w:color w:val="auto"/>
          <w:kern w:val="0"/>
          <w:sz w:val="28"/>
          <w:szCs w:val="28"/>
          <w:lang w:bidi="ar-SA"/>
          <w14:ligatures w14:val="none"/>
        </w:rPr>
        <w:t>additional conditions</w:t>
      </w:r>
      <w:r w:rsidRPr="00F73EE9">
        <w:rPr>
          <w:rFonts w:ascii="Arial" w:eastAsia="Times New Roman" w:hAnsi="Arial" w:cs="Arial"/>
          <w:color w:val="auto"/>
          <w:kern w:val="0"/>
          <w:sz w:val="28"/>
          <w:szCs w:val="28"/>
          <w:lang w:bidi="ar-SA"/>
          <w14:ligatures w14:val="none"/>
        </w:rPr>
        <w:t xml:space="preserve"> prescribed under Rule 33 of the CGST Rules, 2017. These conditions are:</w:t>
      </w:r>
    </w:p>
    <w:p w14:paraId="0E4BB16F" w14:textId="77777777" w:rsidR="00F73EE9" w:rsidRPr="00F73EE9" w:rsidRDefault="00F73EE9" w:rsidP="00F73EE9">
      <w:pPr>
        <w:numPr>
          <w:ilvl w:val="0"/>
          <w:numId w:val="5"/>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The supplier acts as a pure agent </w:t>
      </w:r>
      <w:r w:rsidRPr="00F73EE9">
        <w:rPr>
          <w:rFonts w:ascii="Arial" w:eastAsia="Times New Roman" w:hAnsi="Arial" w:cs="Arial"/>
          <w:i/>
          <w:iCs/>
          <w:color w:val="auto"/>
          <w:kern w:val="0"/>
          <w:sz w:val="28"/>
          <w:szCs w:val="28"/>
          <w:lang w:bidi="ar-SA"/>
          <w14:ligatures w14:val="none"/>
        </w:rPr>
        <w:t>when making payment to the third party</w:t>
      </w:r>
      <w:r w:rsidRPr="00F73EE9">
        <w:rPr>
          <w:rFonts w:ascii="Arial" w:eastAsia="Times New Roman" w:hAnsi="Arial" w:cs="Arial"/>
          <w:color w:val="auto"/>
          <w:kern w:val="0"/>
          <w:sz w:val="28"/>
          <w:szCs w:val="28"/>
          <w:lang w:bidi="ar-SA"/>
          <w14:ligatures w14:val="none"/>
        </w:rPr>
        <w:t xml:space="preserve"> on behalf of the recipient, based on prior authorization;</w:t>
      </w:r>
    </w:p>
    <w:p w14:paraId="08E2B191" w14:textId="77777777" w:rsidR="00F73EE9" w:rsidRPr="00F73EE9" w:rsidRDefault="00F73EE9" w:rsidP="00F73EE9">
      <w:pPr>
        <w:numPr>
          <w:ilvl w:val="0"/>
          <w:numId w:val="5"/>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The </w:t>
      </w:r>
      <w:r w:rsidRPr="00F73EE9">
        <w:rPr>
          <w:rFonts w:ascii="Arial" w:eastAsia="Times New Roman" w:hAnsi="Arial" w:cs="Arial"/>
          <w:b/>
          <w:bCs/>
          <w:color w:val="auto"/>
          <w:kern w:val="0"/>
          <w:sz w:val="28"/>
          <w:szCs w:val="28"/>
          <w:lang w:bidi="ar-SA"/>
          <w14:ligatures w14:val="none"/>
        </w:rPr>
        <w:t>reimbursement amount is separately indicated</w:t>
      </w:r>
      <w:r w:rsidRPr="00F73EE9">
        <w:rPr>
          <w:rFonts w:ascii="Arial" w:eastAsia="Times New Roman" w:hAnsi="Arial" w:cs="Arial"/>
          <w:color w:val="auto"/>
          <w:kern w:val="0"/>
          <w:sz w:val="28"/>
          <w:szCs w:val="28"/>
          <w:lang w:bidi="ar-SA"/>
          <w14:ligatures w14:val="none"/>
        </w:rPr>
        <w:t xml:space="preserve"> in the invoice raised on the recipient;</w:t>
      </w:r>
    </w:p>
    <w:p w14:paraId="7BC2AAAA" w14:textId="77777777" w:rsidR="00F73EE9" w:rsidRPr="00F73EE9" w:rsidRDefault="00F73EE9" w:rsidP="00F73EE9">
      <w:pPr>
        <w:numPr>
          <w:ilvl w:val="0"/>
          <w:numId w:val="5"/>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The goods or services procured as a pure agent are </w:t>
      </w:r>
      <w:r w:rsidRPr="00F73EE9">
        <w:rPr>
          <w:rFonts w:ascii="Arial" w:eastAsia="Times New Roman" w:hAnsi="Arial" w:cs="Arial"/>
          <w:b/>
          <w:bCs/>
          <w:color w:val="auto"/>
          <w:kern w:val="0"/>
          <w:sz w:val="28"/>
          <w:szCs w:val="28"/>
          <w:lang w:bidi="ar-SA"/>
          <w14:ligatures w14:val="none"/>
        </w:rPr>
        <w:t>in addition to the primary service</w:t>
      </w:r>
      <w:r w:rsidRPr="00F73EE9">
        <w:rPr>
          <w:rFonts w:ascii="Arial" w:eastAsia="Times New Roman" w:hAnsi="Arial" w:cs="Arial"/>
          <w:color w:val="auto"/>
          <w:kern w:val="0"/>
          <w:sz w:val="28"/>
          <w:szCs w:val="28"/>
          <w:lang w:bidi="ar-SA"/>
          <w14:ligatures w14:val="none"/>
        </w:rPr>
        <w:t xml:space="preserve"> supplied on the supplier’s own account.</w:t>
      </w:r>
    </w:p>
    <w:p w14:paraId="761A354A"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Only when all the above criteria are met can the reimbursed amount be </w:t>
      </w:r>
      <w:r w:rsidRPr="00F73EE9">
        <w:rPr>
          <w:rFonts w:ascii="Arial" w:eastAsia="Times New Roman" w:hAnsi="Arial" w:cs="Arial"/>
          <w:b/>
          <w:bCs/>
          <w:color w:val="auto"/>
          <w:kern w:val="0"/>
          <w:sz w:val="28"/>
          <w:szCs w:val="28"/>
          <w:lang w:bidi="ar-SA"/>
          <w14:ligatures w14:val="none"/>
        </w:rPr>
        <w:t>excluded</w:t>
      </w:r>
      <w:r w:rsidRPr="00F73EE9">
        <w:rPr>
          <w:rFonts w:ascii="Arial" w:eastAsia="Times New Roman" w:hAnsi="Arial" w:cs="Arial"/>
          <w:color w:val="auto"/>
          <w:kern w:val="0"/>
          <w:sz w:val="28"/>
          <w:szCs w:val="28"/>
          <w:lang w:bidi="ar-SA"/>
          <w14:ligatures w14:val="none"/>
        </w:rPr>
        <w:t xml:space="preserve"> from the value of supply and hence, from GST levy and aggregate turnover computations.</w:t>
      </w:r>
    </w:p>
    <w:p w14:paraId="667B49B2"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Illustration</w:t>
      </w:r>
      <w:proofErr w:type="gramStart"/>
      <w:r w:rsidRPr="00F73EE9">
        <w:rPr>
          <w:rFonts w:ascii="Arial" w:eastAsia="Times New Roman" w:hAnsi="Arial" w:cs="Arial"/>
          <w:b/>
          <w:bCs/>
          <w:color w:val="auto"/>
          <w:kern w:val="0"/>
          <w:sz w:val="28"/>
          <w:szCs w:val="28"/>
          <w:lang w:bidi="ar-SA"/>
          <w14:ligatures w14:val="none"/>
        </w:rPr>
        <w:t>:</w:t>
      </w:r>
      <w:proofErr w:type="gramEnd"/>
      <w:r w:rsidRPr="00F73EE9">
        <w:rPr>
          <w:rFonts w:ascii="Arial" w:eastAsia="Times New Roman" w:hAnsi="Arial" w:cs="Arial"/>
          <w:color w:val="auto"/>
          <w:kern w:val="0"/>
          <w:sz w:val="28"/>
          <w:szCs w:val="28"/>
          <w:lang w:bidi="ar-SA"/>
          <w14:ligatures w14:val="none"/>
        </w:rPr>
        <w:br/>
        <w:t xml:space="preserve">A corporate consultancy firm, 'A', is appointed to manage the legal incorporation of 'B'. In addition to professional fees, 'A' recovers statutory registration and name approval fees paid to the Registrar of Companies. Since these fees are mandatorily payable by 'B' and 'A' merely facilitates the payment on behalf of 'B' without </w:t>
      </w:r>
      <w:proofErr w:type="spellStart"/>
      <w:r w:rsidRPr="00F73EE9">
        <w:rPr>
          <w:rFonts w:ascii="Arial" w:eastAsia="Times New Roman" w:hAnsi="Arial" w:cs="Arial"/>
          <w:color w:val="auto"/>
          <w:kern w:val="0"/>
          <w:sz w:val="28"/>
          <w:szCs w:val="28"/>
          <w:lang w:bidi="ar-SA"/>
          <w14:ligatures w14:val="none"/>
        </w:rPr>
        <w:t>markup</w:t>
      </w:r>
      <w:proofErr w:type="spellEnd"/>
      <w:r w:rsidRPr="00F73EE9">
        <w:rPr>
          <w:rFonts w:ascii="Arial" w:eastAsia="Times New Roman" w:hAnsi="Arial" w:cs="Arial"/>
          <w:color w:val="auto"/>
          <w:kern w:val="0"/>
          <w:sz w:val="28"/>
          <w:szCs w:val="28"/>
          <w:lang w:bidi="ar-SA"/>
          <w14:ligatures w14:val="none"/>
        </w:rPr>
        <w:t>, such reimbursement qualifies under the pure agent mechanism—subject to proper contractual agreement and invoice disclosures. Thus, the reimbursed ROC fees are not included in the value of supply for GST purposes.</w:t>
      </w:r>
    </w:p>
    <w:p w14:paraId="22C72E92" w14:textId="77777777" w:rsidR="00F73EE9" w:rsidRPr="00F73EE9" w:rsidRDefault="00F73EE9" w:rsidP="00F73EE9">
      <w:pPr>
        <w:spacing w:after="0"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pict w14:anchorId="1875171D">
          <v:rect id="_x0000_i1027" style="width:0;height:1.5pt" o:hralign="center" o:hrstd="t" o:hr="t" fillcolor="#a0a0a0" stroked="f"/>
        </w:pict>
      </w:r>
    </w:p>
    <w:p w14:paraId="4E526903"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lastRenderedPageBreak/>
        <w:t>Conclusion</w:t>
      </w:r>
    </w:p>
    <w:p w14:paraId="4A9366FD"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The </w:t>
      </w:r>
      <w:r w:rsidRPr="00F73EE9">
        <w:rPr>
          <w:rFonts w:ascii="Arial" w:eastAsia="Times New Roman" w:hAnsi="Arial" w:cs="Arial"/>
          <w:b/>
          <w:bCs/>
          <w:color w:val="auto"/>
          <w:kern w:val="0"/>
          <w:sz w:val="28"/>
          <w:szCs w:val="28"/>
          <w:lang w:bidi="ar-SA"/>
          <w14:ligatures w14:val="none"/>
        </w:rPr>
        <w:t>Pure Agent</w:t>
      </w:r>
      <w:r w:rsidRPr="00F73EE9">
        <w:rPr>
          <w:rFonts w:ascii="Arial" w:eastAsia="Times New Roman" w:hAnsi="Arial" w:cs="Arial"/>
          <w:color w:val="auto"/>
          <w:kern w:val="0"/>
          <w:sz w:val="28"/>
          <w:szCs w:val="28"/>
          <w:lang w:bidi="ar-SA"/>
          <w14:ligatures w14:val="none"/>
        </w:rPr>
        <w:t xml:space="preserve"> concept is pivotal for businesses engaging in composite or facilitative services where reimbursement of third-party costs is involved. It has a direct bearing on the </w:t>
      </w:r>
      <w:r w:rsidRPr="00F73EE9">
        <w:rPr>
          <w:rFonts w:ascii="Arial" w:eastAsia="Times New Roman" w:hAnsi="Arial" w:cs="Arial"/>
          <w:b/>
          <w:bCs/>
          <w:color w:val="auto"/>
          <w:kern w:val="0"/>
          <w:sz w:val="28"/>
          <w:szCs w:val="28"/>
          <w:lang w:bidi="ar-SA"/>
          <w14:ligatures w14:val="none"/>
        </w:rPr>
        <w:t>value of taxable supply</w:t>
      </w:r>
      <w:r w:rsidRPr="00F73EE9">
        <w:rPr>
          <w:rFonts w:ascii="Arial" w:eastAsia="Times New Roman" w:hAnsi="Arial" w:cs="Arial"/>
          <w:color w:val="auto"/>
          <w:kern w:val="0"/>
          <w:sz w:val="28"/>
          <w:szCs w:val="28"/>
          <w:lang w:bidi="ar-SA"/>
          <w14:ligatures w14:val="none"/>
        </w:rPr>
        <w:t xml:space="preserve">, </w:t>
      </w:r>
      <w:r w:rsidRPr="00F73EE9">
        <w:rPr>
          <w:rFonts w:ascii="Arial" w:eastAsia="Times New Roman" w:hAnsi="Arial" w:cs="Arial"/>
          <w:b/>
          <w:bCs/>
          <w:color w:val="auto"/>
          <w:kern w:val="0"/>
          <w:sz w:val="28"/>
          <w:szCs w:val="28"/>
          <w:lang w:bidi="ar-SA"/>
          <w14:ligatures w14:val="none"/>
        </w:rPr>
        <w:t>GST liability</w:t>
      </w:r>
      <w:r w:rsidRPr="00F73EE9">
        <w:rPr>
          <w:rFonts w:ascii="Arial" w:eastAsia="Times New Roman" w:hAnsi="Arial" w:cs="Arial"/>
          <w:color w:val="auto"/>
          <w:kern w:val="0"/>
          <w:sz w:val="28"/>
          <w:szCs w:val="28"/>
          <w:lang w:bidi="ar-SA"/>
          <w14:ligatures w14:val="none"/>
        </w:rPr>
        <w:t xml:space="preserve">, and the </w:t>
      </w:r>
      <w:r w:rsidRPr="00F73EE9">
        <w:rPr>
          <w:rFonts w:ascii="Arial" w:eastAsia="Times New Roman" w:hAnsi="Arial" w:cs="Arial"/>
          <w:b/>
          <w:bCs/>
          <w:color w:val="auto"/>
          <w:kern w:val="0"/>
          <w:sz w:val="28"/>
          <w:szCs w:val="28"/>
          <w:lang w:bidi="ar-SA"/>
          <w14:ligatures w14:val="none"/>
        </w:rPr>
        <w:t>computation of aggregate turnover</w:t>
      </w:r>
      <w:r w:rsidRPr="00F73EE9">
        <w:rPr>
          <w:rFonts w:ascii="Arial" w:eastAsia="Times New Roman" w:hAnsi="Arial" w:cs="Arial"/>
          <w:color w:val="auto"/>
          <w:kern w:val="0"/>
          <w:sz w:val="28"/>
          <w:szCs w:val="28"/>
          <w:lang w:bidi="ar-SA"/>
          <w14:ligatures w14:val="none"/>
        </w:rPr>
        <w:t xml:space="preserve"> for threshold registration.</w:t>
      </w:r>
    </w:p>
    <w:p w14:paraId="13E2DC04"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To rightfully claim exclusions under this mechanism, service providers must ensure:</w:t>
      </w:r>
    </w:p>
    <w:p w14:paraId="011F52B5" w14:textId="77777777" w:rsidR="00F73EE9" w:rsidRPr="00F73EE9" w:rsidRDefault="00F73EE9" w:rsidP="00F73EE9">
      <w:pPr>
        <w:numPr>
          <w:ilvl w:val="0"/>
          <w:numId w:val="6"/>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Clarity in contracts</w:t>
      </w:r>
      <w:r w:rsidRPr="00F73EE9">
        <w:rPr>
          <w:rFonts w:ascii="Arial" w:eastAsia="Times New Roman" w:hAnsi="Arial" w:cs="Arial"/>
          <w:color w:val="auto"/>
          <w:kern w:val="0"/>
          <w:sz w:val="28"/>
          <w:szCs w:val="28"/>
          <w:lang w:bidi="ar-SA"/>
          <w14:ligatures w14:val="none"/>
        </w:rPr>
        <w:t>, explicitly authorizing third-party payments,</w:t>
      </w:r>
    </w:p>
    <w:p w14:paraId="29B4A7A5" w14:textId="77777777" w:rsidR="00F73EE9" w:rsidRPr="00F73EE9" w:rsidRDefault="00F73EE9" w:rsidP="00F73EE9">
      <w:pPr>
        <w:numPr>
          <w:ilvl w:val="0"/>
          <w:numId w:val="6"/>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Non-utilization</w:t>
      </w:r>
      <w:r w:rsidRPr="00F73EE9">
        <w:rPr>
          <w:rFonts w:ascii="Arial" w:eastAsia="Times New Roman" w:hAnsi="Arial" w:cs="Arial"/>
          <w:color w:val="auto"/>
          <w:kern w:val="0"/>
          <w:sz w:val="28"/>
          <w:szCs w:val="28"/>
          <w:lang w:bidi="ar-SA"/>
          <w14:ligatures w14:val="none"/>
        </w:rPr>
        <w:t xml:space="preserve"> of goods/services for personal benefit,</w:t>
      </w:r>
    </w:p>
    <w:p w14:paraId="12904022" w14:textId="77777777" w:rsidR="00F73EE9" w:rsidRPr="00F73EE9" w:rsidRDefault="00F73EE9" w:rsidP="00F73EE9">
      <w:pPr>
        <w:numPr>
          <w:ilvl w:val="0"/>
          <w:numId w:val="6"/>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Transparent invoicing</w:t>
      </w:r>
      <w:r w:rsidRPr="00F73EE9">
        <w:rPr>
          <w:rFonts w:ascii="Arial" w:eastAsia="Times New Roman" w:hAnsi="Arial" w:cs="Arial"/>
          <w:color w:val="auto"/>
          <w:kern w:val="0"/>
          <w:sz w:val="28"/>
          <w:szCs w:val="28"/>
          <w:lang w:bidi="ar-SA"/>
          <w14:ligatures w14:val="none"/>
        </w:rPr>
        <w:t>, segregating reimbursed expenses, and</w:t>
      </w:r>
    </w:p>
    <w:p w14:paraId="42F91980" w14:textId="77777777" w:rsidR="00F73EE9" w:rsidRPr="00F73EE9" w:rsidRDefault="00F73EE9" w:rsidP="00F73EE9">
      <w:pPr>
        <w:numPr>
          <w:ilvl w:val="0"/>
          <w:numId w:val="6"/>
        </w:num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b/>
          <w:bCs/>
          <w:color w:val="auto"/>
          <w:kern w:val="0"/>
          <w:sz w:val="28"/>
          <w:szCs w:val="28"/>
          <w:lang w:bidi="ar-SA"/>
          <w14:ligatures w14:val="none"/>
        </w:rPr>
        <w:t>Compliance with Rule 33 conditions.</w:t>
      </w:r>
    </w:p>
    <w:p w14:paraId="69542E15" w14:textId="77777777" w:rsidR="00F73EE9" w:rsidRPr="00F73EE9" w:rsidRDefault="00F73EE9" w:rsidP="00F73EE9">
      <w:pPr>
        <w:spacing w:before="100" w:beforeAutospacing="1" w:after="100" w:afterAutospacing="1" w:line="240" w:lineRule="auto"/>
        <w:jc w:val="both"/>
        <w:rPr>
          <w:rFonts w:ascii="Arial" w:eastAsia="Times New Roman" w:hAnsi="Arial" w:cs="Arial"/>
          <w:color w:val="auto"/>
          <w:kern w:val="0"/>
          <w:sz w:val="28"/>
          <w:szCs w:val="28"/>
          <w:lang w:bidi="ar-SA"/>
          <w14:ligatures w14:val="none"/>
        </w:rPr>
      </w:pPr>
      <w:r w:rsidRPr="00F73EE9">
        <w:rPr>
          <w:rFonts w:ascii="Arial" w:eastAsia="Times New Roman" w:hAnsi="Arial" w:cs="Arial"/>
          <w:color w:val="auto"/>
          <w:kern w:val="0"/>
          <w:sz w:val="28"/>
          <w:szCs w:val="28"/>
          <w:lang w:bidi="ar-SA"/>
          <w14:ligatures w14:val="none"/>
        </w:rPr>
        <w:t xml:space="preserve">By doing so, businesses can ensure </w:t>
      </w:r>
      <w:r w:rsidRPr="00F73EE9">
        <w:rPr>
          <w:rFonts w:ascii="Arial" w:eastAsia="Times New Roman" w:hAnsi="Arial" w:cs="Arial"/>
          <w:b/>
          <w:bCs/>
          <w:color w:val="auto"/>
          <w:kern w:val="0"/>
          <w:sz w:val="28"/>
          <w:szCs w:val="28"/>
          <w:lang w:bidi="ar-SA"/>
          <w14:ligatures w14:val="none"/>
        </w:rPr>
        <w:t>accurate tax valuation</w:t>
      </w:r>
      <w:r w:rsidRPr="00F73EE9">
        <w:rPr>
          <w:rFonts w:ascii="Arial" w:eastAsia="Times New Roman" w:hAnsi="Arial" w:cs="Arial"/>
          <w:color w:val="auto"/>
          <w:kern w:val="0"/>
          <w:sz w:val="28"/>
          <w:szCs w:val="28"/>
          <w:lang w:bidi="ar-SA"/>
          <w14:ligatures w14:val="none"/>
        </w:rPr>
        <w:t xml:space="preserve"> and avoid disputes related to inclusion of reimbursed expenditures in the GST net.</w:t>
      </w:r>
    </w:p>
    <w:p w14:paraId="2B113C9B" w14:textId="77777777" w:rsidR="00F73EE9" w:rsidRDefault="00F73EE9" w:rsidP="00F93F00">
      <w:pPr>
        <w:spacing w:after="450" w:line="250" w:lineRule="auto"/>
        <w:ind w:left="21" w:right="53" w:hanging="10"/>
        <w:jc w:val="both"/>
      </w:pPr>
    </w:p>
    <w:p w14:paraId="0CFA9F8E" w14:textId="77777777" w:rsidR="00784622" w:rsidRDefault="00784622">
      <w:bookmarkStart w:id="0" w:name="_GoBack"/>
      <w:bookmarkEnd w:id="0"/>
    </w:p>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705"/>
    <w:multiLevelType w:val="multilevel"/>
    <w:tmpl w:val="F496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84B1B"/>
    <w:multiLevelType w:val="hybridMultilevel"/>
    <w:tmpl w:val="3F948EEA"/>
    <w:lvl w:ilvl="0" w:tplc="1ED2BB30">
      <w:start w:val="1"/>
      <w:numFmt w:val="decimal"/>
      <w:lvlText w:val="%1"/>
      <w:lvlJc w:val="left"/>
      <w:pPr>
        <w:ind w:left="36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1" w:tplc="CB062424">
      <w:start w:val="1"/>
      <w:numFmt w:val="decimal"/>
      <w:lvlText w:val="%2."/>
      <w:lvlJc w:val="left"/>
      <w:pPr>
        <w:ind w:left="545"/>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2" w:tplc="C3041C42">
      <w:start w:val="1"/>
      <w:numFmt w:val="lowerRoman"/>
      <w:lvlText w:val="%3"/>
      <w:lvlJc w:val="left"/>
      <w:pPr>
        <w:ind w:left="144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3" w:tplc="5C2A3BA6">
      <w:start w:val="1"/>
      <w:numFmt w:val="decimal"/>
      <w:lvlText w:val="%4"/>
      <w:lvlJc w:val="left"/>
      <w:pPr>
        <w:ind w:left="216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4" w:tplc="C5AE4AEC">
      <w:start w:val="1"/>
      <w:numFmt w:val="lowerLetter"/>
      <w:lvlText w:val="%5"/>
      <w:lvlJc w:val="left"/>
      <w:pPr>
        <w:ind w:left="288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5" w:tplc="97AE52BA">
      <w:start w:val="1"/>
      <w:numFmt w:val="lowerRoman"/>
      <w:lvlText w:val="%6"/>
      <w:lvlJc w:val="left"/>
      <w:pPr>
        <w:ind w:left="360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6" w:tplc="00D09998">
      <w:start w:val="1"/>
      <w:numFmt w:val="decimal"/>
      <w:lvlText w:val="%7"/>
      <w:lvlJc w:val="left"/>
      <w:pPr>
        <w:ind w:left="432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7" w:tplc="F69EC462">
      <w:start w:val="1"/>
      <w:numFmt w:val="lowerLetter"/>
      <w:lvlText w:val="%8"/>
      <w:lvlJc w:val="left"/>
      <w:pPr>
        <w:ind w:left="504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8" w:tplc="54EA25C2">
      <w:start w:val="1"/>
      <w:numFmt w:val="lowerRoman"/>
      <w:lvlText w:val="%9"/>
      <w:lvlJc w:val="left"/>
      <w:pPr>
        <w:ind w:left="576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abstractNum>
  <w:abstractNum w:abstractNumId="2">
    <w:nsid w:val="22DC1428"/>
    <w:multiLevelType w:val="hybridMultilevel"/>
    <w:tmpl w:val="ED940E38"/>
    <w:lvl w:ilvl="0" w:tplc="D6701BFC">
      <w:start w:val="1"/>
      <w:numFmt w:val="lowerRoman"/>
      <w:lvlText w:val="%1."/>
      <w:lvlJc w:val="left"/>
      <w:pPr>
        <w:ind w:left="731"/>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EBA25E40">
      <w:start w:val="1"/>
      <w:numFmt w:val="bullet"/>
      <w:lvlText w:val=""/>
      <w:lvlJc w:val="left"/>
      <w:pPr>
        <w:ind w:left="720"/>
      </w:pPr>
      <w:rPr>
        <w:rFonts w:ascii="Wingdings" w:eastAsia="Wingdings" w:hAnsi="Wingdings" w:cs="Wingdings"/>
        <w:b w:val="0"/>
        <w:i w:val="0"/>
        <w:strike w:val="0"/>
        <w:dstrike w:val="0"/>
        <w:color w:val="181717"/>
        <w:sz w:val="37"/>
        <w:szCs w:val="37"/>
        <w:u w:val="none" w:color="000000"/>
        <w:bdr w:val="none" w:sz="0" w:space="0" w:color="auto"/>
        <w:shd w:val="clear" w:color="auto" w:fill="auto"/>
        <w:vertAlign w:val="superscript"/>
      </w:rPr>
    </w:lvl>
    <w:lvl w:ilvl="2" w:tplc="271CDA2A">
      <w:start w:val="1"/>
      <w:numFmt w:val="bullet"/>
      <w:lvlText w:val="▪"/>
      <w:lvlJc w:val="left"/>
      <w:pPr>
        <w:ind w:left="1440"/>
      </w:pPr>
      <w:rPr>
        <w:rFonts w:ascii="Wingdings" w:eastAsia="Wingdings" w:hAnsi="Wingdings" w:cs="Wingdings"/>
        <w:b w:val="0"/>
        <w:i w:val="0"/>
        <w:strike w:val="0"/>
        <w:dstrike w:val="0"/>
        <w:color w:val="181717"/>
        <w:sz w:val="37"/>
        <w:szCs w:val="37"/>
        <w:u w:val="none" w:color="000000"/>
        <w:bdr w:val="none" w:sz="0" w:space="0" w:color="auto"/>
        <w:shd w:val="clear" w:color="auto" w:fill="auto"/>
        <w:vertAlign w:val="superscript"/>
      </w:rPr>
    </w:lvl>
    <w:lvl w:ilvl="3" w:tplc="3D600AFA">
      <w:start w:val="1"/>
      <w:numFmt w:val="bullet"/>
      <w:lvlText w:val="•"/>
      <w:lvlJc w:val="left"/>
      <w:pPr>
        <w:ind w:left="2160"/>
      </w:pPr>
      <w:rPr>
        <w:rFonts w:ascii="Wingdings" w:eastAsia="Wingdings" w:hAnsi="Wingdings" w:cs="Wingdings"/>
        <w:b w:val="0"/>
        <w:i w:val="0"/>
        <w:strike w:val="0"/>
        <w:dstrike w:val="0"/>
        <w:color w:val="181717"/>
        <w:sz w:val="37"/>
        <w:szCs w:val="37"/>
        <w:u w:val="none" w:color="000000"/>
        <w:bdr w:val="none" w:sz="0" w:space="0" w:color="auto"/>
        <w:shd w:val="clear" w:color="auto" w:fill="auto"/>
        <w:vertAlign w:val="superscript"/>
      </w:rPr>
    </w:lvl>
    <w:lvl w:ilvl="4" w:tplc="8B58490E">
      <w:start w:val="1"/>
      <w:numFmt w:val="bullet"/>
      <w:lvlText w:val="o"/>
      <w:lvlJc w:val="left"/>
      <w:pPr>
        <w:ind w:left="2880"/>
      </w:pPr>
      <w:rPr>
        <w:rFonts w:ascii="Wingdings" w:eastAsia="Wingdings" w:hAnsi="Wingdings" w:cs="Wingdings"/>
        <w:b w:val="0"/>
        <w:i w:val="0"/>
        <w:strike w:val="0"/>
        <w:dstrike w:val="0"/>
        <w:color w:val="181717"/>
        <w:sz w:val="37"/>
        <w:szCs w:val="37"/>
        <w:u w:val="none" w:color="000000"/>
        <w:bdr w:val="none" w:sz="0" w:space="0" w:color="auto"/>
        <w:shd w:val="clear" w:color="auto" w:fill="auto"/>
        <w:vertAlign w:val="superscript"/>
      </w:rPr>
    </w:lvl>
    <w:lvl w:ilvl="5" w:tplc="1888658C">
      <w:start w:val="1"/>
      <w:numFmt w:val="bullet"/>
      <w:lvlText w:val="▪"/>
      <w:lvlJc w:val="left"/>
      <w:pPr>
        <w:ind w:left="3600"/>
      </w:pPr>
      <w:rPr>
        <w:rFonts w:ascii="Wingdings" w:eastAsia="Wingdings" w:hAnsi="Wingdings" w:cs="Wingdings"/>
        <w:b w:val="0"/>
        <w:i w:val="0"/>
        <w:strike w:val="0"/>
        <w:dstrike w:val="0"/>
        <w:color w:val="181717"/>
        <w:sz w:val="37"/>
        <w:szCs w:val="37"/>
        <w:u w:val="none" w:color="000000"/>
        <w:bdr w:val="none" w:sz="0" w:space="0" w:color="auto"/>
        <w:shd w:val="clear" w:color="auto" w:fill="auto"/>
        <w:vertAlign w:val="superscript"/>
      </w:rPr>
    </w:lvl>
    <w:lvl w:ilvl="6" w:tplc="40B4A518">
      <w:start w:val="1"/>
      <w:numFmt w:val="bullet"/>
      <w:lvlText w:val="•"/>
      <w:lvlJc w:val="left"/>
      <w:pPr>
        <w:ind w:left="4320"/>
      </w:pPr>
      <w:rPr>
        <w:rFonts w:ascii="Wingdings" w:eastAsia="Wingdings" w:hAnsi="Wingdings" w:cs="Wingdings"/>
        <w:b w:val="0"/>
        <w:i w:val="0"/>
        <w:strike w:val="0"/>
        <w:dstrike w:val="0"/>
        <w:color w:val="181717"/>
        <w:sz w:val="37"/>
        <w:szCs w:val="37"/>
        <w:u w:val="none" w:color="000000"/>
        <w:bdr w:val="none" w:sz="0" w:space="0" w:color="auto"/>
        <w:shd w:val="clear" w:color="auto" w:fill="auto"/>
        <w:vertAlign w:val="superscript"/>
      </w:rPr>
    </w:lvl>
    <w:lvl w:ilvl="7" w:tplc="1708F1CE">
      <w:start w:val="1"/>
      <w:numFmt w:val="bullet"/>
      <w:lvlText w:val="o"/>
      <w:lvlJc w:val="left"/>
      <w:pPr>
        <w:ind w:left="5040"/>
      </w:pPr>
      <w:rPr>
        <w:rFonts w:ascii="Wingdings" w:eastAsia="Wingdings" w:hAnsi="Wingdings" w:cs="Wingdings"/>
        <w:b w:val="0"/>
        <w:i w:val="0"/>
        <w:strike w:val="0"/>
        <w:dstrike w:val="0"/>
        <w:color w:val="181717"/>
        <w:sz w:val="37"/>
        <w:szCs w:val="37"/>
        <w:u w:val="none" w:color="000000"/>
        <w:bdr w:val="none" w:sz="0" w:space="0" w:color="auto"/>
        <w:shd w:val="clear" w:color="auto" w:fill="auto"/>
        <w:vertAlign w:val="superscript"/>
      </w:rPr>
    </w:lvl>
    <w:lvl w:ilvl="8" w:tplc="3560EE0A">
      <w:start w:val="1"/>
      <w:numFmt w:val="bullet"/>
      <w:lvlText w:val="▪"/>
      <w:lvlJc w:val="left"/>
      <w:pPr>
        <w:ind w:left="5760"/>
      </w:pPr>
      <w:rPr>
        <w:rFonts w:ascii="Wingdings" w:eastAsia="Wingdings" w:hAnsi="Wingdings" w:cs="Wingdings"/>
        <w:b w:val="0"/>
        <w:i w:val="0"/>
        <w:strike w:val="0"/>
        <w:dstrike w:val="0"/>
        <w:color w:val="181717"/>
        <w:sz w:val="37"/>
        <w:szCs w:val="37"/>
        <w:u w:val="none" w:color="000000"/>
        <w:bdr w:val="none" w:sz="0" w:space="0" w:color="auto"/>
        <w:shd w:val="clear" w:color="auto" w:fill="auto"/>
        <w:vertAlign w:val="superscript"/>
      </w:rPr>
    </w:lvl>
  </w:abstractNum>
  <w:abstractNum w:abstractNumId="3">
    <w:nsid w:val="62AE02B9"/>
    <w:multiLevelType w:val="multilevel"/>
    <w:tmpl w:val="6106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9A0207"/>
    <w:multiLevelType w:val="multilevel"/>
    <w:tmpl w:val="F75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744C9D"/>
    <w:multiLevelType w:val="hybridMultilevel"/>
    <w:tmpl w:val="EECCA630"/>
    <w:lvl w:ilvl="0" w:tplc="FFFC2620">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F6EAF32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6994AB7C">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65A003BE">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F490D792">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BCB0639C">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E5CA32C6">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515C8CBE">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F6F262B0">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C75CDD"/>
    <w:rsid w:val="00601390"/>
    <w:rsid w:val="00784622"/>
    <w:rsid w:val="00A85134"/>
    <w:rsid w:val="00C75CDD"/>
    <w:rsid w:val="00F73EE9"/>
    <w:rsid w:val="00F93F00"/>
    <w:rsid w:val="00FA7C56"/>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F00"/>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C75CD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75CD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75CD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75CD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C75CD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75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5CD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75CD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75CD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75CDD"/>
    <w:rPr>
      <w:rFonts w:eastAsiaTheme="majorEastAsia" w:cstheme="majorBidi"/>
      <w:i/>
      <w:iCs/>
      <w:color w:val="365F91" w:themeColor="accent1" w:themeShade="BF"/>
    </w:rPr>
  </w:style>
  <w:style w:type="character" w:customStyle="1" w:styleId="Heading5Char">
    <w:name w:val="Heading 5 Char"/>
    <w:basedOn w:val="DefaultParagraphFont"/>
    <w:link w:val="Heading5"/>
    <w:rsid w:val="00C75CD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75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DD"/>
    <w:rPr>
      <w:rFonts w:eastAsiaTheme="majorEastAsia" w:cstheme="majorBidi"/>
      <w:color w:val="272727" w:themeColor="text1" w:themeTint="D8"/>
    </w:rPr>
  </w:style>
  <w:style w:type="paragraph" w:styleId="Title">
    <w:name w:val="Title"/>
    <w:basedOn w:val="Normal"/>
    <w:next w:val="Normal"/>
    <w:link w:val="TitleChar"/>
    <w:uiPriority w:val="10"/>
    <w:qFormat/>
    <w:rsid w:val="00C75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DD"/>
    <w:pPr>
      <w:spacing w:before="160"/>
      <w:jc w:val="center"/>
    </w:pPr>
    <w:rPr>
      <w:i/>
      <w:iCs/>
      <w:color w:val="404040" w:themeColor="text1" w:themeTint="BF"/>
    </w:rPr>
  </w:style>
  <w:style w:type="character" w:customStyle="1" w:styleId="QuoteChar">
    <w:name w:val="Quote Char"/>
    <w:basedOn w:val="DefaultParagraphFont"/>
    <w:link w:val="Quote"/>
    <w:uiPriority w:val="29"/>
    <w:rsid w:val="00C75CDD"/>
    <w:rPr>
      <w:i/>
      <w:iCs/>
      <w:color w:val="404040" w:themeColor="text1" w:themeTint="BF"/>
    </w:rPr>
  </w:style>
  <w:style w:type="paragraph" w:styleId="ListParagraph">
    <w:name w:val="List Paragraph"/>
    <w:basedOn w:val="Normal"/>
    <w:uiPriority w:val="34"/>
    <w:qFormat/>
    <w:rsid w:val="00C75CDD"/>
    <w:pPr>
      <w:ind w:left="720"/>
      <w:contextualSpacing/>
    </w:pPr>
  </w:style>
  <w:style w:type="character" w:styleId="IntenseEmphasis">
    <w:name w:val="Intense Emphasis"/>
    <w:basedOn w:val="DefaultParagraphFont"/>
    <w:uiPriority w:val="21"/>
    <w:qFormat/>
    <w:rsid w:val="00C75CDD"/>
    <w:rPr>
      <w:i/>
      <w:iCs/>
      <w:color w:val="365F91" w:themeColor="accent1" w:themeShade="BF"/>
    </w:rPr>
  </w:style>
  <w:style w:type="paragraph" w:styleId="IntenseQuote">
    <w:name w:val="Intense Quote"/>
    <w:basedOn w:val="Normal"/>
    <w:next w:val="Normal"/>
    <w:link w:val="IntenseQuoteChar"/>
    <w:uiPriority w:val="30"/>
    <w:qFormat/>
    <w:rsid w:val="00C75CD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75CDD"/>
    <w:rPr>
      <w:i/>
      <w:iCs/>
      <w:color w:val="365F91" w:themeColor="accent1" w:themeShade="BF"/>
    </w:rPr>
  </w:style>
  <w:style w:type="character" w:styleId="IntenseReference">
    <w:name w:val="Intense Reference"/>
    <w:basedOn w:val="DefaultParagraphFont"/>
    <w:uiPriority w:val="32"/>
    <w:qFormat/>
    <w:rsid w:val="00C75CDD"/>
    <w:rPr>
      <w:b/>
      <w:bCs/>
      <w:smallCaps/>
      <w:color w:val="365F91" w:themeColor="accent1" w:themeShade="BF"/>
      <w:spacing w:val="5"/>
    </w:rPr>
  </w:style>
  <w:style w:type="table" w:customStyle="1" w:styleId="TableGrid">
    <w:name w:val="TableGrid"/>
    <w:rsid w:val="00F93F00"/>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paragraph" w:styleId="NormalWeb">
    <w:name w:val="Normal (Web)"/>
    <w:basedOn w:val="Normal"/>
    <w:uiPriority w:val="99"/>
    <w:semiHidden/>
    <w:unhideWhenUsed/>
    <w:rsid w:val="00F73EE9"/>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Strong">
    <w:name w:val="Strong"/>
    <w:basedOn w:val="DefaultParagraphFont"/>
    <w:uiPriority w:val="22"/>
    <w:qFormat/>
    <w:rsid w:val="00F73EE9"/>
    <w:rPr>
      <w:b/>
      <w:bCs/>
    </w:rPr>
  </w:style>
  <w:style w:type="character" w:styleId="Emphasis">
    <w:name w:val="Emphasis"/>
    <w:basedOn w:val="DefaultParagraphFont"/>
    <w:uiPriority w:val="20"/>
    <w:qFormat/>
    <w:rsid w:val="00F73E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1685</Words>
  <Characters>9608</Characters>
  <Application>Microsoft Office Word</Application>
  <DocSecurity>0</DocSecurity>
  <Lines>80</Lines>
  <Paragraphs>22</Paragraphs>
  <ScaleCrop>false</ScaleCrop>
  <Company/>
  <LinksUpToDate>false</LinksUpToDate>
  <CharactersWithSpaces>11271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8</cp:revision>
  <dcterms:created xsi:type="dcterms:W3CDTF">2025-05-28T13:00:00Z</dcterms:created>
  <dcterms:modified xsi:type="dcterms:W3CDTF">2025-05-31T07:32:00Z</dcterms:modified>
</cp:coreProperties>
</file>