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58E3" w14:textId="77777777" w:rsidR="00586D18" w:rsidRDefault="00586D18">
      <w:pPr>
        <w:rPr>
          <w:rFonts w:ascii="Times New Roman" w:eastAsia="Times New Roman" w:hAnsi="Times New Roman" w:cs="Times New Roman"/>
        </w:rPr>
      </w:pPr>
    </w:p>
    <w:tbl>
      <w:tblPr>
        <w:tblStyle w:val="a"/>
        <w:tblW w:w="1206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2070"/>
        <w:gridCol w:w="1948"/>
        <w:gridCol w:w="5702"/>
      </w:tblGrid>
      <w:tr w:rsidR="00586D18" w14:paraId="356CB1B1" w14:textId="77777777" w:rsidTr="00DB030B">
        <w:trPr>
          <w:trHeight w:val="1023"/>
        </w:trPr>
        <w:tc>
          <w:tcPr>
            <w:tcW w:w="1170" w:type="dxa"/>
            <w:shd w:val="clear" w:color="auto" w:fill="auto"/>
            <w:tcMar>
              <w:top w:w="100" w:type="dxa"/>
              <w:left w:w="100" w:type="dxa"/>
              <w:bottom w:w="100" w:type="dxa"/>
              <w:right w:w="100" w:type="dxa"/>
            </w:tcMar>
          </w:tcPr>
          <w:p w14:paraId="390CD854" w14:textId="0657D7C5"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Method</w:t>
            </w:r>
          </w:p>
        </w:tc>
        <w:tc>
          <w:tcPr>
            <w:tcW w:w="1170" w:type="dxa"/>
            <w:shd w:val="clear" w:color="auto" w:fill="auto"/>
            <w:tcMar>
              <w:top w:w="100" w:type="dxa"/>
              <w:left w:w="100" w:type="dxa"/>
              <w:bottom w:w="100" w:type="dxa"/>
              <w:right w:w="100" w:type="dxa"/>
            </w:tcMar>
          </w:tcPr>
          <w:p w14:paraId="3CD3DC84" w14:textId="1308CA74" w:rsidR="00586D18" w:rsidRDefault="00834D5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CDDR Diagnostic Colors</w:t>
            </w:r>
          </w:p>
        </w:tc>
        <w:tc>
          <w:tcPr>
            <w:tcW w:w="2070" w:type="dxa"/>
            <w:shd w:val="clear" w:color="auto" w:fill="auto"/>
            <w:tcMar>
              <w:top w:w="100" w:type="dxa"/>
              <w:left w:w="100" w:type="dxa"/>
              <w:bottom w:w="100" w:type="dxa"/>
              <w:right w:w="100" w:type="dxa"/>
            </w:tcMar>
          </w:tcPr>
          <w:p w14:paraId="26BF912A"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0" w:type="dxa"/>
            <w:gridSpan w:val="2"/>
            <w:shd w:val="clear" w:color="auto" w:fill="auto"/>
            <w:tcMar>
              <w:top w:w="100" w:type="dxa"/>
              <w:left w:w="100" w:type="dxa"/>
              <w:bottom w:w="100" w:type="dxa"/>
              <w:right w:w="100" w:type="dxa"/>
            </w:tcMar>
          </w:tcPr>
          <w:p w14:paraId="1E30D09A"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CDDR Diagnostic Plot and Interpretation:</w:t>
            </w:r>
          </w:p>
          <w:p w14:paraId="51BF5D57" w14:textId="55AF8802"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Schematic examples of the diagnostic, with the x-axis representing subsample sizes less than or equal to </w:t>
            </w:r>
            <m:oMath>
              <m:r>
                <w:rPr>
                  <w:rFonts w:ascii="Times New Roman" w:eastAsia="Times New Roman" w:hAnsi="Times New Roman" w:cs="Times New Roman"/>
                </w:rPr>
                <m:t>N</m:t>
              </m:r>
            </m:oMath>
            <w:r>
              <w:rPr>
                <w:rFonts w:ascii="Times New Roman" w:eastAsia="Times New Roman" w:hAnsi="Times New Roman" w:cs="Times New Roman"/>
              </w:rPr>
              <w:t>, and the y-axis representing casual outcome rates.</w:t>
            </w:r>
            <w:r w:rsidR="00733E5A">
              <w:rPr>
                <w:rFonts w:ascii="Times New Roman" w:eastAsia="Times New Roman" w:hAnsi="Times New Roman" w:cs="Times New Roman"/>
              </w:rPr>
              <w:t xml:space="preserve"> Interpretation assumes </w:t>
            </w:r>
            <w:r w:rsidR="00E0403D">
              <w:rPr>
                <w:rFonts w:ascii="Times New Roman" w:eastAsia="Times New Roman" w:hAnsi="Times New Roman" w:cs="Times New Roman"/>
              </w:rPr>
              <w:t xml:space="preserve">a consistent direction, </w:t>
            </w:r>
            <w:r w:rsidR="00733E5A">
              <w:rPr>
                <w:rFonts w:ascii="Times New Roman" w:eastAsia="Times New Roman" w:hAnsi="Times New Roman" w:cs="Times New Roman"/>
              </w:rPr>
              <w:t xml:space="preserve">acyclicity, </w:t>
            </w:r>
            <w:proofErr w:type="spellStart"/>
            <w:r w:rsidR="00733E5A">
              <w:rPr>
                <w:rFonts w:ascii="Times New Roman" w:eastAsia="Times New Roman" w:hAnsi="Times New Roman" w:cs="Times New Roman"/>
              </w:rPr>
              <w:t>i.i.d</w:t>
            </w:r>
            <w:proofErr w:type="spellEnd"/>
            <w:r w:rsidR="00733E5A">
              <w:rPr>
                <w:rFonts w:ascii="Times New Roman" w:eastAsia="Times New Roman" w:hAnsi="Times New Roman" w:cs="Times New Roman"/>
              </w:rPr>
              <w:t xml:space="preserve"> data, and no unobserved confounding.</w:t>
            </w:r>
          </w:p>
        </w:tc>
      </w:tr>
      <w:tr w:rsidR="00586D18" w14:paraId="465AC960" w14:textId="77777777" w:rsidTr="00DB030B">
        <w:trPr>
          <w:trHeight w:val="1440"/>
        </w:trPr>
        <w:tc>
          <w:tcPr>
            <w:tcW w:w="1170" w:type="dxa"/>
            <w:vMerge w:val="restart"/>
            <w:shd w:val="clear" w:color="auto" w:fill="auto"/>
            <w:tcMar>
              <w:top w:w="100" w:type="dxa"/>
              <w:left w:w="100" w:type="dxa"/>
              <w:bottom w:w="100" w:type="dxa"/>
              <w:right w:w="100" w:type="dxa"/>
            </w:tcMar>
          </w:tcPr>
          <w:p w14:paraId="25E99A09"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LiNGAM</w:t>
            </w:r>
            <w:proofErr w:type="spellEnd"/>
            <w:r>
              <w:rPr>
                <w:rFonts w:ascii="Times New Roman" w:eastAsia="Times New Roman" w:hAnsi="Times New Roman" w:cs="Times New Roman"/>
              </w:rPr>
              <w:t xml:space="preserve"> with HSIC</w:t>
            </w:r>
          </w:p>
        </w:tc>
        <w:tc>
          <w:tcPr>
            <w:tcW w:w="1170" w:type="dxa"/>
            <w:shd w:val="clear" w:color="auto" w:fill="auto"/>
            <w:tcMar>
              <w:top w:w="100" w:type="dxa"/>
              <w:left w:w="100" w:type="dxa"/>
              <w:bottom w:w="100" w:type="dxa"/>
              <w:right w:w="100" w:type="dxa"/>
            </w:tcMar>
          </w:tcPr>
          <w:p w14:paraId="0DC710BB" w14:textId="57CABB77" w:rsidR="00586D18" w:rsidRDefault="009773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orange</w:t>
            </w:r>
          </w:p>
        </w:tc>
        <w:tc>
          <w:tcPr>
            <w:tcW w:w="2070" w:type="dxa"/>
            <w:shd w:val="clear" w:color="auto" w:fill="auto"/>
            <w:tcMar>
              <w:top w:w="100" w:type="dxa"/>
              <w:left w:w="100" w:type="dxa"/>
              <w:bottom w:w="100" w:type="dxa"/>
              <w:right w:w="100" w:type="dxa"/>
            </w:tcMar>
          </w:tcPr>
          <w:p w14:paraId="28D99806" w14:textId="6C5572F4" w:rsidR="00586D18" w:rsidRDefault="004524F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detecting </w:t>
            </w:r>
            <m:oMath>
              <m:r>
                <w:rPr>
                  <w:rFonts w:ascii="Times New Roman" w:eastAsia="Times New Roman" w:hAnsi="Times New Roman" w:cs="Times New Roman"/>
                </w:rPr>
                <m:t>X →Y</m:t>
              </m:r>
            </m:oMath>
            <w:r w:rsidR="0001615E">
              <w:rPr>
                <w:rFonts w:ascii="Times New Roman" w:eastAsia="Times New Roman" w:hAnsi="Times New Roman" w:cs="Times New Roman"/>
              </w:rPr>
              <w:t>.</w:t>
            </w:r>
          </w:p>
        </w:tc>
        <w:tc>
          <w:tcPr>
            <w:tcW w:w="1948" w:type="dxa"/>
            <w:tcBorders>
              <w:bottom w:val="nil"/>
              <w:right w:val="nil"/>
            </w:tcBorders>
            <w:shd w:val="clear" w:color="auto" w:fill="auto"/>
            <w:tcMar>
              <w:top w:w="100" w:type="dxa"/>
              <w:left w:w="100" w:type="dxa"/>
              <w:bottom w:w="100" w:type="dxa"/>
              <w:right w:w="100" w:type="dxa"/>
            </w:tcMar>
          </w:tcPr>
          <w:p w14:paraId="3EA9D999" w14:textId="5DD7EC5F" w:rsidR="00586D18" w:rsidRDefault="00E0403D">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3E2D6" wp14:editId="5423B1B5">
                  <wp:extent cx="1129843" cy="1005840"/>
                  <wp:effectExtent l="0" t="0" r="635" b="0"/>
                  <wp:docPr id="1804468556" name="Picture 2"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68556" name="Picture 2" descr="A graph with a curved line&#10;&#10;Description automatically generated"/>
                          <pic:cNvPicPr/>
                        </pic:nvPicPr>
                        <pic:blipFill rotWithShape="1">
                          <a:blip r:embed="rId5" cstate="print">
                            <a:extLst>
                              <a:ext uri="{28A0092B-C50C-407E-A947-70E740481C1C}">
                                <a14:useLocalDpi xmlns:a14="http://schemas.microsoft.com/office/drawing/2010/main" val="0"/>
                              </a:ext>
                            </a:extLst>
                          </a:blip>
                          <a:srcRect l="15027" t="10850" r="36753" b="31913"/>
                          <a:stretch/>
                        </pic:blipFill>
                        <pic:spPr bwMode="auto">
                          <a:xfrm>
                            <a:off x="0" y="0"/>
                            <a:ext cx="1129843"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left w:val="nil"/>
              <w:bottom w:val="nil"/>
            </w:tcBorders>
            <w:shd w:val="clear" w:color="auto" w:fill="auto"/>
            <w:tcMar>
              <w:top w:w="100" w:type="dxa"/>
              <w:left w:w="100" w:type="dxa"/>
              <w:bottom w:w="100" w:type="dxa"/>
              <w:right w:w="100" w:type="dxa"/>
            </w:tcMar>
          </w:tcPr>
          <w:p w14:paraId="150D9DFF" w14:textId="77777777" w:rsidR="00586D18" w:rsidRDefault="00586D18">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FFFFFF"/>
              </w:rPr>
            </w:pPr>
          </w:p>
          <w:p w14:paraId="46730A31" w14:textId="5ED120B2" w:rsidR="00586D18" w:rsidRDefault="00000000" w:rsidP="00834D5B">
            <w:pPr>
              <w:widowControl w:val="0"/>
              <w:numPr>
                <w:ilvl w:val="0"/>
                <w:numId w:val="4"/>
              </w:numPr>
              <w:pBdr>
                <w:top w:val="nil"/>
                <w:left w:val="nil"/>
                <w:bottom w:val="nil"/>
                <w:right w:val="nil"/>
                <w:between w:val="nil"/>
              </w:pBdr>
              <w:spacing w:line="240" w:lineRule="auto"/>
              <w:ind w:left="198"/>
              <w:rPr>
                <w:rFonts w:ascii="Times New Roman" w:eastAsia="Times New Roman" w:hAnsi="Times New Roman" w:cs="Times New Roman"/>
              </w:rPr>
            </w:pPr>
            <w:r>
              <w:rPr>
                <w:rFonts w:ascii="Times New Roman" w:eastAsia="Times New Roman" w:hAnsi="Times New Roman" w:cs="Times New Roman"/>
              </w:rPr>
              <w:t>As subsample size increases, CDDR quickly approaches 1 (</w:t>
            </w:r>
            <w:r w:rsidR="009773F2">
              <w:rPr>
                <w:rFonts w:ascii="Times New Roman" w:eastAsia="Times New Roman" w:hAnsi="Times New Roman" w:cs="Times New Roman"/>
              </w:rPr>
              <w:t>orange</w:t>
            </w:r>
            <w:r>
              <w:rPr>
                <w:rFonts w:ascii="Times New Roman" w:eastAsia="Times New Roman" w:hAnsi="Times New Roman" w:cs="Times New Roman"/>
              </w:rPr>
              <w:t xml:space="preserve"> line), while the rate of detecting the other direction quickly approaches 0 (blue line). </w:t>
            </w:r>
            <w:r w:rsidR="003D2A6D">
              <w:rPr>
                <w:rFonts w:ascii="Times New Roman" w:eastAsia="Times New Roman" w:hAnsi="Times New Roman" w:cs="Times New Roman"/>
              </w:rPr>
              <w:t>Strong</w:t>
            </w:r>
            <w:r>
              <w:rPr>
                <w:rFonts w:ascii="Times New Roman" w:eastAsia="Times New Roman" w:hAnsi="Times New Roman" w:cs="Times New Roman"/>
              </w:rPr>
              <w:t xml:space="preserve"> evidence in favor of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holding. </w:t>
            </w:r>
          </w:p>
        </w:tc>
      </w:tr>
      <w:tr w:rsidR="00586D18" w14:paraId="1CC01E1A" w14:textId="77777777" w:rsidTr="00DB030B">
        <w:trPr>
          <w:trHeight w:val="1440"/>
        </w:trPr>
        <w:tc>
          <w:tcPr>
            <w:tcW w:w="1170" w:type="dxa"/>
            <w:vMerge/>
            <w:shd w:val="clear" w:color="auto" w:fill="auto"/>
            <w:tcMar>
              <w:top w:w="100" w:type="dxa"/>
              <w:left w:w="100" w:type="dxa"/>
              <w:bottom w:w="100" w:type="dxa"/>
              <w:right w:w="100" w:type="dxa"/>
            </w:tcMar>
          </w:tcPr>
          <w:p w14:paraId="23EC3DF8"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vMerge w:val="restart"/>
            <w:shd w:val="clear" w:color="auto" w:fill="auto"/>
            <w:tcMar>
              <w:top w:w="100" w:type="dxa"/>
              <w:left w:w="100" w:type="dxa"/>
              <w:bottom w:w="100" w:type="dxa"/>
              <w:right w:w="100" w:type="dxa"/>
            </w:tcMar>
          </w:tcPr>
          <w:p w14:paraId="3912219F"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blue</w:t>
            </w:r>
          </w:p>
        </w:tc>
        <w:tc>
          <w:tcPr>
            <w:tcW w:w="2070" w:type="dxa"/>
            <w:vMerge w:val="restart"/>
            <w:shd w:val="clear" w:color="auto" w:fill="auto"/>
            <w:tcMar>
              <w:top w:w="100" w:type="dxa"/>
              <w:left w:w="100" w:type="dxa"/>
              <w:bottom w:w="100" w:type="dxa"/>
              <w:right w:w="100" w:type="dxa"/>
            </w:tcMar>
          </w:tcPr>
          <w:p w14:paraId="07A09207" w14:textId="31F3AD8B" w:rsidR="00586D18" w:rsidRPr="0001615E" w:rsidRDefault="004524F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detecting </w:t>
            </w:r>
            <m:oMath>
              <m:r>
                <w:rPr>
                  <w:rFonts w:ascii="Times New Roman" w:eastAsia="Times New Roman" w:hAnsi="Times New Roman" w:cs="Times New Roman"/>
                </w:rPr>
                <m:t>Y →X</m:t>
              </m:r>
            </m:oMath>
            <w:r w:rsidR="0001615E">
              <w:rPr>
                <w:rFonts w:ascii="Times New Roman" w:eastAsia="Times New Roman" w:hAnsi="Times New Roman" w:cs="Times New Roman"/>
              </w:rPr>
              <w:t>.</w:t>
            </w:r>
          </w:p>
        </w:tc>
        <w:tc>
          <w:tcPr>
            <w:tcW w:w="1948" w:type="dxa"/>
            <w:tcBorders>
              <w:top w:val="nil"/>
              <w:bottom w:val="nil"/>
              <w:right w:val="nil"/>
            </w:tcBorders>
            <w:shd w:val="clear" w:color="auto" w:fill="auto"/>
            <w:tcMar>
              <w:top w:w="100" w:type="dxa"/>
              <w:left w:w="100" w:type="dxa"/>
              <w:bottom w:w="100" w:type="dxa"/>
              <w:right w:w="100" w:type="dxa"/>
            </w:tcMar>
          </w:tcPr>
          <w:p w14:paraId="360ED209" w14:textId="41ED170E" w:rsidR="00586D18" w:rsidRDefault="00617D0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9A54E5" wp14:editId="5DF9D315">
                  <wp:extent cx="1234440" cy="1005840"/>
                  <wp:effectExtent l="0" t="0" r="0" b="0"/>
                  <wp:docPr id="1609647631" name="Picture 3"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9647631" name="Picture 3" descr="A graph with a line&#10;&#10;Description automatically generated"/>
                          <pic:cNvPicPr/>
                        </pic:nvPicPr>
                        <pic:blipFill rotWithShape="1">
                          <a:blip r:embed="rId6" cstate="print">
                            <a:extLst>
                              <a:ext uri="{28A0092B-C50C-407E-A947-70E740481C1C}">
                                <a14:useLocalDpi xmlns:a14="http://schemas.microsoft.com/office/drawing/2010/main" val="0"/>
                              </a:ext>
                            </a:extLst>
                          </a:blip>
                          <a:srcRect l="13461" t="11389" r="35042" b="32311"/>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719C85A6" w14:textId="1B2438ED" w:rsidR="00586D18" w:rsidRDefault="00000000" w:rsidP="00834D5B">
            <w:pPr>
              <w:widowControl w:val="0"/>
              <w:numPr>
                <w:ilvl w:val="0"/>
                <w:numId w:val="3"/>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Rates for d</w:t>
            </w:r>
            <w:r w:rsidR="006F236C">
              <w:rPr>
                <w:rFonts w:ascii="Times New Roman" w:eastAsia="Times New Roman" w:hAnsi="Times New Roman" w:cs="Times New Roman"/>
              </w:rPr>
              <w:t>etermining</w:t>
            </w:r>
            <w:r>
              <w:rPr>
                <w:rFonts w:ascii="Times New Roman" w:eastAsia="Times New Roman" w:hAnsi="Times New Roman" w:cs="Times New Roman"/>
              </w:rPr>
              <w:t xml:space="preserve"> both directions around 0.5 across subsample sizes (</w:t>
            </w:r>
            <w:r w:rsidR="009773F2">
              <w:rPr>
                <w:rFonts w:ascii="Times New Roman" w:eastAsia="Times New Roman" w:hAnsi="Times New Roman" w:cs="Times New Roman"/>
              </w:rPr>
              <w:t>orange</w:t>
            </w:r>
            <w:r>
              <w:rPr>
                <w:rFonts w:ascii="Times New Roman" w:eastAsia="Times New Roman" w:hAnsi="Times New Roman" w:cs="Times New Roman"/>
              </w:rPr>
              <w:t xml:space="preserve"> and blue lines). </w:t>
            </w:r>
            <w:r w:rsidR="003D2A6D">
              <w:rPr>
                <w:rFonts w:ascii="Times New Roman" w:eastAsia="Times New Roman" w:hAnsi="Times New Roman" w:cs="Times New Roman"/>
              </w:rPr>
              <w:t>Strong</w:t>
            </w:r>
            <w:r>
              <w:rPr>
                <w:rFonts w:ascii="Times New Roman" w:eastAsia="Times New Roman" w:hAnsi="Times New Roman" w:cs="Times New Roman"/>
              </w:rPr>
              <w:t xml:space="preserve"> evidence </w:t>
            </w:r>
            <w:r w:rsidR="003D2A6D">
              <w:rPr>
                <w:rFonts w:ascii="Times New Roman" w:eastAsia="Times New Roman" w:hAnsi="Times New Roman" w:cs="Times New Roman"/>
              </w:rPr>
              <w:t>of</w:t>
            </w:r>
            <w:r>
              <w:rPr>
                <w:rFonts w:ascii="Times New Roman" w:eastAsia="Times New Roman" w:hAnsi="Times New Roman" w:cs="Times New Roman"/>
              </w:rPr>
              <w:t xml:space="preserve">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 violations</w:t>
            </w:r>
            <w:r w:rsidR="003D2A6D">
              <w:rPr>
                <w:rFonts w:ascii="Times New Roman" w:eastAsia="Times New Roman" w:hAnsi="Times New Roman" w:cs="Times New Roman"/>
              </w:rPr>
              <w:t>. Cannot conclude directionality.</w:t>
            </w:r>
          </w:p>
        </w:tc>
      </w:tr>
      <w:tr w:rsidR="00DD3B8A" w14:paraId="6D5D15EF" w14:textId="77777777" w:rsidTr="00940AFA">
        <w:trPr>
          <w:trHeight w:val="420"/>
        </w:trPr>
        <w:tc>
          <w:tcPr>
            <w:tcW w:w="1170" w:type="dxa"/>
            <w:vMerge/>
            <w:shd w:val="clear" w:color="auto" w:fill="auto"/>
            <w:tcMar>
              <w:top w:w="100" w:type="dxa"/>
              <w:left w:w="100" w:type="dxa"/>
              <w:bottom w:w="100" w:type="dxa"/>
              <w:right w:w="100" w:type="dxa"/>
            </w:tcMar>
          </w:tcPr>
          <w:p w14:paraId="114F9B66" w14:textId="77777777" w:rsidR="00DD3B8A" w:rsidRDefault="00DD3B8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vMerge/>
            <w:shd w:val="clear" w:color="auto" w:fill="auto"/>
            <w:tcMar>
              <w:top w:w="100" w:type="dxa"/>
              <w:left w:w="100" w:type="dxa"/>
              <w:bottom w:w="100" w:type="dxa"/>
              <w:right w:w="100" w:type="dxa"/>
            </w:tcMar>
          </w:tcPr>
          <w:p w14:paraId="36094443" w14:textId="77777777" w:rsidR="00DD3B8A" w:rsidRDefault="00DD3B8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070" w:type="dxa"/>
            <w:vMerge/>
            <w:shd w:val="clear" w:color="auto" w:fill="auto"/>
            <w:tcMar>
              <w:top w:w="100" w:type="dxa"/>
              <w:left w:w="100" w:type="dxa"/>
              <w:bottom w:w="100" w:type="dxa"/>
              <w:right w:w="100" w:type="dxa"/>
            </w:tcMar>
          </w:tcPr>
          <w:p w14:paraId="1C8C9EA0" w14:textId="77777777" w:rsidR="00DD3B8A" w:rsidRDefault="00DD3B8A">
            <w:pPr>
              <w:widowControl w:val="0"/>
              <w:spacing w:line="240" w:lineRule="auto"/>
              <w:rPr>
                <w:rFonts w:ascii="Times New Roman" w:eastAsia="Times New Roman" w:hAnsi="Times New Roman" w:cs="Times New Roman"/>
              </w:rPr>
            </w:pPr>
          </w:p>
        </w:tc>
        <w:tc>
          <w:tcPr>
            <w:tcW w:w="7650" w:type="dxa"/>
            <w:gridSpan w:val="2"/>
            <w:tcBorders>
              <w:top w:val="nil"/>
            </w:tcBorders>
            <w:shd w:val="clear" w:color="auto" w:fill="auto"/>
            <w:tcMar>
              <w:top w:w="100" w:type="dxa"/>
              <w:left w:w="100" w:type="dxa"/>
              <w:bottom w:w="100" w:type="dxa"/>
              <w:right w:w="100" w:type="dxa"/>
            </w:tcMar>
          </w:tcPr>
          <w:p w14:paraId="088B9197" w14:textId="77777777" w:rsidR="00DD3B8A" w:rsidRDefault="00DD3B8A" w:rsidP="00DD3B8A">
            <w:pPr>
              <w:widowControl w:val="0"/>
              <w:numPr>
                <w:ilvl w:val="0"/>
                <w:numId w:val="4"/>
              </w:numPr>
              <w:spacing w:line="240" w:lineRule="auto"/>
              <w:ind w:left="443"/>
              <w:rPr>
                <w:rFonts w:ascii="Times New Roman" w:eastAsia="Times New Roman" w:hAnsi="Times New Roman" w:cs="Times New Roman"/>
              </w:rPr>
            </w:pPr>
            <w:r>
              <w:rPr>
                <w:rFonts w:ascii="Times New Roman" w:eastAsia="Times New Roman" w:hAnsi="Times New Roman" w:cs="Times New Roman"/>
              </w:rPr>
              <w:t>Cannot say much about linearity assumption violations.</w:t>
            </w:r>
          </w:p>
        </w:tc>
      </w:tr>
      <w:tr w:rsidR="00586D18" w14:paraId="37B78924" w14:textId="77777777" w:rsidTr="00DB030B">
        <w:trPr>
          <w:trHeight w:val="690"/>
        </w:trPr>
        <w:tc>
          <w:tcPr>
            <w:tcW w:w="1170" w:type="dxa"/>
            <w:vMerge w:val="restart"/>
            <w:shd w:val="clear" w:color="auto" w:fill="auto"/>
            <w:tcMar>
              <w:top w:w="100" w:type="dxa"/>
              <w:left w:w="100" w:type="dxa"/>
              <w:bottom w:w="100" w:type="dxa"/>
              <w:right w:w="100" w:type="dxa"/>
            </w:tcMar>
          </w:tcPr>
          <w:p w14:paraId="271F67FD" w14:textId="019EF5D0"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Test-based Approach</w:t>
            </w:r>
            <w:r w:rsidR="00DB030B">
              <w:rPr>
                <w:rFonts w:ascii="Times New Roman" w:eastAsia="Times New Roman" w:hAnsi="Times New Roman" w:cs="Times New Roman"/>
              </w:rPr>
              <w:t xml:space="preserve"> with </w:t>
            </w:r>
            <w:r w:rsidR="003877AC">
              <w:rPr>
                <w:rFonts w:ascii="Times New Roman" w:eastAsia="Times New Roman" w:hAnsi="Times New Roman" w:cs="Times New Roman"/>
              </w:rPr>
              <w:t>HSIC</w:t>
            </w:r>
          </w:p>
        </w:tc>
        <w:tc>
          <w:tcPr>
            <w:tcW w:w="1170" w:type="dxa"/>
            <w:shd w:val="clear" w:color="auto" w:fill="auto"/>
            <w:tcMar>
              <w:top w:w="100" w:type="dxa"/>
              <w:left w:w="100" w:type="dxa"/>
              <w:bottom w:w="100" w:type="dxa"/>
              <w:right w:w="100" w:type="dxa"/>
            </w:tcMar>
          </w:tcPr>
          <w:p w14:paraId="7AE5199E" w14:textId="5F4CD993" w:rsidR="00586D18" w:rsidRDefault="009773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orange</w:t>
            </w:r>
          </w:p>
        </w:tc>
        <w:tc>
          <w:tcPr>
            <w:tcW w:w="2070" w:type="dxa"/>
            <w:shd w:val="clear" w:color="auto" w:fill="auto"/>
            <w:tcMar>
              <w:top w:w="100" w:type="dxa"/>
              <w:left w:w="100" w:type="dxa"/>
              <w:bottom w:w="100" w:type="dxa"/>
              <w:right w:w="100" w:type="dxa"/>
            </w:tcMar>
          </w:tcPr>
          <w:p w14:paraId="4214B1E4" w14:textId="0DA66B86" w:rsidR="00586D18" w:rsidRDefault="004524F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detecting </w:t>
            </w:r>
            <m:oMath>
              <m:r>
                <w:rPr>
                  <w:rFonts w:ascii="Times New Roman" w:eastAsia="Times New Roman" w:hAnsi="Times New Roman" w:cs="Times New Roman"/>
                </w:rPr>
                <m:t>X →Y</m:t>
              </m:r>
            </m:oMath>
            <w:r w:rsidR="0001615E" w:rsidRPr="00932AFE">
              <w:rPr>
                <w:rFonts w:ascii="Times New Roman" w:eastAsia="Times New Roman" w:hAnsi="Times New Roman" w:cs="Times New Roman"/>
              </w:rPr>
              <w:t>.</w:t>
            </w:r>
          </w:p>
        </w:tc>
        <w:tc>
          <w:tcPr>
            <w:tcW w:w="1948" w:type="dxa"/>
            <w:tcBorders>
              <w:bottom w:val="nil"/>
              <w:right w:val="nil"/>
            </w:tcBorders>
            <w:shd w:val="clear" w:color="auto" w:fill="auto"/>
            <w:tcMar>
              <w:top w:w="100" w:type="dxa"/>
              <w:left w:w="100" w:type="dxa"/>
              <w:bottom w:w="100" w:type="dxa"/>
              <w:right w:w="100" w:type="dxa"/>
            </w:tcMar>
          </w:tcPr>
          <w:p w14:paraId="2EF95C75" w14:textId="4EEBF8EC" w:rsidR="00586D18" w:rsidRDefault="009773F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B95ABD" wp14:editId="5CE1D01D">
                  <wp:extent cx="1234440" cy="1005840"/>
                  <wp:effectExtent l="0" t="0" r="0" b="0"/>
                  <wp:docPr id="104959379" name="Picture 5"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959379" name="Picture 5" descr="A graph with colored lines&#10;&#10;Description automatically generated"/>
                          <pic:cNvPicPr/>
                        </pic:nvPicPr>
                        <pic:blipFill rotWithShape="1">
                          <a:blip r:embed="rId7" cstate="print">
                            <a:extLst>
                              <a:ext uri="{28A0092B-C50C-407E-A947-70E740481C1C}">
                                <a14:useLocalDpi xmlns:a14="http://schemas.microsoft.com/office/drawing/2010/main" val="0"/>
                              </a:ext>
                            </a:extLst>
                          </a:blip>
                          <a:srcRect l="14576" t="11884" r="36162" b="32888"/>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left w:val="nil"/>
              <w:bottom w:val="nil"/>
            </w:tcBorders>
            <w:shd w:val="clear" w:color="auto" w:fill="auto"/>
            <w:tcMar>
              <w:top w:w="100" w:type="dxa"/>
              <w:left w:w="100" w:type="dxa"/>
              <w:bottom w:w="100" w:type="dxa"/>
              <w:right w:w="100" w:type="dxa"/>
            </w:tcMar>
          </w:tcPr>
          <w:p w14:paraId="2F5CCC2C" w14:textId="77777777" w:rsidR="00586D18" w:rsidRDefault="00586D18">
            <w:pPr>
              <w:widowControl w:val="0"/>
              <w:spacing w:line="240" w:lineRule="auto"/>
              <w:ind w:left="720"/>
              <w:rPr>
                <w:rFonts w:ascii="Times New Roman" w:eastAsia="Times New Roman" w:hAnsi="Times New Roman" w:cs="Times New Roman"/>
              </w:rPr>
            </w:pPr>
          </w:p>
          <w:p w14:paraId="16117B65" w14:textId="0EC882F8" w:rsidR="00586D18" w:rsidRDefault="00000000" w:rsidP="00834D5B">
            <w:pPr>
              <w:widowControl w:val="0"/>
              <w:numPr>
                <w:ilvl w:val="0"/>
                <w:numId w:val="2"/>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As subsample size increases, CDDR quickly approaches 1 (</w:t>
            </w:r>
            <w:r w:rsidR="009773F2">
              <w:rPr>
                <w:rFonts w:ascii="Times New Roman" w:eastAsia="Times New Roman" w:hAnsi="Times New Roman" w:cs="Times New Roman"/>
              </w:rPr>
              <w:t>orange</w:t>
            </w:r>
            <w:r>
              <w:rPr>
                <w:rFonts w:ascii="Times New Roman" w:eastAsia="Times New Roman" w:hAnsi="Times New Roman" w:cs="Times New Roman"/>
              </w:rPr>
              <w:t xml:space="preserve"> line), while the other outcome rates quickly approach 0 (blue, purple, and green lines). </w:t>
            </w:r>
            <w:r w:rsidR="003D2A6D">
              <w:rPr>
                <w:rFonts w:ascii="Times New Roman" w:eastAsia="Times New Roman" w:hAnsi="Times New Roman" w:cs="Times New Roman"/>
              </w:rPr>
              <w:t>Strong</w:t>
            </w:r>
            <w:r>
              <w:rPr>
                <w:rFonts w:ascii="Times New Roman" w:eastAsia="Times New Roman" w:hAnsi="Times New Roman" w:cs="Times New Roman"/>
              </w:rPr>
              <w:t xml:space="preserve"> evidence </w:t>
            </w:r>
            <w:r w:rsidR="003D2A6D">
              <w:rPr>
                <w:rFonts w:ascii="Times New Roman" w:eastAsia="Times New Roman" w:hAnsi="Times New Roman" w:cs="Times New Roman"/>
              </w:rPr>
              <w:t>of no assumption violations and</w:t>
            </w:r>
            <w:r>
              <w:rPr>
                <w:rFonts w:ascii="Times New Roman" w:eastAsia="Times New Roman" w:hAnsi="Times New Roman" w:cs="Times New Roman"/>
              </w:rPr>
              <w:t xml:space="preserve"> direction</w:t>
            </w:r>
            <w:r w:rsidR="003D2A6D">
              <w:rPr>
                <w:rFonts w:ascii="Times New Roman" w:eastAsia="Times New Roman" w:hAnsi="Times New Roman" w:cs="Times New Roman"/>
              </w:rPr>
              <w:t xml:space="preserve"> being</w:t>
            </w:r>
            <w:r>
              <w:rPr>
                <w:rFonts w:ascii="Times New Roman" w:eastAsia="Times New Roman" w:hAnsi="Times New Roman" w:cs="Times New Roman"/>
              </w:rPr>
              <w:t xml:space="preserve"> </w:t>
            </w:r>
            <m:oMath>
              <m:r>
                <w:rPr>
                  <w:rFonts w:ascii="Times New Roman" w:eastAsia="Times New Roman" w:hAnsi="Times New Roman" w:cs="Times New Roman"/>
                </w:rPr>
                <m:t>X →Y</m:t>
              </m:r>
            </m:oMath>
            <w:r>
              <w:rPr>
                <w:rFonts w:ascii="Times New Roman" w:eastAsia="Times New Roman" w:hAnsi="Times New Roman" w:cs="Times New Roman"/>
              </w:rPr>
              <w:t xml:space="preserve">. </w:t>
            </w:r>
          </w:p>
        </w:tc>
      </w:tr>
      <w:tr w:rsidR="00586D18" w14:paraId="10D52BDC" w14:textId="77777777" w:rsidTr="00DB030B">
        <w:trPr>
          <w:trHeight w:val="1440"/>
        </w:trPr>
        <w:tc>
          <w:tcPr>
            <w:tcW w:w="1170" w:type="dxa"/>
            <w:vMerge/>
            <w:shd w:val="clear" w:color="auto" w:fill="auto"/>
            <w:tcMar>
              <w:top w:w="100" w:type="dxa"/>
              <w:left w:w="100" w:type="dxa"/>
              <w:bottom w:w="100" w:type="dxa"/>
              <w:right w:w="100" w:type="dxa"/>
            </w:tcMar>
          </w:tcPr>
          <w:p w14:paraId="1714ED71"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18E5C6D8"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blue</w:t>
            </w:r>
          </w:p>
        </w:tc>
        <w:tc>
          <w:tcPr>
            <w:tcW w:w="2070" w:type="dxa"/>
            <w:shd w:val="clear" w:color="auto" w:fill="auto"/>
            <w:tcMar>
              <w:top w:w="100" w:type="dxa"/>
              <w:left w:w="100" w:type="dxa"/>
              <w:bottom w:w="100" w:type="dxa"/>
              <w:right w:w="100" w:type="dxa"/>
            </w:tcMar>
          </w:tcPr>
          <w:p w14:paraId="15E8EA5D" w14:textId="4477A535" w:rsidR="00586D18" w:rsidRDefault="004524F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detecting </w:t>
            </w:r>
            <m:oMath>
              <m:r>
                <w:rPr>
                  <w:rFonts w:ascii="Times New Roman" w:eastAsia="Times New Roman" w:hAnsi="Times New Roman" w:cs="Times New Roman"/>
                </w:rPr>
                <m:t>Y →X</m:t>
              </m:r>
            </m:oMath>
            <w:r w:rsidR="0001615E">
              <w:rPr>
                <w:rFonts w:ascii="Times New Roman" w:eastAsia="Times New Roman" w:hAnsi="Times New Roman" w:cs="Times New Roman"/>
              </w:rPr>
              <w:t>.</w:t>
            </w:r>
          </w:p>
        </w:tc>
        <w:tc>
          <w:tcPr>
            <w:tcW w:w="1948" w:type="dxa"/>
            <w:tcBorders>
              <w:top w:val="nil"/>
              <w:bottom w:val="nil"/>
              <w:right w:val="nil"/>
            </w:tcBorders>
            <w:shd w:val="clear" w:color="auto" w:fill="auto"/>
            <w:tcMar>
              <w:top w:w="100" w:type="dxa"/>
              <w:left w:w="100" w:type="dxa"/>
              <w:bottom w:w="100" w:type="dxa"/>
              <w:right w:w="100" w:type="dxa"/>
            </w:tcMar>
          </w:tcPr>
          <w:p w14:paraId="2373ABDB" w14:textId="3738279F" w:rsidR="00586D18" w:rsidRDefault="009773F2">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54DC0D" wp14:editId="195494EC">
                  <wp:extent cx="1234440" cy="1005840"/>
                  <wp:effectExtent l="0" t="0" r="0" b="0"/>
                  <wp:docPr id="714540628" name="Picture 6"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540628" name="Picture 6" descr="A graph with colored lines&#10;&#10;Description automatically generated"/>
                          <pic:cNvPicPr/>
                        </pic:nvPicPr>
                        <pic:blipFill rotWithShape="1">
                          <a:blip r:embed="rId8" cstate="print">
                            <a:extLst>
                              <a:ext uri="{28A0092B-C50C-407E-A947-70E740481C1C}">
                                <a14:useLocalDpi xmlns:a14="http://schemas.microsoft.com/office/drawing/2010/main" val="0"/>
                              </a:ext>
                            </a:extLst>
                          </a:blip>
                          <a:srcRect l="15686" t="7470" r="38070" b="33470"/>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2794C1A2" w14:textId="734525BA" w:rsidR="00586D18" w:rsidRDefault="00000000" w:rsidP="00834D5B">
            <w:pPr>
              <w:widowControl w:val="0"/>
              <w:numPr>
                <w:ilvl w:val="0"/>
                <w:numId w:val="5"/>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As subsample size increases, the rate of rejecting both directions quickly approaches 1 (purple line), while the other outcome rates quickly approach 0 (</w:t>
            </w:r>
            <w:r w:rsidR="009773F2">
              <w:rPr>
                <w:rFonts w:ascii="Times New Roman" w:eastAsia="Times New Roman" w:hAnsi="Times New Roman" w:cs="Times New Roman"/>
              </w:rPr>
              <w:t>orange</w:t>
            </w:r>
            <w:r>
              <w:rPr>
                <w:rFonts w:ascii="Times New Roman" w:eastAsia="Times New Roman" w:hAnsi="Times New Roman" w:cs="Times New Roman"/>
              </w:rPr>
              <w:t xml:space="preserve">, blue, and green lines). </w:t>
            </w:r>
            <w:r w:rsidR="003D2A6D">
              <w:rPr>
                <w:rFonts w:ascii="Times New Roman" w:eastAsia="Times New Roman" w:hAnsi="Times New Roman" w:cs="Times New Roman"/>
              </w:rPr>
              <w:t>S</w:t>
            </w:r>
            <w:r>
              <w:rPr>
                <w:rFonts w:ascii="Times New Roman" w:eastAsia="Times New Roman" w:hAnsi="Times New Roman" w:cs="Times New Roman"/>
              </w:rPr>
              <w:t xml:space="preserve">trong evidence </w:t>
            </w:r>
            <w:r w:rsidR="003D2A6D">
              <w:rPr>
                <w:rFonts w:ascii="Times New Roman" w:eastAsia="Times New Roman" w:hAnsi="Times New Roman" w:cs="Times New Roman"/>
              </w:rPr>
              <w:t>of</w:t>
            </w:r>
            <w:r>
              <w:rPr>
                <w:rFonts w:ascii="Times New Roman" w:eastAsia="Times New Roman" w:hAnsi="Times New Roman" w:cs="Times New Roman"/>
              </w:rPr>
              <w:t xml:space="preserve"> linearity assumption violations.</w:t>
            </w:r>
            <w:r w:rsidR="004C486E">
              <w:rPr>
                <w:rFonts w:ascii="Times New Roman" w:eastAsia="Times New Roman" w:hAnsi="Times New Roman" w:cs="Times New Roman"/>
              </w:rPr>
              <w:t xml:space="preserve"> Cannot conclude directionality.</w:t>
            </w:r>
          </w:p>
        </w:tc>
      </w:tr>
      <w:tr w:rsidR="00586D18" w14:paraId="3E7039C5" w14:textId="77777777" w:rsidTr="00DB030B">
        <w:trPr>
          <w:trHeight w:val="1440"/>
        </w:trPr>
        <w:tc>
          <w:tcPr>
            <w:tcW w:w="1170" w:type="dxa"/>
            <w:vMerge/>
            <w:shd w:val="clear" w:color="auto" w:fill="auto"/>
            <w:tcMar>
              <w:top w:w="100" w:type="dxa"/>
              <w:left w:w="100" w:type="dxa"/>
              <w:bottom w:w="100" w:type="dxa"/>
              <w:right w:w="100" w:type="dxa"/>
            </w:tcMar>
          </w:tcPr>
          <w:p w14:paraId="5D005FC0"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726637DE"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purple</w:t>
            </w:r>
          </w:p>
        </w:tc>
        <w:tc>
          <w:tcPr>
            <w:tcW w:w="2070" w:type="dxa"/>
            <w:shd w:val="clear" w:color="auto" w:fill="auto"/>
            <w:tcMar>
              <w:top w:w="100" w:type="dxa"/>
              <w:left w:w="100" w:type="dxa"/>
              <w:bottom w:w="100" w:type="dxa"/>
              <w:right w:w="100" w:type="dxa"/>
            </w:tcMar>
          </w:tcPr>
          <w:p w14:paraId="567A27CC" w14:textId="40FABDCB" w:rsidR="00586D18" w:rsidRDefault="003730B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rejecting in both directions. </w:t>
            </w:r>
            <w:r w:rsidR="003D2A6D">
              <w:rPr>
                <w:rFonts w:ascii="Times New Roman" w:eastAsia="Times New Roman" w:hAnsi="Times New Roman" w:cs="Times New Roman"/>
              </w:rPr>
              <w:t>I</w:t>
            </w:r>
            <w:r>
              <w:rPr>
                <w:rFonts w:ascii="Times New Roman" w:eastAsia="Times New Roman" w:hAnsi="Times New Roman" w:cs="Times New Roman"/>
              </w:rPr>
              <w:t>ndicat</w:t>
            </w:r>
            <w:r w:rsidR="003D2A6D">
              <w:rPr>
                <w:rFonts w:ascii="Times New Roman" w:eastAsia="Times New Roman" w:hAnsi="Times New Roman" w:cs="Times New Roman"/>
              </w:rPr>
              <w:t>es</w:t>
            </w:r>
            <w:r>
              <w:rPr>
                <w:rFonts w:ascii="Times New Roman" w:eastAsia="Times New Roman" w:hAnsi="Times New Roman" w:cs="Times New Roman"/>
              </w:rPr>
              <w:t xml:space="preserve"> linearity assumption violation. </w:t>
            </w:r>
          </w:p>
        </w:tc>
        <w:tc>
          <w:tcPr>
            <w:tcW w:w="1948" w:type="dxa"/>
            <w:tcBorders>
              <w:top w:val="nil"/>
              <w:bottom w:val="nil"/>
              <w:right w:val="nil"/>
            </w:tcBorders>
            <w:shd w:val="clear" w:color="auto" w:fill="auto"/>
            <w:tcMar>
              <w:top w:w="100" w:type="dxa"/>
              <w:left w:w="100" w:type="dxa"/>
              <w:bottom w:w="100" w:type="dxa"/>
              <w:right w:w="100" w:type="dxa"/>
            </w:tcMar>
          </w:tcPr>
          <w:p w14:paraId="2755A962" w14:textId="65D24BEA" w:rsidR="00586D18"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B748DE" wp14:editId="11FC6710">
                  <wp:extent cx="1234440" cy="1005840"/>
                  <wp:effectExtent l="0" t="0" r="0" b="635"/>
                  <wp:docPr id="1591492648" name="Picture 7"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1492648" name="Picture 7" descr="A graph with colored lines&#10;&#10;Description automatically generated"/>
                          <pic:cNvPicPr/>
                        </pic:nvPicPr>
                        <pic:blipFill rotWithShape="1">
                          <a:blip r:embed="rId9" cstate="print">
                            <a:extLst>
                              <a:ext uri="{28A0092B-C50C-407E-A947-70E740481C1C}">
                                <a14:useLocalDpi xmlns:a14="http://schemas.microsoft.com/office/drawing/2010/main" val="0"/>
                              </a:ext>
                            </a:extLst>
                          </a:blip>
                          <a:srcRect l="14566" t="8964" r="33923" b="29816"/>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bottom w:val="nil"/>
            </w:tcBorders>
            <w:shd w:val="clear" w:color="auto" w:fill="auto"/>
            <w:tcMar>
              <w:top w:w="100" w:type="dxa"/>
              <w:left w:w="100" w:type="dxa"/>
              <w:bottom w:w="100" w:type="dxa"/>
              <w:right w:w="100" w:type="dxa"/>
            </w:tcMar>
          </w:tcPr>
          <w:p w14:paraId="1C4FDA23" w14:textId="29B9431F" w:rsidR="00586D18" w:rsidRDefault="002C6D4D" w:rsidP="00834D5B">
            <w:pPr>
              <w:widowControl w:val="0"/>
              <w:numPr>
                <w:ilvl w:val="0"/>
                <w:numId w:val="1"/>
              </w:numPr>
              <w:spacing w:line="240" w:lineRule="auto"/>
              <w:ind w:left="198" w:hanging="270"/>
              <w:rPr>
                <w:rFonts w:ascii="Times New Roman" w:eastAsia="Times New Roman" w:hAnsi="Times New Roman" w:cs="Times New Roman"/>
              </w:rPr>
            </w:pPr>
            <w:r>
              <w:rPr>
                <w:rFonts w:ascii="Times New Roman" w:eastAsia="Times New Roman" w:hAnsi="Times New Roman" w:cs="Times New Roman"/>
              </w:rPr>
              <w:t xml:space="preserve">Across subsample sizes, the rate of failing to reject both directions </w:t>
            </w:r>
            <w:proofErr w:type="gramStart"/>
            <w:r w:rsidR="00B01D01">
              <w:rPr>
                <w:rFonts w:ascii="Times New Roman" w:eastAsia="Times New Roman" w:hAnsi="Times New Roman" w:cs="Times New Roman"/>
              </w:rPr>
              <w:t>is</w:t>
            </w:r>
            <w:proofErr w:type="gramEnd"/>
            <w:r w:rsidR="00B01D01">
              <w:rPr>
                <w:rFonts w:ascii="Times New Roman" w:eastAsia="Times New Roman" w:hAnsi="Times New Roman" w:cs="Times New Roman"/>
              </w:rPr>
              <w:t xml:space="preserve"> around</w:t>
            </w:r>
            <w:r>
              <w:rPr>
                <w:rFonts w:ascii="Times New Roman" w:eastAsia="Times New Roman" w:hAnsi="Times New Roman" w:cs="Times New Roman"/>
              </w:rPr>
              <w:t xml:space="preserve"> 1 (green line), while the other outcome rates </w:t>
            </w:r>
            <w:r w:rsidR="00B01D01">
              <w:rPr>
                <w:rFonts w:ascii="Times New Roman" w:eastAsia="Times New Roman" w:hAnsi="Times New Roman" w:cs="Times New Roman"/>
              </w:rPr>
              <w:t>is around</w:t>
            </w:r>
            <w:r>
              <w:rPr>
                <w:rFonts w:ascii="Times New Roman" w:eastAsia="Times New Roman" w:hAnsi="Times New Roman" w:cs="Times New Roman"/>
              </w:rPr>
              <w:t xml:space="preserve"> 0 (</w:t>
            </w:r>
            <w:r w:rsidR="009773F2">
              <w:rPr>
                <w:rFonts w:ascii="Times New Roman" w:eastAsia="Times New Roman" w:hAnsi="Times New Roman" w:cs="Times New Roman"/>
              </w:rPr>
              <w:t>orange</w:t>
            </w:r>
            <w:r>
              <w:rPr>
                <w:rFonts w:ascii="Times New Roman" w:eastAsia="Times New Roman" w:hAnsi="Times New Roman" w:cs="Times New Roman"/>
              </w:rPr>
              <w:t xml:space="preserve">, blue, and purple lines). </w:t>
            </w:r>
            <w:r w:rsidR="003D2A6D">
              <w:rPr>
                <w:rFonts w:ascii="Times New Roman" w:eastAsia="Times New Roman" w:hAnsi="Times New Roman" w:cs="Times New Roman"/>
              </w:rPr>
              <w:t>S</w:t>
            </w:r>
            <w:r>
              <w:rPr>
                <w:rFonts w:ascii="Times New Roman" w:eastAsia="Times New Roman" w:hAnsi="Times New Roman" w:cs="Times New Roman"/>
              </w:rPr>
              <w:t xml:space="preserve">trong evidence </w:t>
            </w:r>
            <w:r w:rsidR="003D2A6D">
              <w:rPr>
                <w:rFonts w:ascii="Times New Roman" w:eastAsia="Times New Roman" w:hAnsi="Times New Roman" w:cs="Times New Roman"/>
              </w:rPr>
              <w:t>of</w:t>
            </w:r>
            <w:r>
              <w:rPr>
                <w:rFonts w:ascii="Times New Roman" w:eastAsia="Times New Roman" w:hAnsi="Times New Roman" w:cs="Times New Roman"/>
              </w:rPr>
              <w:t xml:space="preserve">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 violations. </w:t>
            </w:r>
            <w:r w:rsidR="00B03D0C">
              <w:rPr>
                <w:rFonts w:ascii="Times New Roman" w:eastAsia="Times New Roman" w:hAnsi="Times New Roman" w:cs="Times New Roman"/>
              </w:rPr>
              <w:t>Cannot conclude directionality.</w:t>
            </w:r>
          </w:p>
        </w:tc>
      </w:tr>
      <w:tr w:rsidR="00586D18" w14:paraId="6390B687" w14:textId="77777777" w:rsidTr="00DB030B">
        <w:trPr>
          <w:trHeight w:val="1440"/>
        </w:trPr>
        <w:tc>
          <w:tcPr>
            <w:tcW w:w="1170" w:type="dxa"/>
            <w:vMerge/>
            <w:shd w:val="clear" w:color="auto" w:fill="auto"/>
            <w:tcMar>
              <w:top w:w="100" w:type="dxa"/>
              <w:left w:w="100" w:type="dxa"/>
              <w:bottom w:w="100" w:type="dxa"/>
              <w:right w:w="100" w:type="dxa"/>
            </w:tcMar>
          </w:tcPr>
          <w:p w14:paraId="72651839" w14:textId="77777777" w:rsidR="00586D18" w:rsidRDefault="00586D18">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70" w:type="dxa"/>
            <w:shd w:val="clear" w:color="auto" w:fill="auto"/>
            <w:tcMar>
              <w:top w:w="100" w:type="dxa"/>
              <w:left w:w="100" w:type="dxa"/>
              <w:bottom w:w="100" w:type="dxa"/>
              <w:right w:w="100" w:type="dxa"/>
            </w:tcMar>
          </w:tcPr>
          <w:p w14:paraId="2B5F44DC" w14:textId="77777777" w:rsidR="00586D18"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green</w:t>
            </w:r>
          </w:p>
        </w:tc>
        <w:tc>
          <w:tcPr>
            <w:tcW w:w="2070" w:type="dxa"/>
            <w:shd w:val="clear" w:color="auto" w:fill="auto"/>
            <w:tcMar>
              <w:top w:w="100" w:type="dxa"/>
              <w:left w:w="100" w:type="dxa"/>
              <w:bottom w:w="100" w:type="dxa"/>
              <w:right w:w="100" w:type="dxa"/>
            </w:tcMar>
          </w:tcPr>
          <w:p w14:paraId="00E17308" w14:textId="29BAB703" w:rsidR="00586D18" w:rsidRDefault="003730B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Rate of failing to reject in both directions. </w:t>
            </w:r>
            <w:r w:rsidR="003D2A6D">
              <w:rPr>
                <w:rFonts w:ascii="Times New Roman" w:eastAsia="Times New Roman" w:hAnsi="Times New Roman" w:cs="Times New Roman"/>
              </w:rPr>
              <w:t>Indicates</w:t>
            </w:r>
            <w:r>
              <w:rPr>
                <w:rFonts w:ascii="Times New Roman" w:eastAsia="Times New Roman" w:hAnsi="Times New Roman" w:cs="Times New Roman"/>
              </w:rPr>
              <w:t xml:space="preserve"> small sample size or non-</w:t>
            </w:r>
            <w:proofErr w:type="spellStart"/>
            <w:r>
              <w:rPr>
                <w:rFonts w:ascii="Times New Roman" w:eastAsia="Times New Roman" w:hAnsi="Times New Roman" w:cs="Times New Roman"/>
              </w:rPr>
              <w:t>Gaussianity</w:t>
            </w:r>
            <w:proofErr w:type="spellEnd"/>
            <w:r>
              <w:rPr>
                <w:rFonts w:ascii="Times New Roman" w:eastAsia="Times New Roman" w:hAnsi="Times New Roman" w:cs="Times New Roman"/>
              </w:rPr>
              <w:t xml:space="preserve"> assumption</w:t>
            </w:r>
            <w:r w:rsidR="00834D5B">
              <w:rPr>
                <w:rFonts w:ascii="Times New Roman" w:eastAsia="Times New Roman" w:hAnsi="Times New Roman" w:cs="Times New Roman"/>
              </w:rPr>
              <w:t xml:space="preserve"> </w:t>
            </w:r>
            <w:r>
              <w:rPr>
                <w:rFonts w:ascii="Times New Roman" w:eastAsia="Times New Roman" w:hAnsi="Times New Roman" w:cs="Times New Roman"/>
              </w:rPr>
              <w:t xml:space="preserve">violation. </w:t>
            </w:r>
          </w:p>
        </w:tc>
        <w:tc>
          <w:tcPr>
            <w:tcW w:w="1948" w:type="dxa"/>
            <w:tcBorders>
              <w:top w:val="nil"/>
              <w:right w:val="nil"/>
            </w:tcBorders>
            <w:shd w:val="clear" w:color="auto" w:fill="auto"/>
            <w:tcMar>
              <w:top w:w="100" w:type="dxa"/>
              <w:left w:w="100" w:type="dxa"/>
              <w:bottom w:w="100" w:type="dxa"/>
              <w:right w:w="100" w:type="dxa"/>
            </w:tcMar>
          </w:tcPr>
          <w:p w14:paraId="6406BBD7" w14:textId="3705F1BC"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w:t>
            </w:r>
          </w:p>
          <w:p w14:paraId="734C9037" w14:textId="58FA59A4" w:rsidR="00B60269"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4DC8F1" wp14:editId="698B2882">
                  <wp:extent cx="1234440" cy="1005840"/>
                  <wp:effectExtent l="0" t="0" r="0" b="0"/>
                  <wp:docPr id="370550322" name="Picture 8" descr="A graph of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550322" name="Picture 8" descr="A graph of colored lines&#10;&#10;Description automatically generated"/>
                          <pic:cNvPicPr/>
                        </pic:nvPicPr>
                        <pic:blipFill rotWithShape="1">
                          <a:blip r:embed="rId10" cstate="print">
                            <a:extLst>
                              <a:ext uri="{28A0092B-C50C-407E-A947-70E740481C1C}">
                                <a14:useLocalDpi xmlns:a14="http://schemas.microsoft.com/office/drawing/2010/main" val="0"/>
                              </a:ext>
                            </a:extLst>
                          </a:blip>
                          <a:srcRect l="14659" t="11430" r="32802" b="32755"/>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p w14:paraId="6C3F29E3" w14:textId="77777777" w:rsidR="00586D18"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w:t>
            </w:r>
          </w:p>
          <w:p w14:paraId="71612150" w14:textId="41440CA1" w:rsidR="00B60269" w:rsidRDefault="00B60269">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A562C3" wp14:editId="4A48E522">
                  <wp:extent cx="1234440" cy="1005840"/>
                  <wp:effectExtent l="0" t="0" r="0" b="0"/>
                  <wp:docPr id="2063090559" name="Picture 9" descr="A graph with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3090559" name="Picture 9" descr="A graph with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13452" t="13281" r="31683" b="31309"/>
                          <a:stretch/>
                        </pic:blipFill>
                        <pic:spPr bwMode="auto">
                          <a:xfrm>
                            <a:off x="0" y="0"/>
                            <a:ext cx="1234440" cy="1005840"/>
                          </a:xfrm>
                          <a:prstGeom prst="rect">
                            <a:avLst/>
                          </a:prstGeom>
                          <a:ln>
                            <a:noFill/>
                          </a:ln>
                          <a:extLst>
                            <a:ext uri="{53640926-AAD7-44D8-BBD7-CCE9431645EC}">
                              <a14:shadowObscured xmlns:a14="http://schemas.microsoft.com/office/drawing/2010/main"/>
                            </a:ext>
                          </a:extLst>
                        </pic:spPr>
                      </pic:pic>
                    </a:graphicData>
                  </a:graphic>
                </wp:inline>
              </w:drawing>
            </w:r>
          </w:p>
        </w:tc>
        <w:tc>
          <w:tcPr>
            <w:tcW w:w="5702" w:type="dxa"/>
            <w:tcBorders>
              <w:top w:val="nil"/>
              <w:left w:val="nil"/>
            </w:tcBorders>
            <w:shd w:val="clear" w:color="auto" w:fill="auto"/>
            <w:tcMar>
              <w:top w:w="100" w:type="dxa"/>
              <w:left w:w="100" w:type="dxa"/>
              <w:bottom w:w="100" w:type="dxa"/>
              <w:right w:w="100" w:type="dxa"/>
            </w:tcMar>
          </w:tcPr>
          <w:p w14:paraId="3647E92F" w14:textId="77777777"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Other patterns may indicate evidence of moderate assumption violations, but further information is needed to draw conclusions about the directionality. Factors to consider include the magnitude and duration of the CDDR, as well as the sample sizes for which the direction is favored.</w:t>
            </w:r>
          </w:p>
          <w:p w14:paraId="7FC971EF" w14:textId="77777777" w:rsidR="00586D18" w:rsidRDefault="00586D18">
            <w:pPr>
              <w:widowControl w:val="0"/>
              <w:spacing w:line="240" w:lineRule="auto"/>
              <w:ind w:left="360"/>
              <w:rPr>
                <w:rFonts w:ascii="Times New Roman" w:eastAsia="Times New Roman" w:hAnsi="Times New Roman" w:cs="Times New Roman"/>
              </w:rPr>
            </w:pPr>
          </w:p>
          <w:p w14:paraId="6E24D110" w14:textId="77777777" w:rsidR="00586D18" w:rsidRDefault="00586D18">
            <w:pPr>
              <w:widowControl w:val="0"/>
              <w:numPr>
                <w:ilvl w:val="0"/>
                <w:numId w:val="4"/>
              </w:numPr>
              <w:spacing w:line="240" w:lineRule="auto"/>
              <w:rPr>
                <w:rFonts w:ascii="Times New Roman" w:eastAsia="Times New Roman" w:hAnsi="Times New Roman" w:cs="Times New Roman"/>
                <w:color w:val="FFFFFF"/>
              </w:rPr>
            </w:pPr>
          </w:p>
          <w:p w14:paraId="15753A97" w14:textId="3ECA5A36" w:rsidR="00586D18" w:rsidRDefault="00000000" w:rsidP="00834D5B">
            <w:pPr>
              <w:widowControl w:val="0"/>
              <w:numPr>
                <w:ilvl w:val="0"/>
                <w:numId w:val="4"/>
              </w:numPr>
              <w:spacing w:line="240" w:lineRule="auto"/>
              <w:ind w:left="198"/>
              <w:rPr>
                <w:rFonts w:ascii="Times New Roman" w:eastAsia="Times New Roman" w:hAnsi="Times New Roman" w:cs="Times New Roman"/>
              </w:rPr>
            </w:pPr>
            <w:r>
              <w:rPr>
                <w:rFonts w:ascii="Times New Roman" w:eastAsia="Times New Roman" w:hAnsi="Times New Roman" w:cs="Times New Roman"/>
              </w:rPr>
              <w:t xml:space="preserve">For example, for both a) and b), we have some evidence of linearity assumption violations but for a) we cannot say much about the casual direction, whereas b) provides a stronger case for the direction </w:t>
            </w:r>
            <m:oMath>
              <m:r>
                <w:rPr>
                  <w:rFonts w:ascii="Times New Roman" w:eastAsia="Times New Roman" w:hAnsi="Times New Roman" w:cs="Times New Roman"/>
                </w:rPr>
                <m:t>X →Y</m:t>
              </m:r>
            </m:oMath>
          </w:p>
          <w:p w14:paraId="4D557C5C" w14:textId="77777777" w:rsidR="00586D18" w:rsidRDefault="00586D18">
            <w:pPr>
              <w:widowControl w:val="0"/>
              <w:spacing w:line="240" w:lineRule="auto"/>
              <w:rPr>
                <w:rFonts w:ascii="Times New Roman" w:eastAsia="Times New Roman" w:hAnsi="Times New Roman" w:cs="Times New Roman"/>
              </w:rPr>
            </w:pPr>
          </w:p>
        </w:tc>
      </w:tr>
    </w:tbl>
    <w:p w14:paraId="41B74278" w14:textId="77777777" w:rsidR="00586D18" w:rsidRDefault="00586D18">
      <w:pPr>
        <w:rPr>
          <w:rFonts w:ascii="Times New Roman" w:eastAsia="Times New Roman" w:hAnsi="Times New Roman" w:cs="Times New Roman"/>
        </w:rPr>
      </w:pPr>
    </w:p>
    <w:p w14:paraId="2E7DBEE0" w14:textId="77777777" w:rsidR="00586D18" w:rsidRDefault="00586D18">
      <w:pPr>
        <w:rPr>
          <w:rFonts w:ascii="Times New Roman" w:eastAsia="Times New Roman" w:hAnsi="Times New Roman" w:cs="Times New Roman"/>
        </w:rPr>
      </w:pPr>
    </w:p>
    <w:p w14:paraId="29106394" w14:textId="77777777" w:rsidR="00586D18" w:rsidRDefault="00586D18">
      <w:pPr>
        <w:rPr>
          <w:rFonts w:ascii="Times New Roman" w:eastAsia="Times New Roman" w:hAnsi="Times New Roman" w:cs="Times New Roman"/>
        </w:rPr>
      </w:pPr>
    </w:p>
    <w:sectPr w:rsidR="00586D18">
      <w:pgSz w:w="12240" w:h="15840"/>
      <w:pgMar w:top="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431F"/>
    <w:multiLevelType w:val="multilevel"/>
    <w:tmpl w:val="73F63E4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779C1"/>
    <w:multiLevelType w:val="multilevel"/>
    <w:tmpl w:val="80CEE54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1715C3"/>
    <w:multiLevelType w:val="multilevel"/>
    <w:tmpl w:val="37EE2A8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806083"/>
    <w:multiLevelType w:val="multilevel"/>
    <w:tmpl w:val="835601E2"/>
    <w:lvl w:ilvl="0">
      <w:start w:val="1"/>
      <w:numFmt w:val="bullet"/>
      <w:lvlText w:val="●"/>
      <w:lvlJc w:val="left"/>
      <w:pPr>
        <w:ind w:left="360" w:hanging="27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0E4DAC"/>
    <w:multiLevelType w:val="multilevel"/>
    <w:tmpl w:val="2A78CBD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568628">
    <w:abstractNumId w:val="1"/>
  </w:num>
  <w:num w:numId="2" w16cid:durableId="1111784697">
    <w:abstractNumId w:val="0"/>
  </w:num>
  <w:num w:numId="3" w16cid:durableId="1279800876">
    <w:abstractNumId w:val="4"/>
  </w:num>
  <w:num w:numId="4" w16cid:durableId="545336855">
    <w:abstractNumId w:val="3"/>
  </w:num>
  <w:num w:numId="5" w16cid:durableId="72418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18"/>
    <w:rsid w:val="0001615E"/>
    <w:rsid w:val="00053498"/>
    <w:rsid w:val="000A0072"/>
    <w:rsid w:val="002511E7"/>
    <w:rsid w:val="002C6D4D"/>
    <w:rsid w:val="003730B7"/>
    <w:rsid w:val="003877AC"/>
    <w:rsid w:val="003D2A6D"/>
    <w:rsid w:val="004524F5"/>
    <w:rsid w:val="004C486E"/>
    <w:rsid w:val="00520095"/>
    <w:rsid w:val="00534FC2"/>
    <w:rsid w:val="00561255"/>
    <w:rsid w:val="00586D18"/>
    <w:rsid w:val="00617D02"/>
    <w:rsid w:val="00623DE9"/>
    <w:rsid w:val="00685600"/>
    <w:rsid w:val="006F236C"/>
    <w:rsid w:val="00733E5A"/>
    <w:rsid w:val="00777958"/>
    <w:rsid w:val="0082179E"/>
    <w:rsid w:val="00834D5B"/>
    <w:rsid w:val="00870EA7"/>
    <w:rsid w:val="008C4E35"/>
    <w:rsid w:val="00932AFE"/>
    <w:rsid w:val="00936E9B"/>
    <w:rsid w:val="009773F2"/>
    <w:rsid w:val="00B01D01"/>
    <w:rsid w:val="00B03D0C"/>
    <w:rsid w:val="00B60269"/>
    <w:rsid w:val="00D04ED5"/>
    <w:rsid w:val="00DB030B"/>
    <w:rsid w:val="00DD3B8A"/>
    <w:rsid w:val="00E0403D"/>
    <w:rsid w:val="00E17198"/>
    <w:rsid w:val="00E2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BD44"/>
  <w15:docId w15:val="{B1A070C3-1A4A-0B4A-BEB0-7BE51ABA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18146">
      <w:bodyDiv w:val="1"/>
      <w:marLeft w:val="0"/>
      <w:marRight w:val="0"/>
      <w:marTop w:val="0"/>
      <w:marBottom w:val="0"/>
      <w:divBdr>
        <w:top w:val="none" w:sz="0" w:space="0" w:color="auto"/>
        <w:left w:val="none" w:sz="0" w:space="0" w:color="auto"/>
        <w:bottom w:val="none" w:sz="0" w:space="0" w:color="auto"/>
        <w:right w:val="none" w:sz="0" w:space="0" w:color="auto"/>
      </w:divBdr>
    </w:div>
    <w:div w:id="1328358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PRAKASH</cp:lastModifiedBy>
  <cp:revision>3</cp:revision>
  <cp:lastPrinted>2024-04-08T17:04:00Z</cp:lastPrinted>
  <dcterms:created xsi:type="dcterms:W3CDTF">2024-06-09T19:33:00Z</dcterms:created>
  <dcterms:modified xsi:type="dcterms:W3CDTF">2024-06-09T19:34:00Z</dcterms:modified>
</cp:coreProperties>
</file>