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c9b3abb43f38e29b416df7622ed6bf5d1fa8d45"/>
    <w:p>
      <w:pPr>
        <w:pStyle w:val="Heading1"/>
      </w:pPr>
      <w:r>
        <w:t xml:space="preserve">Amplus CRM - Complete User Guide and Operational SOP</w:t>
      </w:r>
    </w:p>
    <w:bookmarkStart w:id="9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document is the operational source of truth for using Amplus CRM.</w:t>
      </w:r>
    </w:p>
    <w:p>
      <w:pPr>
        <w:pStyle w:val="BodyText"/>
      </w:pPr>
      <w:r>
        <w:t xml:space="preserve">It covers the complete lifecycle:</w:t>
      </w:r>
      <w:r>
        <w:t xml:space="preserve"> </w:t>
      </w:r>
      <w:r>
        <w:t xml:space="preserve">Lead -&gt; Client -&gt; Project -&gt; Milestones -&gt; Tasks -&gt; Documents -&gt; Completion</w:t>
      </w:r>
    </w:p>
    <w:p>
      <w:pPr>
        <w:pStyle w:val="BodyText"/>
      </w:pPr>
      <w:r>
        <w:t xml:space="preserve">This guide is written for teams who have never used the system before and need clear day-to-day usage instructions.</w:t>
      </w:r>
    </w:p>
    <w:bookmarkEnd w:id="9"/>
    <w:bookmarkStart w:id="10" w:name="system-modules-in-current-build"/>
    <w:p>
      <w:pPr>
        <w:pStyle w:val="Heading2"/>
      </w:pPr>
      <w:r>
        <w:t xml:space="preserve">2. System Modules in Current Build</w:t>
      </w:r>
    </w:p>
    <w:p>
      <w:pPr>
        <w:pStyle w:val="Compact"/>
        <w:numPr>
          <w:ilvl w:val="0"/>
          <w:numId w:val="1001"/>
        </w:numPr>
      </w:pPr>
      <w:r>
        <w:t xml:space="preserve">Authentication and role-based access 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User management (admin only)</w:t>
      </w:r>
    </w:p>
    <w:p>
      <w:pPr>
        <w:pStyle w:val="Compact"/>
        <w:numPr>
          <w:ilvl w:val="0"/>
          <w:numId w:val="1001"/>
        </w:numPr>
      </w:pPr>
      <w:r>
        <w:t xml:space="preserve">Lead management (manual entry and WordPress webhook intake)</w:t>
      </w:r>
    </w:p>
    <w:p>
      <w:pPr>
        <w:pStyle w:val="Compact"/>
        <w:numPr>
          <w:ilvl w:val="0"/>
          <w:numId w:val="1001"/>
        </w:numPr>
      </w:pPr>
      <w:r>
        <w:t xml:space="preserve">Lead communication (notes, calls, status, follow-up)</w:t>
      </w:r>
    </w:p>
    <w:p>
      <w:pPr>
        <w:pStyle w:val="Compact"/>
        <w:numPr>
          <w:ilvl w:val="0"/>
          <w:numId w:val="1001"/>
        </w:numPr>
      </w:pPr>
      <w:r>
        <w:t xml:space="preserve">Lead temperature and bucketing (</w:t>
      </w:r>
      <w:r>
        <w:rPr>
          <w:rStyle w:val="VerbatimChar"/>
        </w:rPr>
        <w:t xml:space="preserve">HOT</w:t>
      </w:r>
      <w:r>
        <w:t xml:space="preserve">,</w:t>
      </w:r>
      <w:r>
        <w:t xml:space="preserve"> </w:t>
      </w:r>
      <w:r>
        <w:rPr>
          <w:rStyle w:val="VerbatimChar"/>
        </w:rPr>
        <w:t xml:space="preserve">WARM</w:t>
      </w:r>
      <w:r>
        <w:t xml:space="preserve">,</w:t>
      </w:r>
      <w:r>
        <w:t xml:space="preserve"> </w:t>
      </w:r>
      <w:r>
        <w:rPr>
          <w:rStyle w:val="VerbatimChar"/>
        </w:rPr>
        <w:t xml:space="preserve">COLD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CONVERTED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Client management</w:t>
      </w:r>
    </w:p>
    <w:p>
      <w:pPr>
        <w:pStyle w:val="Compact"/>
        <w:numPr>
          <w:ilvl w:val="0"/>
          <w:numId w:val="1001"/>
        </w:numPr>
      </w:pPr>
      <w:r>
        <w:t xml:space="preserve">Lead conversion to client + project</w:t>
      </w:r>
    </w:p>
    <w:p>
      <w:pPr>
        <w:pStyle w:val="Compact"/>
        <w:numPr>
          <w:ilvl w:val="0"/>
          <w:numId w:val="1001"/>
        </w:numPr>
      </w:pPr>
      <w:r>
        <w:t xml:space="preserve">Project stages, milestones, and tasks</w:t>
      </w:r>
    </w:p>
    <w:p>
      <w:pPr>
        <w:pStyle w:val="Compact"/>
        <w:numPr>
          <w:ilvl w:val="0"/>
          <w:numId w:val="1001"/>
        </w:numPr>
      </w:pPr>
      <w:r>
        <w:t xml:space="preserve">Task comments and PDF attachments</w:t>
      </w:r>
    </w:p>
    <w:p>
      <w:pPr>
        <w:pStyle w:val="Compact"/>
        <w:numPr>
          <w:ilvl w:val="0"/>
          <w:numId w:val="1001"/>
        </w:numPr>
      </w:pPr>
      <w:r>
        <w:t xml:space="preserve">Automated task/milestone/stage/project progression</w:t>
      </w:r>
    </w:p>
    <w:p>
      <w:pPr>
        <w:pStyle w:val="Compact"/>
        <w:numPr>
          <w:ilvl w:val="0"/>
          <w:numId w:val="1001"/>
        </w:numPr>
      </w:pPr>
      <w:r>
        <w:t xml:space="preserve">Dashboard and pending-work views</w:t>
      </w:r>
    </w:p>
    <w:p>
      <w:pPr>
        <w:pStyle w:val="Compact"/>
        <w:numPr>
          <w:ilvl w:val="0"/>
          <w:numId w:val="1001"/>
        </w:numPr>
      </w:pPr>
      <w:r>
        <w:t xml:space="preserve">Notifications and live activity panel</w:t>
      </w:r>
    </w:p>
    <w:p>
      <w:pPr>
        <w:pStyle w:val="Compact"/>
        <w:numPr>
          <w:ilvl w:val="0"/>
          <w:numId w:val="1001"/>
        </w:numPr>
      </w:pPr>
      <w:r>
        <w:t xml:space="preserve">Admin system settings (including webhook controls)</w:t>
      </w:r>
    </w:p>
    <w:p>
      <w:pPr>
        <w:pStyle w:val="Compact"/>
        <w:numPr>
          <w:ilvl w:val="0"/>
          <w:numId w:val="1001"/>
        </w:numPr>
      </w:pPr>
      <w:r>
        <w:t xml:space="preserve">Audit logging</w:t>
      </w:r>
    </w:p>
    <w:bookmarkEnd w:id="10"/>
    <w:bookmarkStart w:id="13" w:name="roles-and-permissions"/>
    <w:p>
      <w:pPr>
        <w:pStyle w:val="Heading2"/>
      </w:pPr>
      <w:r>
        <w:t xml:space="preserve">3. Roles and Permissions</w:t>
      </w:r>
    </w:p>
    <w:bookmarkStart w:id="11" w:name="admin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02"/>
        </w:numPr>
      </w:pPr>
      <w:r>
        <w:t xml:space="preserve">Full access to all modules and records</w:t>
      </w:r>
    </w:p>
    <w:p>
      <w:pPr>
        <w:pStyle w:val="Compact"/>
        <w:numPr>
          <w:ilvl w:val="0"/>
          <w:numId w:val="1002"/>
        </w:numPr>
      </w:pPr>
      <w:r>
        <w:t xml:space="preserve">Can manage users and settings</w:t>
      </w:r>
    </w:p>
    <w:p>
      <w:pPr>
        <w:pStyle w:val="Compact"/>
        <w:numPr>
          <w:ilvl w:val="0"/>
          <w:numId w:val="1002"/>
        </w:numPr>
      </w:pPr>
      <w:r>
        <w:t xml:space="preserve">Can create/edit project structure (milestones/tasks)</w:t>
      </w:r>
    </w:p>
    <w:p>
      <w:pPr>
        <w:pStyle w:val="Compact"/>
        <w:numPr>
          <w:ilvl w:val="0"/>
          <w:numId w:val="1002"/>
        </w:numPr>
      </w:pPr>
      <w:r>
        <w:t xml:space="preserve">Can assign/reassign task owners and deadlines</w:t>
      </w:r>
    </w:p>
    <w:p>
      <w:pPr>
        <w:pStyle w:val="Compact"/>
        <w:numPr>
          <w:ilvl w:val="0"/>
          <w:numId w:val="1002"/>
        </w:numPr>
      </w:pPr>
      <w:r>
        <w:t xml:space="preserve">Always sees Live Activity panel</w:t>
      </w:r>
    </w:p>
    <w:p>
      <w:pPr>
        <w:pStyle w:val="Compact"/>
        <w:numPr>
          <w:ilvl w:val="0"/>
          <w:numId w:val="1002"/>
        </w:numPr>
      </w:pPr>
      <w:r>
        <w:t xml:space="preserve">Can enable/disable Live Activity visibility for non-admin users</w:t>
      </w:r>
    </w:p>
    <w:p>
      <w:pPr>
        <w:pStyle w:val="Compact"/>
        <w:numPr>
          <w:ilvl w:val="0"/>
          <w:numId w:val="1002"/>
        </w:numPr>
      </w:pPr>
      <w:r>
        <w:t xml:space="preserve">Can configure WordPress webhook key and activation state</w:t>
      </w:r>
    </w:p>
    <w:bookmarkEnd w:id="11"/>
    <w:bookmarkStart w:id="12" w:name="user"/>
    <w:p>
      <w:pPr>
        <w:pStyle w:val="Heading3"/>
      </w:pPr>
      <w:r>
        <w:t xml:space="preserve">USER</w:t>
      </w:r>
    </w:p>
    <w:p>
      <w:pPr>
        <w:pStyle w:val="Compact"/>
        <w:numPr>
          <w:ilvl w:val="0"/>
          <w:numId w:val="1003"/>
        </w:numPr>
      </w:pPr>
      <w:r>
        <w:t xml:space="preserve">Can work on lead and project records</w:t>
      </w:r>
    </w:p>
    <w:p>
      <w:pPr>
        <w:pStyle w:val="Compact"/>
        <w:numPr>
          <w:ilvl w:val="0"/>
          <w:numId w:val="1003"/>
        </w:numPr>
      </w:pPr>
      <w:r>
        <w:t xml:space="preserve">Can see assigned project execution scope</w:t>
      </w:r>
    </w:p>
    <w:p>
      <w:pPr>
        <w:pStyle w:val="Compact"/>
        <w:numPr>
          <w:ilvl w:val="0"/>
          <w:numId w:val="1003"/>
        </w:numPr>
      </w:pPr>
      <w:r>
        <w:t xml:space="preserve">Can add notes/calls and perform assigned task actions</w:t>
      </w:r>
    </w:p>
    <w:p>
      <w:pPr>
        <w:pStyle w:val="Compact"/>
        <w:numPr>
          <w:ilvl w:val="0"/>
          <w:numId w:val="1003"/>
        </w:numPr>
      </w:pPr>
      <w:r>
        <w:t xml:space="preserve">Cannot change admin-only settings or user management</w:t>
      </w:r>
    </w:p>
    <w:p>
      <w:pPr>
        <w:pStyle w:val="Compact"/>
        <w:numPr>
          <w:ilvl w:val="0"/>
          <w:numId w:val="1003"/>
        </w:numPr>
      </w:pPr>
      <w:r>
        <w:t xml:space="preserve">Live Activity visibility depends on admin setting</w:t>
      </w:r>
    </w:p>
    <w:bookmarkEnd w:id="12"/>
    <w:bookmarkEnd w:id="13"/>
    <w:bookmarkStart w:id="14" w:name="first-time-admin-setup"/>
    <w:p>
      <w:pPr>
        <w:pStyle w:val="Heading2"/>
      </w:pPr>
      <w:r>
        <w:t xml:space="preserve">4. First-Time Admin Setup</w:t>
      </w:r>
    </w:p>
    <w:p>
      <w:pPr>
        <w:pStyle w:val="Compact"/>
        <w:numPr>
          <w:ilvl w:val="0"/>
          <w:numId w:val="1004"/>
        </w:numPr>
      </w:pPr>
      <w:r>
        <w:t xml:space="preserve">Log in with admin credentials.</w:t>
      </w:r>
    </w:p>
    <w:p>
      <w:pPr>
        <w:pStyle w:val="Compact"/>
        <w:numPr>
          <w:ilvl w:val="0"/>
          <w:numId w:val="1004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System Config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Live Activity for Users</w:t>
      </w:r>
      <w:r>
        <w:t xml:space="preserve"> </w:t>
      </w:r>
      <w:r>
        <w:t xml:space="preserve">as required.</w:t>
      </w:r>
    </w:p>
    <w:p>
      <w:pPr>
        <w:pStyle w:val="Compact"/>
        <w:numPr>
          <w:ilvl w:val="0"/>
          <w:numId w:val="1004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WordPress Contact Form Webhook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Enter secure webhook key.</w:t>
      </w:r>
    </w:p>
    <w:p>
      <w:pPr>
        <w:pStyle w:val="Compact"/>
        <w:numPr>
          <w:ilvl w:val="0"/>
          <w:numId w:val="1005"/>
        </w:numPr>
      </w:pPr>
      <w:r>
        <w:t xml:space="preserve">Keep webhook enabled if website intake should be active.</w:t>
      </w:r>
    </w:p>
    <w:p>
      <w:pPr>
        <w:pStyle w:val="Compact"/>
        <w:numPr>
          <w:ilvl w:val="0"/>
          <w:numId w:val="1005"/>
        </w:numPr>
      </w:pPr>
      <w:r>
        <w:t xml:space="preserve">Save config.</w:t>
      </w:r>
    </w:p>
    <w:p>
      <w:pPr>
        <w:pStyle w:val="Compact"/>
        <w:numPr>
          <w:ilvl w:val="0"/>
          <w:numId w:val="1006"/>
        </w:numPr>
      </w:pPr>
      <w:r>
        <w:t xml:space="preserve">Create required users in user management.</w:t>
      </w:r>
    </w:p>
    <w:p>
      <w:pPr>
        <w:pStyle w:val="Compact"/>
        <w:numPr>
          <w:ilvl w:val="0"/>
          <w:numId w:val="1006"/>
        </w:numPr>
      </w:pPr>
      <w:r>
        <w:t xml:space="preserve">Verify categories/schemes are present in DB.</w:t>
      </w:r>
    </w:p>
    <w:bookmarkEnd w:id="14"/>
    <w:bookmarkStart w:id="15" w:name="lead-intake-standards-manual-website"/>
    <w:p>
      <w:pPr>
        <w:pStyle w:val="Heading2"/>
      </w:pPr>
      <w:r>
        <w:t xml:space="preserve">5. Lead Intake Standards (Manual + Website)</w:t>
      </w:r>
    </w:p>
    <w:bookmarkEnd w:id="15"/>
    <w:bookmarkStart w:id="16" w:name="required-lead-identity-fields"/>
    <w:p>
      <w:pPr>
        <w:pStyle w:val="Heading2"/>
      </w:pPr>
      <w:r>
        <w:t xml:space="preserve">Required lead identity fields</w:t>
      </w:r>
    </w:p>
    <w:p>
      <w:pPr>
        <w:pStyle w:val="Compact"/>
        <w:numPr>
          <w:ilvl w:val="0"/>
          <w:numId w:val="1007"/>
        </w:numPr>
      </w:pPr>
      <w:r>
        <w:t xml:space="preserve">Name of Promoter / Authorized Person</w:t>
      </w:r>
    </w:p>
    <w:p>
      <w:pPr>
        <w:pStyle w:val="Compact"/>
        <w:numPr>
          <w:ilvl w:val="0"/>
          <w:numId w:val="1007"/>
        </w:numPr>
      </w:pPr>
      <w:r>
        <w:t xml:space="preserve">Name of Enterprise / Business</w:t>
      </w:r>
    </w:p>
    <w:p>
      <w:pPr>
        <w:pStyle w:val="Compact"/>
        <w:numPr>
          <w:ilvl w:val="0"/>
          <w:numId w:val="1007"/>
        </w:numPr>
      </w:pPr>
      <w:r>
        <w:t xml:space="preserve">Phone Number</w:t>
      </w:r>
    </w:p>
    <w:bookmarkEnd w:id="16"/>
    <w:bookmarkStart w:id="17" w:name="recommended-primary-contact-fields"/>
    <w:p>
      <w:pPr>
        <w:pStyle w:val="Heading2"/>
      </w:pPr>
      <w:r>
        <w:t xml:space="preserve">Recommended primary contact fields</w:t>
      </w:r>
    </w:p>
    <w:p>
      <w:pPr>
        <w:pStyle w:val="Compact"/>
        <w:numPr>
          <w:ilvl w:val="0"/>
          <w:numId w:val="1008"/>
        </w:numPr>
      </w:pPr>
      <w:r>
        <w:t xml:space="preserve">Contact Person (if different)</w:t>
      </w:r>
    </w:p>
    <w:p>
      <w:pPr>
        <w:pStyle w:val="Compact"/>
        <w:numPr>
          <w:ilvl w:val="0"/>
          <w:numId w:val="1008"/>
        </w:numPr>
      </w:pPr>
      <w:r>
        <w:t xml:space="preserve">Email</w:t>
      </w:r>
    </w:p>
    <w:bookmarkEnd w:id="17"/>
    <w:bookmarkStart w:id="18" w:name="location-fields"/>
    <w:p>
      <w:pPr>
        <w:pStyle w:val="Heading2"/>
      </w:pPr>
      <w:r>
        <w:t xml:space="preserve">Location fields</w:t>
      </w:r>
    </w:p>
    <w:p>
      <w:pPr>
        <w:pStyle w:val="Compact"/>
        <w:numPr>
          <w:ilvl w:val="0"/>
          <w:numId w:val="1009"/>
        </w:numPr>
      </w:pPr>
      <w:r>
        <w:t xml:space="preserve">Address</w:t>
      </w:r>
    </w:p>
    <w:p>
      <w:pPr>
        <w:pStyle w:val="Compact"/>
        <w:numPr>
          <w:ilvl w:val="0"/>
          <w:numId w:val="1009"/>
        </w:numPr>
      </w:pPr>
      <w:r>
        <w:t xml:space="preserve">Taluka / Tehsil</w:t>
      </w:r>
    </w:p>
    <w:p>
      <w:pPr>
        <w:pStyle w:val="Compact"/>
        <w:numPr>
          <w:ilvl w:val="0"/>
          <w:numId w:val="1009"/>
        </w:numPr>
      </w:pPr>
      <w:r>
        <w:t xml:space="preserve">District</w:t>
      </w:r>
    </w:p>
    <w:p>
      <w:pPr>
        <w:pStyle w:val="Compact"/>
        <w:numPr>
          <w:ilvl w:val="0"/>
          <w:numId w:val="1009"/>
        </w:numPr>
      </w:pPr>
      <w:r>
        <w:t xml:space="preserve">City</w:t>
      </w:r>
    </w:p>
    <w:p>
      <w:pPr>
        <w:pStyle w:val="Compact"/>
        <w:numPr>
          <w:ilvl w:val="0"/>
          <w:numId w:val="1009"/>
        </w:numPr>
      </w:pPr>
      <w:r>
        <w:t xml:space="preserve">State</w:t>
      </w:r>
    </w:p>
    <w:bookmarkEnd w:id="18"/>
    <w:bookmarkStart w:id="19" w:name="business-profile-fields"/>
    <w:p>
      <w:pPr>
        <w:pStyle w:val="Heading2"/>
      </w:pPr>
      <w:r>
        <w:t xml:space="preserve">Business profile fields</w:t>
      </w:r>
    </w:p>
    <w:p>
      <w:pPr>
        <w:pStyle w:val="Compact"/>
        <w:numPr>
          <w:ilvl w:val="0"/>
          <w:numId w:val="1010"/>
        </w:numPr>
      </w:pPr>
      <w:r>
        <w:t xml:space="preserve">Business Constitution Type</w:t>
      </w:r>
    </w:p>
    <w:p>
      <w:pPr>
        <w:pStyle w:val="Compact"/>
        <w:numPr>
          <w:ilvl w:val="0"/>
          <w:numId w:val="1010"/>
        </w:numPr>
      </w:pPr>
      <w:r>
        <w:t xml:space="preserve">Project Land Detail</w:t>
      </w:r>
    </w:p>
    <w:p>
      <w:pPr>
        <w:pStyle w:val="Compact"/>
        <w:numPr>
          <w:ilvl w:val="0"/>
          <w:numId w:val="1010"/>
        </w:numPr>
      </w:pPr>
      <w:r>
        <w:t xml:space="preserve">Gender of Partners / Directors</w:t>
      </w:r>
    </w:p>
    <w:p>
      <w:pPr>
        <w:pStyle w:val="Compact"/>
        <w:numPr>
          <w:ilvl w:val="0"/>
          <w:numId w:val="1010"/>
        </w:numPr>
      </w:pPr>
      <w:r>
        <w:t xml:space="preserve">Caste of Promoter / Partners / Entrepreneurs</w:t>
      </w:r>
    </w:p>
    <w:p>
      <w:pPr>
        <w:pStyle w:val="Compact"/>
        <w:numPr>
          <w:ilvl w:val="0"/>
          <w:numId w:val="1010"/>
        </w:numPr>
      </w:pPr>
      <w:r>
        <w:t xml:space="preserve">Manufacturing or Processing Details</w:t>
      </w:r>
    </w:p>
    <w:bookmarkEnd w:id="19"/>
    <w:bookmarkStart w:id="20" w:name="financial-fields"/>
    <w:p>
      <w:pPr>
        <w:pStyle w:val="Heading2"/>
      </w:pPr>
      <w:r>
        <w:t xml:space="preserve">Financial fields</w:t>
      </w:r>
    </w:p>
    <w:p>
      <w:pPr>
        <w:pStyle w:val="Compact"/>
        <w:numPr>
          <w:ilvl w:val="0"/>
          <w:numId w:val="1011"/>
        </w:numPr>
      </w:pPr>
      <w:r>
        <w:t xml:space="preserve">Investment in Building / Construction</w:t>
      </w:r>
    </w:p>
    <w:p>
      <w:pPr>
        <w:pStyle w:val="Compact"/>
        <w:numPr>
          <w:ilvl w:val="0"/>
          <w:numId w:val="1011"/>
        </w:numPr>
      </w:pPr>
      <w:r>
        <w:t xml:space="preserve">Investment in Land</w:t>
      </w:r>
    </w:p>
    <w:p>
      <w:pPr>
        <w:pStyle w:val="Compact"/>
        <w:numPr>
          <w:ilvl w:val="0"/>
          <w:numId w:val="1011"/>
        </w:numPr>
      </w:pPr>
      <w:r>
        <w:t xml:space="preserve">Investment in Plant &amp; Machinery</w:t>
      </w:r>
    </w:p>
    <w:p>
      <w:pPr>
        <w:pStyle w:val="Compact"/>
        <w:numPr>
          <w:ilvl w:val="0"/>
          <w:numId w:val="1011"/>
        </w:numPr>
      </w:pPr>
      <w:r>
        <w:t xml:space="preserve">Total Investment</w:t>
      </w:r>
    </w:p>
    <w:p>
      <w:pPr>
        <w:pStyle w:val="Compact"/>
        <w:numPr>
          <w:ilvl w:val="0"/>
          <w:numId w:val="1011"/>
        </w:numPr>
      </w:pPr>
      <w:r>
        <w:t xml:space="preserve">Bank Loan (If Any)</w:t>
      </w:r>
    </w:p>
    <w:p>
      <w:pPr>
        <w:pStyle w:val="Compact"/>
        <w:numPr>
          <w:ilvl w:val="0"/>
          <w:numId w:val="1011"/>
        </w:numPr>
      </w:pPr>
      <w:r>
        <w:t xml:space="preserve">Bank Loan (%)</w:t>
      </w:r>
    </w:p>
    <w:p>
      <w:pPr>
        <w:pStyle w:val="Compact"/>
        <w:numPr>
          <w:ilvl w:val="0"/>
          <w:numId w:val="1011"/>
        </w:numPr>
      </w:pPr>
      <w:r>
        <w:t xml:space="preserve">Own Contribution / Margin (%)</w:t>
      </w:r>
    </w:p>
    <w:bookmarkEnd w:id="20"/>
    <w:bookmarkStart w:id="21" w:name="project-context-fields"/>
    <w:p>
      <w:pPr>
        <w:pStyle w:val="Heading2"/>
      </w:pPr>
      <w:r>
        <w:t xml:space="preserve">Project context fields</w:t>
      </w:r>
    </w:p>
    <w:p>
      <w:pPr>
        <w:pStyle w:val="Compact"/>
        <w:numPr>
          <w:ilvl w:val="0"/>
          <w:numId w:val="1012"/>
        </w:numPr>
      </w:pPr>
      <w:r>
        <w:t xml:space="preserve">Project Type</w:t>
      </w:r>
    </w:p>
    <w:p>
      <w:pPr>
        <w:pStyle w:val="Compact"/>
        <w:numPr>
          <w:ilvl w:val="0"/>
          <w:numId w:val="1012"/>
        </w:numPr>
      </w:pPr>
      <w:r>
        <w:t xml:space="preserve">Availed Subsidy Previously</w:t>
      </w:r>
    </w:p>
    <w:p>
      <w:pPr>
        <w:pStyle w:val="Compact"/>
        <w:numPr>
          <w:ilvl w:val="0"/>
          <w:numId w:val="1012"/>
        </w:numPr>
      </w:pPr>
      <w:r>
        <w:t xml:space="preserve">Specific Ask / Highlight about Project</w:t>
      </w:r>
    </w:p>
    <w:bookmarkEnd w:id="21"/>
    <w:bookmarkStart w:id="22" w:name="operational-fields"/>
    <w:p>
      <w:pPr>
        <w:pStyle w:val="Heading2"/>
      </w:pPr>
      <w:r>
        <w:t xml:space="preserve">Operational fields</w:t>
      </w:r>
    </w:p>
    <w:p>
      <w:pPr>
        <w:pStyle w:val="Compact"/>
        <w:numPr>
          <w:ilvl w:val="0"/>
          <w:numId w:val="1013"/>
        </w:numPr>
      </w:pPr>
      <w:r>
        <w:t xml:space="preserve">Source</w:t>
      </w:r>
    </w:p>
    <w:p>
      <w:pPr>
        <w:pStyle w:val="Compact"/>
        <w:numPr>
          <w:ilvl w:val="0"/>
          <w:numId w:val="1013"/>
        </w:numPr>
      </w:pPr>
      <w:r>
        <w:t xml:space="preserve">Requirement Type</w:t>
      </w:r>
    </w:p>
    <w:p>
      <w:pPr>
        <w:pStyle w:val="Compact"/>
        <w:numPr>
          <w:ilvl w:val="0"/>
          <w:numId w:val="1013"/>
        </w:numPr>
      </w:pPr>
      <w:r>
        <w:t xml:space="preserve">Next Follow-up</w:t>
      </w:r>
    </w:p>
    <w:p>
      <w:pPr>
        <w:pStyle w:val="FirstParagraph"/>
      </w:pPr>
      <w:r>
        <w:t xml:space="preserve">All of these fields are now supported in:</w:t>
      </w:r>
      <w:r>
        <w:t xml:space="preserve"> </w:t>
      </w:r>
      <w:r>
        <w:t xml:space="preserve">- Manual lead creation form</w:t>
      </w:r>
      <w:r>
        <w:t xml:space="preserve"> </w:t>
      </w:r>
      <w:r>
        <w:t xml:space="preserve">- Website webhook ingestion mapping</w:t>
      </w:r>
      <w:r>
        <w:t xml:space="preserve"> </w:t>
      </w:r>
      <w:r>
        <w:t xml:space="preserve">- Lead details display</w:t>
      </w:r>
      <w:r>
        <w:t xml:space="preserve"> </w:t>
      </w:r>
      <w:r>
        <w:t xml:space="preserve">- Lead details edit modal</w:t>
      </w:r>
    </w:p>
    <w:bookmarkEnd w:id="22"/>
    <w:bookmarkStart w:id="23" w:name="X2194f2e2953504b8d424d0fc1a6833e8f663ddb"/>
    <w:p>
      <w:pPr>
        <w:pStyle w:val="Heading2"/>
      </w:pPr>
      <w:r>
        <w:t xml:space="preserve">6. WordPress Webhook Configuration and Usage</w:t>
      </w:r>
    </w:p>
    <w:bookmarkEnd w:id="23"/>
    <w:bookmarkStart w:id="24" w:name="endpoint-and-security"/>
    <w:p>
      <w:pPr>
        <w:pStyle w:val="Heading2"/>
      </w:pPr>
      <w:r>
        <w:t xml:space="preserve">Endpoint and security</w:t>
      </w:r>
    </w:p>
    <w:p>
      <w:pPr>
        <w:pStyle w:val="Compact"/>
        <w:numPr>
          <w:ilvl w:val="0"/>
          <w:numId w:val="1014"/>
        </w:numPr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/api/leads/webform</w:t>
      </w:r>
    </w:p>
    <w:p>
      <w:pPr>
        <w:pStyle w:val="Compact"/>
        <w:numPr>
          <w:ilvl w:val="0"/>
          <w:numId w:val="1014"/>
        </w:numPr>
      </w:pPr>
      <w:r>
        <w:t xml:space="preserve">Header:</w:t>
      </w:r>
      <w:r>
        <w:t xml:space="preserve"> </w:t>
      </w:r>
      <w:r>
        <w:rPr>
          <w:rStyle w:val="VerbatimChar"/>
        </w:rPr>
        <w:t xml:space="preserve">x-webhook-key</w:t>
      </w:r>
    </w:p>
    <w:p>
      <w:pPr>
        <w:pStyle w:val="Compact"/>
        <w:numPr>
          <w:ilvl w:val="0"/>
          <w:numId w:val="1014"/>
        </w:numPr>
      </w:pPr>
      <w:r>
        <w:t xml:space="preserve">Request 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pStyle w:val="Compact"/>
        <w:numPr>
          <w:ilvl w:val="0"/>
          <w:numId w:val="1014"/>
        </w:numPr>
      </w:pPr>
      <w:r>
        <w:t xml:space="preserve">Content type:</w:t>
      </w:r>
      <w:r>
        <w:t xml:space="preserve"> </w:t>
      </w:r>
      <w:r>
        <w:rPr>
          <w:rStyle w:val="VerbatimChar"/>
        </w:rPr>
        <w:t xml:space="preserve">application/json</w:t>
      </w:r>
    </w:p>
    <w:bookmarkEnd w:id="24"/>
    <w:bookmarkStart w:id="25" w:name="configuration-behavior"/>
    <w:p>
      <w:pPr>
        <w:pStyle w:val="Heading2"/>
      </w:pPr>
      <w:r>
        <w:t xml:space="preserve">Configuration behavior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Configured</w:t>
      </w:r>
      <w:r>
        <w:t xml:space="preserve"> </w:t>
      </w:r>
      <w:r>
        <w:t xml:space="preserve">means system has a webhook key (DB or env fallback).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Active</w:t>
      </w:r>
      <w:r>
        <w:t xml:space="preserve"> </w:t>
      </w:r>
      <w:r>
        <w:t xml:space="preserve">means key exists and webhook is enabled by admin setting.</w:t>
      </w:r>
    </w:p>
    <w:p>
      <w:pPr>
        <w:pStyle w:val="Compact"/>
        <w:numPr>
          <w:ilvl w:val="0"/>
          <w:numId w:val="1015"/>
        </w:numPr>
      </w:pPr>
      <w:r>
        <w:t xml:space="preserve">If disabled, website lead creation is blocked by design.</w:t>
      </w:r>
    </w:p>
    <w:bookmarkEnd w:id="25"/>
    <w:bookmarkStart w:id="26" w:name="where-to-configure"/>
    <w:p>
      <w:pPr>
        <w:pStyle w:val="Heading2"/>
      </w:pPr>
      <w:r>
        <w:t xml:space="preserve">Where to configure</w:t>
      </w:r>
    </w:p>
    <w:p>
      <w:pPr>
        <w:pStyle w:val="Compact"/>
        <w:numPr>
          <w:ilvl w:val="0"/>
          <w:numId w:val="1016"/>
        </w:numPr>
      </w:pPr>
      <w:r>
        <w:t xml:space="preserve">Admin path: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System Config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WordPress Contact Form Webhook</w:t>
      </w:r>
    </w:p>
    <w:p>
      <w:pPr>
        <w:pStyle w:val="Compact"/>
        <w:numPr>
          <w:ilvl w:val="0"/>
          <w:numId w:val="1016"/>
        </w:numPr>
      </w:pPr>
      <w:r>
        <w:t xml:space="preserve">You can:</w:t>
      </w:r>
    </w:p>
    <w:p>
      <w:pPr>
        <w:pStyle w:val="Compact"/>
        <w:numPr>
          <w:ilvl w:val="0"/>
          <w:numId w:val="1016"/>
        </w:numPr>
      </w:pPr>
      <w:r>
        <w:t xml:space="preserve">Set/replace webhook key</w:t>
      </w:r>
    </w:p>
    <w:p>
      <w:pPr>
        <w:pStyle w:val="Compact"/>
        <w:numPr>
          <w:ilvl w:val="0"/>
          <w:numId w:val="1016"/>
        </w:numPr>
      </w:pPr>
      <w:r>
        <w:t xml:space="preserve">Enable/disable webhook intake</w:t>
      </w:r>
    </w:p>
    <w:p>
      <w:pPr>
        <w:pStyle w:val="Compact"/>
        <w:numPr>
          <w:ilvl w:val="0"/>
          <w:numId w:val="1016"/>
        </w:numPr>
      </w:pPr>
      <w:r>
        <w:t xml:space="preserve">Clear webhook key</w:t>
      </w:r>
    </w:p>
    <w:p>
      <w:pPr>
        <w:pStyle w:val="Compact"/>
        <w:numPr>
          <w:ilvl w:val="0"/>
          <w:numId w:val="1016"/>
        </w:numPr>
      </w:pPr>
      <w:r>
        <w:t xml:space="preserve">Copy endpoint/header instructions</w:t>
      </w:r>
    </w:p>
    <w:p>
      <w:pPr>
        <w:pStyle w:val="Compact"/>
        <w:numPr>
          <w:ilvl w:val="0"/>
          <w:numId w:val="1016"/>
        </w:numPr>
      </w:pPr>
      <w:r>
        <w:t xml:space="preserve">View</w:t>
      </w:r>
      <w:r>
        <w:t xml:space="preserve"> </w:t>
      </w:r>
      <w:r>
        <w:rPr>
          <w:rStyle w:val="VerbatimChar"/>
        </w:rPr>
        <w:t xml:space="preserve">Last webhook received</w:t>
      </w:r>
      <w:r>
        <w:t xml:space="preserve"> </w:t>
      </w:r>
      <w:r>
        <w:t xml:space="preserve">status</w:t>
      </w:r>
    </w:p>
    <w:bookmarkEnd w:id="26"/>
    <w:bookmarkStart w:id="27" w:name="website-payload-mapping"/>
    <w:p>
      <w:pPr>
        <w:pStyle w:val="Heading2"/>
      </w:pPr>
      <w:r>
        <w:t xml:space="preserve">Website payload mapping</w:t>
      </w:r>
    </w:p>
    <w:p>
      <w:pPr>
        <w:pStyle w:val="FirstParagraph"/>
      </w:pPr>
      <w:r>
        <w:t xml:space="preserve">The webhook accepts both CRM-style keys and label-style keys from form plugins.</w:t>
      </w:r>
    </w:p>
    <w:p>
      <w:pPr>
        <w:pStyle w:val="BodyText"/>
      </w:pPr>
      <w:r>
        <w:t xml:space="preserve">Core accepted keys include: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companyName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nameOfTheEnterpriseBusiness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contactPerson</w:t>
      </w:r>
      <w:r>
        <w:t xml:space="preserve"> </w:t>
      </w:r>
      <w:r>
        <w:t xml:space="preserve">/ promoter aliases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mobileNumber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phoneNo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emailId</w:t>
      </w:r>
    </w:p>
    <w:p>
      <w:pPr>
        <w:pStyle w:val="BodyText"/>
      </w:pPr>
      <w:r>
        <w:t xml:space="preserve">Extended keys are mapped to full lead profile fields (location, business type, investment, finance mix, subsidy history, specific ask).</w:t>
      </w:r>
    </w:p>
    <w:bookmarkEnd w:id="27"/>
    <w:bookmarkStart w:id="28" w:name="end-to-end-workflow"/>
    <w:p>
      <w:pPr>
        <w:pStyle w:val="Heading2"/>
      </w:pPr>
      <w:r>
        <w:t xml:space="preserve">7. End-to-End Workflow</w:t>
      </w:r>
    </w:p>
    <w:bookmarkEnd w:id="28"/>
    <w:bookmarkStart w:id="29" w:name="stage-1-lead-creation"/>
    <w:p>
      <w:pPr>
        <w:pStyle w:val="Heading2"/>
      </w:pPr>
      <w:r>
        <w:t xml:space="preserve">Stage 1: Lead Creation</w:t>
      </w:r>
    </w:p>
    <w:p>
      <w:pPr>
        <w:pStyle w:val="Compact"/>
        <w:numPr>
          <w:ilvl w:val="0"/>
          <w:numId w:val="1017"/>
        </w:numPr>
      </w:pPr>
      <w:r>
        <w:t xml:space="preserve">Create lead manually or receive from website webhook.</w:t>
      </w:r>
    </w:p>
    <w:p>
      <w:pPr>
        <w:pStyle w:val="Compact"/>
        <w:numPr>
          <w:ilvl w:val="0"/>
          <w:numId w:val="1017"/>
        </w:numPr>
      </w:pPr>
      <w:r>
        <w:t xml:space="preserve">Validate contact and business profile fields.</w:t>
      </w:r>
    </w:p>
    <w:p>
      <w:pPr>
        <w:pStyle w:val="Compact"/>
        <w:numPr>
          <w:ilvl w:val="0"/>
          <w:numId w:val="1017"/>
        </w:numPr>
      </w:pPr>
      <w:r>
        <w:t xml:space="preserve">Confirm lead appears in lead list.</w:t>
      </w:r>
    </w:p>
    <w:bookmarkEnd w:id="29"/>
    <w:bookmarkStart w:id="30" w:name="stage-2-lead-qualification"/>
    <w:p>
      <w:pPr>
        <w:pStyle w:val="Heading2"/>
      </w:pPr>
      <w:r>
        <w:t xml:space="preserve">Stage 2: Lead Qualification</w:t>
      </w:r>
    </w:p>
    <w:p>
      <w:pPr>
        <w:pStyle w:val="Compact"/>
        <w:numPr>
          <w:ilvl w:val="0"/>
          <w:numId w:val="1018"/>
        </w:numPr>
      </w:pPr>
      <w:r>
        <w:t xml:space="preserve">Update status (</w:t>
      </w:r>
      <w:r>
        <w:rPr>
          <w:rStyle w:val="VerbatimChar"/>
        </w:rPr>
        <w:t xml:space="preserve">NEW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FOLLOW_UP</w:t>
      </w:r>
      <w:r>
        <w:t xml:space="preserve">,</w:t>
      </w:r>
      <w:r>
        <w:t xml:space="preserve"> </w:t>
      </w:r>
      <w:r>
        <w:rPr>
          <w:rStyle w:val="VerbatimChar"/>
        </w:rPr>
        <w:t xml:space="preserve">LOST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CONVERTED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Add notes after each meaningful interaction.</w:t>
      </w:r>
    </w:p>
    <w:p>
      <w:pPr>
        <w:pStyle w:val="Compact"/>
        <w:numPr>
          <w:ilvl w:val="0"/>
          <w:numId w:val="1018"/>
        </w:numPr>
      </w:pPr>
      <w:r>
        <w:t xml:space="preserve">Log calls with date/time, duration, and summary.</w:t>
      </w:r>
    </w:p>
    <w:p>
      <w:pPr>
        <w:pStyle w:val="Compact"/>
        <w:numPr>
          <w:ilvl w:val="0"/>
          <w:numId w:val="1018"/>
        </w:numPr>
      </w:pPr>
      <w:r>
        <w:t xml:space="preserve">Set next follow-up.</w:t>
      </w:r>
    </w:p>
    <w:bookmarkEnd w:id="30"/>
    <w:bookmarkStart w:id="31" w:name="stage-3-lead-buckets-and-priority"/>
    <w:p>
      <w:pPr>
        <w:pStyle w:val="Heading2"/>
      </w:pPr>
      <w:r>
        <w:t xml:space="preserve">Stage 3: Lead Buckets and Priority</w:t>
      </w:r>
    </w:p>
    <w:p>
      <w:pPr>
        <w:pStyle w:val="FirstParagraph"/>
      </w:pPr>
      <w:r>
        <w:t xml:space="preserve">Lead buckets are automatic by recency: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HOT</w:t>
      </w:r>
      <w:r>
        <w:t xml:space="preserve">: updated in last 2 days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WARM</w:t>
      </w:r>
      <w:r>
        <w:t xml:space="preserve">: no update for 3-4 days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COLD</w:t>
      </w:r>
      <w:r>
        <w:t xml:space="preserve">: no update for 5+ days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CONVERTED</w:t>
      </w:r>
      <w:r>
        <w:t xml:space="preserve">: moved to converted bucket</w:t>
      </w:r>
    </w:p>
    <w:bookmarkEnd w:id="31"/>
    <w:bookmarkStart w:id="32" w:name="stage-4-lead-conversion"/>
    <w:p>
      <w:pPr>
        <w:pStyle w:val="Heading2"/>
      </w:pPr>
      <w:r>
        <w:t xml:space="preserve">Stage 4: Lead Conversion</w:t>
      </w:r>
    </w:p>
    <w:p>
      <w:pPr>
        <w:pStyle w:val="Compact"/>
        <w:numPr>
          <w:ilvl w:val="0"/>
          <w:numId w:val="101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Convert to Client</w:t>
      </w:r>
      <w:r>
        <w:t xml:space="preserve"> </w:t>
      </w:r>
      <w:r>
        <w:t xml:space="preserve">on qualified lead.</w:t>
      </w:r>
    </w:p>
    <w:p>
      <w:pPr>
        <w:pStyle w:val="Compact"/>
        <w:numPr>
          <w:ilvl w:val="0"/>
          <w:numId w:val="1019"/>
        </w:numPr>
      </w:pPr>
      <w:r>
        <w:t xml:space="preserve">System creates:</w:t>
      </w:r>
    </w:p>
    <w:p>
      <w:pPr>
        <w:pStyle w:val="Compact"/>
        <w:numPr>
          <w:ilvl w:val="0"/>
          <w:numId w:val="1020"/>
        </w:numPr>
      </w:pPr>
      <w:r>
        <w:t xml:space="preserve">Client record</w:t>
      </w:r>
    </w:p>
    <w:p>
      <w:pPr>
        <w:pStyle w:val="Compact"/>
        <w:numPr>
          <w:ilvl w:val="0"/>
          <w:numId w:val="1020"/>
        </w:numPr>
      </w:pPr>
      <w:r>
        <w:t xml:space="preserve">Linked project</w:t>
      </w:r>
    </w:p>
    <w:p>
      <w:pPr>
        <w:pStyle w:val="Compact"/>
        <w:numPr>
          <w:ilvl w:val="0"/>
          <w:numId w:val="1020"/>
        </w:numPr>
      </w:pPr>
      <w:r>
        <w:t xml:space="preserve">Default milestones/tasks</w:t>
      </w:r>
    </w:p>
    <w:p>
      <w:pPr>
        <w:pStyle w:val="Compact"/>
        <w:numPr>
          <w:ilvl w:val="0"/>
          <w:numId w:val="1021"/>
        </w:numPr>
      </w:pPr>
      <w:r>
        <w:t xml:space="preserve">Lead is marked converted and shown in converted tab.</w:t>
      </w:r>
    </w:p>
    <w:bookmarkEnd w:id="32"/>
    <w:bookmarkStart w:id="33" w:name="stage-5-project-execution"/>
    <w:p>
      <w:pPr>
        <w:pStyle w:val="Heading2"/>
      </w:pPr>
      <w:r>
        <w:t xml:space="preserve">Stage 5: Project Execution</w:t>
      </w:r>
    </w:p>
    <w:p>
      <w:pPr>
        <w:pStyle w:val="Compact"/>
        <w:numPr>
          <w:ilvl w:val="0"/>
          <w:numId w:val="1022"/>
        </w:numPr>
      </w:pPr>
      <w:r>
        <w:t xml:space="preserve">Open project stage tabs.</w:t>
      </w:r>
    </w:p>
    <w:p>
      <w:pPr>
        <w:pStyle w:val="Compact"/>
        <w:numPr>
          <w:ilvl w:val="0"/>
          <w:numId w:val="1022"/>
        </w:numPr>
      </w:pPr>
      <w:r>
        <w:t xml:space="preserve">Work milestone-by-milestone, task-by-task.</w:t>
      </w:r>
    </w:p>
    <w:p>
      <w:pPr>
        <w:pStyle w:val="Compact"/>
        <w:numPr>
          <w:ilvl w:val="0"/>
          <w:numId w:val="1022"/>
        </w:numPr>
      </w:pPr>
      <w:r>
        <w:t xml:space="preserve">Task details include guidance, comments, documents, and audit timeline.</w:t>
      </w:r>
    </w:p>
    <w:bookmarkEnd w:id="33"/>
    <w:bookmarkStart w:id="34" w:name="stage-6-task-completion-rules"/>
    <w:p>
      <w:pPr>
        <w:pStyle w:val="Heading2"/>
      </w:pPr>
      <w:r>
        <w:t xml:space="preserve">Stage 6: Task Completion Rules</w:t>
      </w:r>
    </w:p>
    <w:p>
      <w:pPr>
        <w:pStyle w:val="Compact"/>
        <w:numPr>
          <w:ilvl w:val="0"/>
          <w:numId w:val="1023"/>
        </w:numPr>
      </w:pPr>
      <w:r>
        <w:t xml:space="preserve">Task auto-moves to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when work starts (comment/upload).</w:t>
      </w:r>
    </w:p>
    <w:p>
      <w:pPr>
        <w:pStyle w:val="Compact"/>
        <w:numPr>
          <w:ilvl w:val="0"/>
          <w:numId w:val="1023"/>
        </w:numPr>
      </w:pPr>
      <w:r>
        <w:t xml:space="preserve">Task completion can be blocked when required documents are missing.</w:t>
      </w:r>
    </w:p>
    <w:p>
      <w:pPr>
        <w:pStyle w:val="Compact"/>
        <w:numPr>
          <w:ilvl w:val="0"/>
          <w:numId w:val="1023"/>
        </w:numPr>
      </w:pPr>
      <w:r>
        <w:t xml:space="preserve">Milestone status is auto-derived from task statuses.</w:t>
      </w:r>
    </w:p>
    <w:p>
      <w:pPr>
        <w:pStyle w:val="Compact"/>
        <w:numPr>
          <w:ilvl w:val="0"/>
          <w:numId w:val="1023"/>
        </w:numPr>
      </w:pPr>
      <w:r>
        <w:t xml:space="preserve">Stage status reflects aggregate milestone progress.</w:t>
      </w:r>
    </w:p>
    <w:p>
      <w:pPr>
        <w:pStyle w:val="Compact"/>
        <w:numPr>
          <w:ilvl w:val="0"/>
          <w:numId w:val="1023"/>
        </w:numPr>
      </w:pPr>
      <w:r>
        <w:t xml:space="preserve">Project completion is automatic when all required work is closed.</w:t>
      </w:r>
    </w:p>
    <w:bookmarkEnd w:id="34"/>
    <w:bookmarkStart w:id="35" w:name="stage-7-monitoring-and-closure"/>
    <w:p>
      <w:pPr>
        <w:pStyle w:val="Heading2"/>
      </w:pPr>
      <w:r>
        <w:t xml:space="preserve">Stage 7: Monitoring and Closure</w:t>
      </w:r>
    </w:p>
    <w:p>
      <w:pPr>
        <w:pStyle w:val="Compact"/>
        <w:numPr>
          <w:ilvl w:val="0"/>
          <w:numId w:val="1024"/>
        </w:numPr>
      </w:pPr>
      <w:r>
        <w:t xml:space="preserve">Use dashboard pending-work and KPI views.</w:t>
      </w:r>
    </w:p>
    <w:p>
      <w:pPr>
        <w:pStyle w:val="Compact"/>
        <w:numPr>
          <w:ilvl w:val="0"/>
          <w:numId w:val="1024"/>
        </w:numPr>
      </w:pPr>
      <w:r>
        <w:t xml:space="preserve">Validate timelines and audit trail completeness.</w:t>
      </w:r>
    </w:p>
    <w:p>
      <w:pPr>
        <w:pStyle w:val="Compact"/>
        <w:numPr>
          <w:ilvl w:val="0"/>
          <w:numId w:val="1024"/>
        </w:numPr>
      </w:pPr>
      <w:r>
        <w:t xml:space="preserve">Confirm all required documents and closure conditions are met.</w:t>
      </w:r>
    </w:p>
    <w:bookmarkEnd w:id="35"/>
    <w:bookmarkStart w:id="36" w:name="lead-details-screen---how-to-use"/>
    <w:p>
      <w:pPr>
        <w:pStyle w:val="Heading2"/>
      </w:pPr>
      <w:r>
        <w:t xml:space="preserve">8. Lead Details Screen - How to Use</w:t>
      </w:r>
    </w:p>
    <w:p>
      <w:pPr>
        <w:pStyle w:val="FirstParagraph"/>
      </w:pPr>
      <w:r>
        <w:t xml:space="preserve">From lead details page, users can:</w:t>
      </w:r>
      <w:r>
        <w:t xml:space="preserve"> </w:t>
      </w:r>
      <w:r>
        <w:t xml:space="preserve">- Update status and follow-up</w:t>
      </w:r>
      <w:r>
        <w:t xml:space="preserve"> </w:t>
      </w:r>
      <w:r>
        <w:t xml:space="preserve">- Add note</w:t>
      </w:r>
      <w:r>
        <w:t xml:space="preserve"> </w:t>
      </w:r>
      <w:r>
        <w:t xml:space="preserve">- Log call</w:t>
      </w:r>
      <w:r>
        <w:t xml:space="preserve"> </w:t>
      </w:r>
      <w:r>
        <w:t xml:space="preserve">- Edit full intake details (all profile fields)</w:t>
      </w:r>
      <w:r>
        <w:t xml:space="preserve"> </w:t>
      </w:r>
      <w:r>
        <w:t xml:space="preserve">- Convert lead to client/project (when ready)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Lead Intake Details</w:t>
      </w:r>
      <w:r>
        <w:t xml:space="preserve"> </w:t>
      </w:r>
      <w:r>
        <w:t xml:space="preserve">panel is the structured single view of all business, location, finance, and project ask fields.</w:t>
      </w:r>
    </w:p>
    <w:bookmarkEnd w:id="36"/>
    <w:bookmarkStart w:id="37" w:name="task-and-document-collaboration-rules"/>
    <w:p>
      <w:pPr>
        <w:pStyle w:val="Heading2"/>
      </w:pPr>
      <w:r>
        <w:t xml:space="preserve">9. Task and Document Collaboration Rules</w:t>
      </w:r>
    </w:p>
    <w:p>
      <w:pPr>
        <w:pStyle w:val="Compact"/>
        <w:numPr>
          <w:ilvl w:val="0"/>
          <w:numId w:val="1025"/>
        </w:numPr>
      </w:pPr>
      <w:r>
        <w:t xml:space="preserve">Comments should always contain clear action context.</w:t>
      </w:r>
    </w:p>
    <w:p>
      <w:pPr>
        <w:pStyle w:val="Compact"/>
        <w:numPr>
          <w:ilvl w:val="0"/>
          <w:numId w:val="1025"/>
        </w:numPr>
      </w:pPr>
      <w:r>
        <w:t xml:space="preserve">PDF upload should be used for proof documents.</w:t>
      </w:r>
    </w:p>
    <w:p>
      <w:pPr>
        <w:pStyle w:val="Compact"/>
        <w:numPr>
          <w:ilvl w:val="0"/>
          <w:numId w:val="1025"/>
        </w:numPr>
      </w:pPr>
      <w:r>
        <w:t xml:space="preserve">Actor and timestamp are preserved for comments, calls, and timeline events.</w:t>
      </w:r>
    </w:p>
    <w:p>
      <w:pPr>
        <w:pStyle w:val="Compact"/>
        <w:numPr>
          <w:ilvl w:val="0"/>
          <w:numId w:val="1025"/>
        </w:numPr>
      </w:pPr>
      <w:r>
        <w:t xml:space="preserve">Admin/user permissions are enforced for task execution actions.</w:t>
      </w:r>
    </w:p>
    <w:bookmarkEnd w:id="37"/>
    <w:bookmarkStart w:id="38" w:name="notifications-and-live-activity"/>
    <w:p>
      <w:pPr>
        <w:pStyle w:val="Heading2"/>
      </w:pPr>
      <w:r>
        <w:t xml:space="preserve">10. Notifications and Live Activity</w:t>
      </w:r>
    </w:p>
    <w:p>
      <w:pPr>
        <w:pStyle w:val="Compact"/>
        <w:numPr>
          <w:ilvl w:val="0"/>
          <w:numId w:val="1026"/>
        </w:numPr>
      </w:pPr>
      <w:r>
        <w:t xml:space="preserve">Browser notifications are supported.</w:t>
      </w:r>
    </w:p>
    <w:p>
      <w:pPr>
        <w:pStyle w:val="Compact"/>
        <w:numPr>
          <w:ilvl w:val="0"/>
          <w:numId w:val="1026"/>
        </w:numPr>
      </w:pPr>
      <w:r>
        <w:t xml:space="preserve">Live Activity is real-time and role-aware.</w:t>
      </w:r>
    </w:p>
    <w:p>
      <w:pPr>
        <w:pStyle w:val="Compact"/>
        <w:numPr>
          <w:ilvl w:val="0"/>
          <w:numId w:val="1026"/>
        </w:numPr>
      </w:pPr>
      <w:r>
        <w:t xml:space="preserve">Admin always sees live activity.</w:t>
      </w:r>
    </w:p>
    <w:p>
      <w:pPr>
        <w:pStyle w:val="Compact"/>
        <w:numPr>
          <w:ilvl w:val="0"/>
          <w:numId w:val="1026"/>
        </w:numPr>
      </w:pPr>
      <w:r>
        <w:t xml:space="preserve">User visibility is controlled by admin setting.</w:t>
      </w:r>
    </w:p>
    <w:bookmarkEnd w:id="38"/>
    <w:bookmarkStart w:id="39" w:name="security-and-audit-controls"/>
    <w:p>
      <w:pPr>
        <w:pStyle w:val="Heading2"/>
      </w:pPr>
      <w:r>
        <w:t xml:space="preserve">11. Security and Audit Controls</w:t>
      </w:r>
    </w:p>
    <w:p>
      <w:pPr>
        <w:pStyle w:val="Compact"/>
        <w:numPr>
          <w:ilvl w:val="0"/>
          <w:numId w:val="1027"/>
        </w:numPr>
      </w:pPr>
      <w:r>
        <w:t xml:space="preserve">JWT-protected APIs</w:t>
      </w:r>
    </w:p>
    <w:p>
      <w:pPr>
        <w:pStyle w:val="Compact"/>
        <w:numPr>
          <w:ilvl w:val="0"/>
          <w:numId w:val="1027"/>
        </w:numPr>
      </w:pPr>
      <w:r>
        <w:t xml:space="preserve">Role-based authorization</w:t>
      </w:r>
    </w:p>
    <w:p>
      <w:pPr>
        <w:pStyle w:val="Compact"/>
        <w:numPr>
          <w:ilvl w:val="0"/>
          <w:numId w:val="1027"/>
        </w:numPr>
      </w:pPr>
      <w:r>
        <w:t xml:space="preserve">Assignment-aware task execution permissions</w:t>
      </w:r>
    </w:p>
    <w:p>
      <w:pPr>
        <w:pStyle w:val="Compact"/>
        <w:numPr>
          <w:ilvl w:val="0"/>
          <w:numId w:val="1027"/>
        </w:numPr>
      </w:pPr>
      <w:r>
        <w:t xml:space="preserve">Protected file access routes</w:t>
      </w:r>
    </w:p>
    <w:p>
      <w:pPr>
        <w:pStyle w:val="Compact"/>
        <w:numPr>
          <w:ilvl w:val="0"/>
          <w:numId w:val="1027"/>
        </w:numPr>
      </w:pPr>
      <w:r>
        <w:t xml:space="preserve">Webhook key validation for website intake</w:t>
      </w:r>
    </w:p>
    <w:p>
      <w:pPr>
        <w:pStyle w:val="Compact"/>
        <w:numPr>
          <w:ilvl w:val="0"/>
          <w:numId w:val="1027"/>
        </w:numPr>
      </w:pPr>
      <w:r>
        <w:t xml:space="preserve">Settings and lifecycle audit events captured in audit logs</w:t>
      </w:r>
    </w:p>
    <w:bookmarkEnd w:id="39"/>
    <w:bookmarkStart w:id="40" w:name="daily-operations-checklist"/>
    <w:p>
      <w:pPr>
        <w:pStyle w:val="Heading2"/>
      </w:pPr>
      <w:r>
        <w:t xml:space="preserve">12. Daily Operations Checklist</w:t>
      </w:r>
    </w:p>
    <w:bookmarkEnd w:id="40"/>
    <w:bookmarkStart w:id="41" w:name="admin-daily-checklist"/>
    <w:p>
      <w:pPr>
        <w:pStyle w:val="Heading2"/>
      </w:pPr>
      <w:r>
        <w:t xml:space="preserve">Admin daily checklist</w:t>
      </w:r>
    </w:p>
    <w:p>
      <w:pPr>
        <w:pStyle w:val="Compact"/>
        <w:numPr>
          <w:ilvl w:val="0"/>
          <w:numId w:val="1028"/>
        </w:numPr>
      </w:pPr>
      <w:r>
        <w:t xml:space="preserve">Review dashboard and pending work.</w:t>
      </w:r>
    </w:p>
    <w:p>
      <w:pPr>
        <w:pStyle w:val="Compact"/>
        <w:numPr>
          <w:ilvl w:val="0"/>
          <w:numId w:val="1028"/>
        </w:numPr>
      </w:pPr>
      <w:r>
        <w:t xml:space="preserve">Check overdue/unassigned tasks.</w:t>
      </w:r>
    </w:p>
    <w:p>
      <w:pPr>
        <w:pStyle w:val="Compact"/>
        <w:numPr>
          <w:ilvl w:val="0"/>
          <w:numId w:val="1028"/>
        </w:numPr>
      </w:pPr>
      <w:r>
        <w:t xml:space="preserve">Validate stage progression bottlenecks.</w:t>
      </w:r>
    </w:p>
    <w:p>
      <w:pPr>
        <w:pStyle w:val="Compact"/>
        <w:numPr>
          <w:ilvl w:val="0"/>
          <w:numId w:val="1028"/>
        </w:numPr>
      </w:pPr>
      <w:r>
        <w:t xml:space="preserve">Check webhook status (</w:t>
      </w:r>
      <w:r>
        <w:rPr>
          <w:rStyle w:val="VerbatimChar"/>
        </w:rPr>
        <w:t xml:space="preserve">Configured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 received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t xml:space="preserve">Review critical audit entries.</w:t>
      </w:r>
    </w:p>
    <w:bookmarkEnd w:id="41"/>
    <w:bookmarkStart w:id="42" w:name="user-daily-checklist"/>
    <w:p>
      <w:pPr>
        <w:pStyle w:val="Heading2"/>
      </w:pPr>
      <w:r>
        <w:t xml:space="preserve">User daily checklist</w:t>
      </w:r>
    </w:p>
    <w:p>
      <w:pPr>
        <w:pStyle w:val="Compact"/>
        <w:numPr>
          <w:ilvl w:val="0"/>
          <w:numId w:val="1029"/>
        </w:numPr>
      </w:pPr>
      <w:r>
        <w:t xml:space="preserve">Review assigned work queue.</w:t>
      </w:r>
    </w:p>
    <w:p>
      <w:pPr>
        <w:pStyle w:val="Compact"/>
        <w:numPr>
          <w:ilvl w:val="0"/>
          <w:numId w:val="1029"/>
        </w:numPr>
      </w:pPr>
      <w:r>
        <w:t xml:space="preserve">Update tasks with comments and documents.</w:t>
      </w:r>
    </w:p>
    <w:p>
      <w:pPr>
        <w:pStyle w:val="Compact"/>
        <w:numPr>
          <w:ilvl w:val="0"/>
          <w:numId w:val="1029"/>
        </w:numPr>
      </w:pPr>
      <w:r>
        <w:t xml:space="preserve">Keep lead follow-ups updated with next action.</w:t>
      </w:r>
    </w:p>
    <w:p>
      <w:pPr>
        <w:pStyle w:val="Compact"/>
        <w:numPr>
          <w:ilvl w:val="0"/>
          <w:numId w:val="1029"/>
        </w:numPr>
      </w:pPr>
      <w:r>
        <w:t xml:space="preserve">Log calls with complete summaries.</w:t>
      </w:r>
    </w:p>
    <w:bookmarkEnd w:id="42"/>
    <w:bookmarkStart w:id="43" w:name="uat-handover-validation-checklist"/>
    <w:p>
      <w:pPr>
        <w:pStyle w:val="Heading2"/>
      </w:pPr>
      <w:r>
        <w:t xml:space="preserve">13. UAT / Handover Validation Checklist</w:t>
      </w:r>
    </w:p>
    <w:p>
      <w:pPr>
        <w:pStyle w:val="Compact"/>
        <w:numPr>
          <w:ilvl w:val="0"/>
          <w:numId w:val="1030"/>
        </w:numPr>
      </w:pPr>
      <w:r>
        <w:t xml:space="preserve">Verify login and role behavior.</w:t>
      </w:r>
    </w:p>
    <w:p>
      <w:pPr>
        <w:pStyle w:val="Compact"/>
        <w:numPr>
          <w:ilvl w:val="0"/>
          <w:numId w:val="1030"/>
        </w:numPr>
      </w:pPr>
      <w:r>
        <w:t xml:space="preserve">Verify manual lead create with full intake fields.</w:t>
      </w:r>
    </w:p>
    <w:p>
      <w:pPr>
        <w:pStyle w:val="Compact"/>
        <w:numPr>
          <w:ilvl w:val="0"/>
          <w:numId w:val="1030"/>
        </w:numPr>
      </w:pPr>
      <w:r>
        <w:t xml:space="preserve">Verify lead details edit for all intake fields.</w:t>
      </w:r>
    </w:p>
    <w:p>
      <w:pPr>
        <w:pStyle w:val="Compact"/>
        <w:numPr>
          <w:ilvl w:val="0"/>
          <w:numId w:val="1030"/>
        </w:numPr>
      </w:pPr>
      <w:r>
        <w:t xml:space="preserve">Verify WordPress webhook lead creation with configured key.</w:t>
      </w:r>
    </w:p>
    <w:p>
      <w:pPr>
        <w:pStyle w:val="Compact"/>
        <w:numPr>
          <w:ilvl w:val="0"/>
          <w:numId w:val="1030"/>
        </w:numPr>
      </w:pPr>
      <w:r>
        <w:t xml:space="preserve">Verify webhook disable behavior blocks intake correctly.</w:t>
      </w:r>
    </w:p>
    <w:p>
      <w:pPr>
        <w:pStyle w:val="Compact"/>
        <w:numPr>
          <w:ilvl w:val="0"/>
          <w:numId w:val="1030"/>
        </w:numPr>
      </w:pPr>
      <w:r>
        <w:t xml:space="preserve">Verify notes/calls/timeline updates.</w:t>
      </w:r>
    </w:p>
    <w:p>
      <w:pPr>
        <w:pStyle w:val="Compact"/>
        <w:numPr>
          <w:ilvl w:val="0"/>
          <w:numId w:val="1030"/>
        </w:numPr>
      </w:pPr>
      <w:r>
        <w:t xml:space="preserve">Verify lead bucket behavior (</w:t>
      </w:r>
      <w:r>
        <w:rPr>
          <w:rStyle w:val="VerbatimChar"/>
        </w:rPr>
        <w:t xml:space="preserve">HOT</w:t>
      </w:r>
      <w:r>
        <w:t xml:space="preserve">,</w:t>
      </w:r>
      <w:r>
        <w:t xml:space="preserve"> </w:t>
      </w:r>
      <w:r>
        <w:rPr>
          <w:rStyle w:val="VerbatimChar"/>
        </w:rPr>
        <w:t xml:space="preserve">WARM</w:t>
      </w:r>
      <w:r>
        <w:t xml:space="preserve">,</w:t>
      </w:r>
      <w:r>
        <w:t xml:space="preserve"> </w:t>
      </w:r>
      <w:r>
        <w:rPr>
          <w:rStyle w:val="VerbatimChar"/>
        </w:rPr>
        <w:t xml:space="preserve">COLD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CONVERTED</w:t>
      </w:r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Verify conversion to client + project.</w:t>
      </w:r>
    </w:p>
    <w:p>
      <w:pPr>
        <w:pStyle w:val="Compact"/>
        <w:numPr>
          <w:ilvl w:val="0"/>
          <w:numId w:val="1030"/>
        </w:numPr>
      </w:pPr>
      <w:r>
        <w:t xml:space="preserve">Verify task assignment, comments, and PDF attachment flow.</w:t>
      </w:r>
    </w:p>
    <w:p>
      <w:pPr>
        <w:pStyle w:val="Compact"/>
        <w:numPr>
          <w:ilvl w:val="0"/>
          <w:numId w:val="1030"/>
        </w:numPr>
      </w:pPr>
      <w:r>
        <w:t xml:space="preserve">Verify automation of task/milestone/stage/project status.</w:t>
      </w:r>
    </w:p>
    <w:p>
      <w:pPr>
        <w:pStyle w:val="Compact"/>
        <w:numPr>
          <w:ilvl w:val="0"/>
          <w:numId w:val="1030"/>
        </w:numPr>
      </w:pPr>
      <w:r>
        <w:t xml:space="preserve">Verify dashboard KPIs and pending queue.</w:t>
      </w:r>
    </w:p>
    <w:p>
      <w:pPr>
        <w:pStyle w:val="Compact"/>
        <w:numPr>
          <w:ilvl w:val="0"/>
          <w:numId w:val="1030"/>
        </w:numPr>
      </w:pPr>
      <w:r>
        <w:t xml:space="preserve">Verify audit logs for major actions.</w:t>
      </w:r>
    </w:p>
    <w:bookmarkEnd w:id="43"/>
    <w:bookmarkStart w:id="44" w:name="document-control"/>
    <w:p>
      <w:pPr>
        <w:pStyle w:val="Heading2"/>
      </w:pPr>
      <w:r>
        <w:t xml:space="preserve">14. Document Control</w:t>
      </w:r>
    </w:p>
    <w:p>
      <w:pPr>
        <w:pStyle w:val="FirstParagraph"/>
      </w:pPr>
      <w:r>
        <w:t xml:space="preserve">This guide aligns to implemented code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/Users/shreyas/FinallyTogether/amp/ampluspp/be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/Users/shreyas/FinallyTogether/amp/ampluspp/fe</w:t>
      </w:r>
    </w:p>
    <w:p>
      <w:pPr>
        <w:pStyle w:val="BodyText"/>
      </w:pPr>
      <w:r>
        <w:t xml:space="preserve">Update this file whenever process, fields, automation rules, or access controls change.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2026-02-15T10:00:20Z</dcterms:created>
  <dcterms:modified xsi:type="dcterms:W3CDTF">2026-02-15T10:00:20Z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