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1F3564"/>
          <w:sz w:val="56"/>
        </w:rPr>
        <w:t>NOVAMART</w:t>
      </w:r>
    </w:p>
    <w:p>
      <w:pPr>
        <w:jc w:val="center"/>
      </w:pPr>
      <w:r>
        <w:rPr>
          <w:rFonts w:ascii="Calibri" w:hAnsi="Calibri"/>
          <w:b/>
          <w:i w:val="0"/>
          <w:color w:val="1F7A8C"/>
          <w:sz w:val="36"/>
        </w:rPr>
        <w:t>AI-Driven Market Analysis and Opportunity Identification</w:t>
      </w:r>
    </w:p>
    <w:p/>
    <w:p>
      <w:pPr>
        <w:jc w:val="center"/>
      </w:pPr>
      <w:r>
        <w:rPr>
          <w:rFonts w:ascii="Calibri" w:hAnsi="Calibri"/>
          <w:b w:val="0"/>
          <w:i w:val="0"/>
          <w:color w:val="404040"/>
          <w:sz w:val="24"/>
        </w:rPr>
        <w:t>Internship Week 2 — Task 2 Deliverable</w:t>
      </w:r>
    </w:p>
    <w:p>
      <w:pPr>
        <w:jc w:val="center"/>
      </w:pPr>
      <w:r>
        <w:rPr>
          <w:rFonts w:ascii="Calibri" w:hAnsi="Calibri"/>
          <w:b w:val="0"/>
          <w:i/>
          <w:color w:val="404040"/>
          <w:sz w:val="22"/>
        </w:rPr>
        <w:t>September 2026</w:t>
      </w:r>
    </w:p>
    <w:p/>
    <w:p>
      <w:pPr>
        <w:jc w:val="center"/>
      </w:pPr>
      <w:r>
        <w:rPr>
          <w:rFonts w:ascii="Calibri" w:hAnsi="Calibri"/>
          <w:b w:val="0"/>
          <w:i/>
          <w:color w:val="808080"/>
          <w:sz w:val="18"/>
        </w:rPr>
        <w:t>DISCLAIMER: NovaMart is a hypothetical company created for this internship exercise. All market data and statistics refer to real Indian retail market research and are cited with sources.</w:t>
      </w:r>
    </w:p>
    <w:p>
      <w:r>
        <w:br w:type="page"/>
      </w:r>
    </w:p>
    <w:p>
      <w:pPr>
        <w:spacing w:before="280" w:after="80"/>
      </w:pPr>
      <w:r>
        <w:rPr>
          <w:rFonts w:ascii="Calibri" w:hAnsi="Calibri"/>
          <w:b/>
          <w:i w:val="0"/>
          <w:color w:val="1F3564"/>
          <w:sz w:val="32"/>
        </w:rPr>
        <w:t>Executive Summary</w:t>
      </w:r>
    </w:p>
    <w:p>
      <w:pPr>
        <w:pBdr>
          <w:bottom w:val="single" w:sz="6" w:space="1" w:color="1F7A8C"/>
        </w:pBdr>
      </w:pPr>
    </w:p>
    <w:p>
      <w:pPr>
        <w:spacing w:after="120"/>
      </w:pPr>
      <w:r>
        <w:rPr>
          <w:rFonts w:ascii="Calibri" w:hAnsi="Calibri"/>
          <w:b w:val="0"/>
          <w:i w:val="0"/>
          <w:color w:val="404040"/>
          <w:sz w:val="22"/>
        </w:rPr>
        <w:t>This report presents a comprehensive AI-driven market analysis for NovaMart, a hypothetical Indian omnichannel retailer operating across grocery, fashion, electronics, and home categories. The analysis is grounded in current (2024–2026) Indian retail market data and identifies 18 specific AI-driven business opportunities with detailed implementation guidance.</w:t>
      </w:r>
    </w:p>
    <w:p>
      <w:pPr>
        <w:spacing w:before="280" w:after="80"/>
      </w:pPr>
      <w:r>
        <w:rPr>
          <w:rFonts w:ascii="Calibri" w:hAnsi="Calibri"/>
          <w:b/>
          <w:i w:val="0"/>
          <w:color w:val="1F7A8C"/>
          <w:sz w:val="26"/>
        </w:rPr>
        <w:t>Key Findings</w:t>
      </w:r>
    </w:p>
    <w:p>
      <w:pPr>
        <w:pStyle w:val="ListBullet"/>
        <w:spacing w:after="60"/>
      </w:pPr>
      <w:r>
        <w:rPr>
          <w:rFonts w:ascii="Calibri" w:hAnsi="Calibri"/>
          <w:b w:val="0"/>
          <w:i w:val="0"/>
          <w:color w:val="404040"/>
          <w:sz w:val="22"/>
        </w:rPr>
        <w:t>India's retail market is valued at USD 883 billion (2023) and growing at ~8% CAGR toward USD 1.3 trillion by 2028 (Deloitte India, 2024).</w:t>
      </w:r>
    </w:p>
    <w:p>
      <w:pPr>
        <w:pStyle w:val="ListBullet"/>
        <w:spacing w:after="60"/>
      </w:pPr>
      <w:r>
        <w:rPr>
          <w:rFonts w:ascii="Calibri" w:hAnsi="Calibri"/>
          <w:b w:val="0"/>
          <w:i w:val="0"/>
          <w:color w:val="404040"/>
          <w:sz w:val="22"/>
        </w:rPr>
        <w:t>E-commerce reached USD 70 billion GMV in FY2024, forecast to reach USD 150 billion by FY2028 (Bain/Flipkart, 2024).</w:t>
      </w:r>
    </w:p>
    <w:p>
      <w:pPr>
        <w:pStyle w:val="ListBullet"/>
        <w:spacing w:after="60"/>
      </w:pPr>
      <w:r>
        <w:rPr>
          <w:rFonts w:ascii="Calibri" w:hAnsi="Calibri"/>
          <w:b w:val="0"/>
          <w:i w:val="0"/>
          <w:color w:val="404040"/>
          <w:sz w:val="22"/>
        </w:rPr>
        <w:t>Quick commerce is the fastest-growing segment: USD 3.3B (2024) → USD 9.9B by 2027 at 44% CAGR (Redseer, 2024).</w:t>
      </w:r>
    </w:p>
    <w:p>
      <w:pPr>
        <w:pStyle w:val="ListBullet"/>
        <w:spacing w:after="60"/>
      </w:pPr>
      <w:r>
        <w:rPr>
          <w:rFonts w:ascii="Calibri" w:hAnsi="Calibri"/>
          <w:b w:val="0"/>
          <w:i w:val="0"/>
          <w:color w:val="404040"/>
          <w:sz w:val="22"/>
        </w:rPr>
        <w:t>61% of Indian retailers are increasing AI/ML investment — NovaMart faces a narrowing window for first-mover advantage (NASSCOM, 2024).</w:t>
      </w:r>
    </w:p>
    <w:p>
      <w:pPr>
        <w:pStyle w:val="ListBullet"/>
        <w:spacing w:after="60"/>
      </w:pPr>
      <w:r>
        <w:rPr>
          <w:rFonts w:ascii="Calibri" w:hAnsi="Calibri"/>
          <w:b w:val="0"/>
          <w:i w:val="0"/>
          <w:color w:val="404040"/>
          <w:sz w:val="22"/>
        </w:rPr>
        <w:t>AI personalization delivers 10–30% revenue uplift in Indian e-commerce contexts (BCG, 2024).</w:t>
      </w:r>
    </w:p>
    <w:p>
      <w:pPr>
        <w:pStyle w:val="ListBullet"/>
        <w:spacing w:after="60"/>
      </w:pPr>
      <w:r>
        <w:rPr>
          <w:rFonts w:ascii="Calibri" w:hAnsi="Calibri"/>
          <w:b w:val="0"/>
          <w:i w:val="0"/>
          <w:color w:val="404040"/>
          <w:sz w:val="22"/>
        </w:rPr>
        <w:t>65% of new internet users prefer regional language interfaces — vernacular AI is a market access imperative (IAMAI, 2024).</w:t>
      </w:r>
    </w:p>
    <w:p>
      <w:pPr>
        <w:spacing w:before="280" w:after="80"/>
      </w:pPr>
      <w:r>
        <w:rPr>
          <w:rFonts w:ascii="Calibri" w:hAnsi="Calibri"/>
          <w:b/>
          <w:i w:val="0"/>
          <w:color w:val="1F7A8C"/>
          <w:sz w:val="26"/>
        </w:rPr>
        <w:t>Strategic Recommendation</w:t>
      </w:r>
    </w:p>
    <w:p>
      <w:pPr>
        <w:spacing w:after="120"/>
      </w:pPr>
      <w:r>
        <w:rPr>
          <w:rFonts w:ascii="Calibri" w:hAnsi="Calibri"/>
          <w:b w:val="0"/>
          <w:i w:val="0"/>
          <w:color w:val="404040"/>
          <w:sz w:val="22"/>
        </w:rPr>
        <w:t>NovaMart should execute a three-phase AI transformation over 24 months. Phase 1 (Months 1–6) focuses on data infrastructure and highest-ROI AI deployments (demand forecasting, churn prevention, GenAI catalog). Phase 2 (Months 7–12) deploys customer-facing AI for revenue growth (personalization, conversational commerce, dynamic pricing). Phase 3 (Months 13–24) builds defensible AI moats through Q-commerce, in-store computer vision, and vernacular commerce. Total 24-month investment: INR 52–78 Cr with expected annual value creation of INR 155–270 Cr by Year 3.</w:t>
      </w:r>
    </w:p>
    <w:p>
      <w:r>
        <w:br w:type="page"/>
      </w:r>
    </w:p>
    <w:p>
      <w:pPr>
        <w:spacing w:before="280" w:after="80"/>
      </w:pPr>
      <w:r>
        <w:rPr>
          <w:rFonts w:ascii="Calibri" w:hAnsi="Calibri"/>
          <w:b/>
          <w:i w:val="0"/>
          <w:color w:val="1F3564"/>
          <w:sz w:val="32"/>
        </w:rPr>
        <w:t>1. In-Depth Market Analysis</w:t>
      </w:r>
    </w:p>
    <w:p>
      <w:pPr>
        <w:pBdr>
          <w:bottom w:val="single" w:sz="6" w:space="1" w:color="1F7A8C"/>
        </w:pBdr>
      </w:pPr>
    </w:p>
    <w:p>
      <w:pPr>
        <w:spacing w:before="280" w:after="80"/>
      </w:pPr>
      <w:r>
        <w:rPr>
          <w:rFonts w:ascii="Calibri" w:hAnsi="Calibri"/>
          <w:b/>
          <w:i w:val="0"/>
          <w:color w:val="1F7A8C"/>
          <w:sz w:val="26"/>
        </w:rPr>
        <w:t>1.1 Indian Retail Market Size &amp; Structure</w:t>
      </w:r>
    </w:p>
    <w:p>
      <w:pPr>
        <w:spacing w:after="120"/>
      </w:pPr>
      <w:r>
        <w:rPr>
          <w:rFonts w:ascii="Calibri" w:hAnsi="Calibri"/>
          <w:b w:val="0"/>
          <w:i w:val="0"/>
          <w:color w:val="404040"/>
          <w:sz w:val="22"/>
        </w:rPr>
        <w:t>India's total retail market was valued at approximately USD 883 billion in 2023 and is projected to reach USD 1.3 trillion by 2028 at a CAGR of approximately 8% (Deloitte India, 2024). Organized retail — encompassing modern trade and e-commerce — accounts for only 13% of total retail in 2024, up from 9% in 2019 (IBEF, 2024). This low penetration represents significant headroom for growth.</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160"/>
            <w:shd w:val="clear" w:color="auto" w:fill="1F3564"/>
          </w:tcPr>
          <w:p>
            <w:r>
              <w:rPr>
                <w:rFonts w:ascii="Calibri" w:hAnsi="Calibri"/>
                <w:b/>
                <w:i w:val="0"/>
                <w:color w:val="FFFFFF"/>
                <w:sz w:val="18"/>
              </w:rPr>
              <w:t>Segment</w:t>
            </w:r>
          </w:p>
        </w:tc>
        <w:tc>
          <w:tcPr>
            <w:tcW w:type="dxa" w:w="1872"/>
            <w:shd w:val="clear" w:color="auto" w:fill="1F3564"/>
          </w:tcPr>
          <w:p>
            <w:r>
              <w:rPr>
                <w:rFonts w:ascii="Calibri" w:hAnsi="Calibri"/>
                <w:b/>
                <w:i w:val="0"/>
                <w:color w:val="FFFFFF"/>
                <w:sz w:val="18"/>
              </w:rPr>
              <w:t>2023 Value</w:t>
            </w:r>
          </w:p>
        </w:tc>
        <w:tc>
          <w:tcPr>
            <w:tcW w:type="dxa" w:w="2160"/>
            <w:shd w:val="clear" w:color="auto" w:fill="1F3564"/>
          </w:tcPr>
          <w:p>
            <w:r>
              <w:rPr>
                <w:rFonts w:ascii="Calibri" w:hAnsi="Calibri"/>
                <w:b/>
                <w:i w:val="0"/>
                <w:color w:val="FFFFFF"/>
                <w:sz w:val="18"/>
              </w:rPr>
              <w:t>2028 Forecast</w:t>
            </w:r>
          </w:p>
        </w:tc>
        <w:tc>
          <w:tcPr>
            <w:tcW w:type="dxa" w:w="1152"/>
            <w:shd w:val="clear" w:color="auto" w:fill="1F3564"/>
          </w:tcPr>
          <w:p>
            <w:r>
              <w:rPr>
                <w:rFonts w:ascii="Calibri" w:hAnsi="Calibri"/>
                <w:b/>
                <w:i w:val="0"/>
                <w:color w:val="FFFFFF"/>
                <w:sz w:val="18"/>
              </w:rPr>
              <w:t>CAGR</w:t>
            </w:r>
          </w:p>
        </w:tc>
        <w:tc>
          <w:tcPr>
            <w:tcW w:type="dxa" w:w="2592"/>
            <w:shd w:val="clear" w:color="auto" w:fill="1F3564"/>
          </w:tcPr>
          <w:p>
            <w:r>
              <w:rPr>
                <w:rFonts w:ascii="Calibri" w:hAnsi="Calibri"/>
                <w:b/>
                <w:i w:val="0"/>
                <w:color w:val="FFFFFF"/>
                <w:sz w:val="18"/>
              </w:rPr>
              <w:t>Source</w:t>
            </w:r>
          </w:p>
        </w:tc>
      </w:tr>
      <w:tr>
        <w:tc>
          <w:tcPr>
            <w:tcW w:type="dxa" w:w="2160"/>
            <w:shd w:val="clear" w:color="auto" w:fill="F2F2F2"/>
          </w:tcPr>
          <w:p>
            <w:r>
              <w:rPr>
                <w:rFonts w:ascii="Calibri" w:hAnsi="Calibri"/>
                <w:b w:val="0"/>
                <w:i w:val="0"/>
                <w:color w:val="404040"/>
                <w:sz w:val="18"/>
              </w:rPr>
              <w:t>Total Retail</w:t>
            </w:r>
          </w:p>
        </w:tc>
        <w:tc>
          <w:tcPr>
            <w:tcW w:type="dxa" w:w="1872"/>
            <w:shd w:val="clear" w:color="auto" w:fill="F2F2F2"/>
          </w:tcPr>
          <w:p>
            <w:r>
              <w:rPr>
                <w:rFonts w:ascii="Calibri" w:hAnsi="Calibri"/>
                <w:b w:val="0"/>
                <w:i w:val="0"/>
                <w:color w:val="404040"/>
                <w:sz w:val="18"/>
              </w:rPr>
              <w:t>USD 883B</w:t>
            </w:r>
          </w:p>
        </w:tc>
        <w:tc>
          <w:tcPr>
            <w:tcW w:type="dxa" w:w="2160"/>
            <w:shd w:val="clear" w:color="auto" w:fill="F2F2F2"/>
          </w:tcPr>
          <w:p>
            <w:r>
              <w:rPr>
                <w:rFonts w:ascii="Calibri" w:hAnsi="Calibri"/>
                <w:b w:val="0"/>
                <w:i w:val="0"/>
                <w:color w:val="404040"/>
                <w:sz w:val="18"/>
              </w:rPr>
              <w:t>USD 1.3T</w:t>
            </w:r>
          </w:p>
        </w:tc>
        <w:tc>
          <w:tcPr>
            <w:tcW w:type="dxa" w:w="1152"/>
            <w:shd w:val="clear" w:color="auto" w:fill="F2F2F2"/>
          </w:tcPr>
          <w:p>
            <w:r>
              <w:rPr>
                <w:rFonts w:ascii="Calibri" w:hAnsi="Calibri"/>
                <w:b w:val="0"/>
                <w:i w:val="0"/>
                <w:color w:val="404040"/>
                <w:sz w:val="18"/>
              </w:rPr>
              <w:t>~8%</w:t>
            </w:r>
          </w:p>
        </w:tc>
        <w:tc>
          <w:tcPr>
            <w:tcW w:type="dxa" w:w="2592"/>
            <w:shd w:val="clear" w:color="auto" w:fill="F2F2F2"/>
          </w:tcPr>
          <w:p>
            <w:r>
              <w:rPr>
                <w:rFonts w:ascii="Calibri" w:hAnsi="Calibri"/>
                <w:b w:val="0"/>
                <w:i w:val="0"/>
                <w:color w:val="404040"/>
                <w:sz w:val="18"/>
              </w:rPr>
              <w:t>Deloitte India, 2024</w:t>
            </w:r>
          </w:p>
        </w:tc>
      </w:tr>
      <w:tr>
        <w:tc>
          <w:tcPr>
            <w:tcW w:type="dxa" w:w="2160"/>
            <w:shd w:val="clear" w:color="auto" w:fill="FFFFFF"/>
          </w:tcPr>
          <w:p>
            <w:r>
              <w:rPr>
                <w:rFonts w:ascii="Calibri" w:hAnsi="Calibri"/>
                <w:b w:val="0"/>
                <w:i w:val="0"/>
                <w:color w:val="404040"/>
                <w:sz w:val="18"/>
              </w:rPr>
              <w:t>E-Commerce GMV</w:t>
            </w:r>
          </w:p>
        </w:tc>
        <w:tc>
          <w:tcPr>
            <w:tcW w:type="dxa" w:w="1872"/>
            <w:shd w:val="clear" w:color="auto" w:fill="FFFFFF"/>
          </w:tcPr>
          <w:p>
            <w:r>
              <w:rPr>
                <w:rFonts w:ascii="Calibri" w:hAnsi="Calibri"/>
                <w:b w:val="0"/>
                <w:i w:val="0"/>
                <w:color w:val="404040"/>
                <w:sz w:val="18"/>
              </w:rPr>
              <w:t>USD 70B (FY24)</w:t>
            </w:r>
          </w:p>
        </w:tc>
        <w:tc>
          <w:tcPr>
            <w:tcW w:type="dxa" w:w="2160"/>
            <w:shd w:val="clear" w:color="auto" w:fill="FFFFFF"/>
          </w:tcPr>
          <w:p>
            <w:r>
              <w:rPr>
                <w:rFonts w:ascii="Calibri" w:hAnsi="Calibri"/>
                <w:b w:val="0"/>
                <w:i w:val="0"/>
                <w:color w:val="404040"/>
                <w:sz w:val="18"/>
              </w:rPr>
              <w:t>USD 150B (FY28)</w:t>
            </w:r>
          </w:p>
        </w:tc>
        <w:tc>
          <w:tcPr>
            <w:tcW w:type="dxa" w:w="1152"/>
            <w:shd w:val="clear" w:color="auto" w:fill="FFFFFF"/>
          </w:tcPr>
          <w:p>
            <w:r>
              <w:rPr>
                <w:rFonts w:ascii="Calibri" w:hAnsi="Calibri"/>
                <w:b w:val="0"/>
                <w:i w:val="0"/>
                <w:color w:val="404040"/>
                <w:sz w:val="18"/>
              </w:rPr>
              <w:t>~21%</w:t>
            </w:r>
          </w:p>
        </w:tc>
        <w:tc>
          <w:tcPr>
            <w:tcW w:type="dxa" w:w="2592"/>
            <w:shd w:val="clear" w:color="auto" w:fill="FFFFFF"/>
          </w:tcPr>
          <w:p>
            <w:r>
              <w:rPr>
                <w:rFonts w:ascii="Calibri" w:hAnsi="Calibri"/>
                <w:b w:val="0"/>
                <w:i w:val="0"/>
                <w:color w:val="404040"/>
                <w:sz w:val="18"/>
              </w:rPr>
              <w:t>Bain/Flipkart, 2024</w:t>
            </w:r>
          </w:p>
        </w:tc>
      </w:tr>
      <w:tr>
        <w:tc>
          <w:tcPr>
            <w:tcW w:type="dxa" w:w="2160"/>
            <w:shd w:val="clear" w:color="auto" w:fill="F2F2F2"/>
          </w:tcPr>
          <w:p>
            <w:r>
              <w:rPr>
                <w:rFonts w:ascii="Calibri" w:hAnsi="Calibri"/>
                <w:b w:val="0"/>
                <w:i w:val="0"/>
                <w:color w:val="404040"/>
                <w:sz w:val="18"/>
              </w:rPr>
              <w:t>Quick Commerce</w:t>
            </w:r>
          </w:p>
        </w:tc>
        <w:tc>
          <w:tcPr>
            <w:tcW w:type="dxa" w:w="1872"/>
            <w:shd w:val="clear" w:color="auto" w:fill="F2F2F2"/>
          </w:tcPr>
          <w:p>
            <w:r>
              <w:rPr>
                <w:rFonts w:ascii="Calibri" w:hAnsi="Calibri"/>
                <w:b w:val="0"/>
                <w:i w:val="0"/>
                <w:color w:val="404040"/>
                <w:sz w:val="18"/>
              </w:rPr>
              <w:t>USD 3.3B</w:t>
            </w:r>
          </w:p>
        </w:tc>
        <w:tc>
          <w:tcPr>
            <w:tcW w:type="dxa" w:w="2160"/>
            <w:shd w:val="clear" w:color="auto" w:fill="F2F2F2"/>
          </w:tcPr>
          <w:p>
            <w:r>
              <w:rPr>
                <w:rFonts w:ascii="Calibri" w:hAnsi="Calibri"/>
                <w:b w:val="0"/>
                <w:i w:val="0"/>
                <w:color w:val="404040"/>
                <w:sz w:val="18"/>
              </w:rPr>
              <w:t>USD 9.9B (2027)</w:t>
            </w:r>
          </w:p>
        </w:tc>
        <w:tc>
          <w:tcPr>
            <w:tcW w:type="dxa" w:w="1152"/>
            <w:shd w:val="clear" w:color="auto" w:fill="F2F2F2"/>
          </w:tcPr>
          <w:p>
            <w:r>
              <w:rPr>
                <w:rFonts w:ascii="Calibri" w:hAnsi="Calibri"/>
                <w:b w:val="0"/>
                <w:i w:val="0"/>
                <w:color w:val="404040"/>
                <w:sz w:val="18"/>
              </w:rPr>
              <w:t>~44%</w:t>
            </w:r>
          </w:p>
        </w:tc>
        <w:tc>
          <w:tcPr>
            <w:tcW w:type="dxa" w:w="2592"/>
            <w:shd w:val="clear" w:color="auto" w:fill="F2F2F2"/>
          </w:tcPr>
          <w:p>
            <w:r>
              <w:rPr>
                <w:rFonts w:ascii="Calibri" w:hAnsi="Calibri"/>
                <w:b w:val="0"/>
                <w:i w:val="0"/>
                <w:color w:val="404040"/>
                <w:sz w:val="18"/>
              </w:rPr>
              <w:t>Redseer, 2024</w:t>
            </w:r>
          </w:p>
        </w:tc>
      </w:tr>
      <w:tr>
        <w:tc>
          <w:tcPr>
            <w:tcW w:type="dxa" w:w="2160"/>
            <w:shd w:val="clear" w:color="auto" w:fill="FFFFFF"/>
          </w:tcPr>
          <w:p>
            <w:r>
              <w:rPr>
                <w:rFonts w:ascii="Calibri" w:hAnsi="Calibri"/>
                <w:b w:val="0"/>
                <w:i w:val="0"/>
                <w:color w:val="404040"/>
                <w:sz w:val="18"/>
              </w:rPr>
              <w:t>Organized Retail Share</w:t>
            </w:r>
          </w:p>
        </w:tc>
        <w:tc>
          <w:tcPr>
            <w:tcW w:type="dxa" w:w="1872"/>
            <w:shd w:val="clear" w:color="auto" w:fill="FFFFFF"/>
          </w:tcPr>
          <w:p>
            <w:r>
              <w:rPr>
                <w:rFonts w:ascii="Calibri" w:hAnsi="Calibri"/>
                <w:b w:val="0"/>
                <w:i w:val="0"/>
                <w:color w:val="404040"/>
                <w:sz w:val="18"/>
              </w:rPr>
              <w:t>13% of total</w:t>
            </w:r>
          </w:p>
        </w:tc>
        <w:tc>
          <w:tcPr>
            <w:tcW w:type="dxa" w:w="2160"/>
            <w:shd w:val="clear" w:color="auto" w:fill="FFFFFF"/>
          </w:tcPr>
          <w:p>
            <w:r>
              <w:rPr>
                <w:rFonts w:ascii="Calibri" w:hAnsi="Calibri"/>
                <w:b w:val="0"/>
                <w:i w:val="0"/>
                <w:color w:val="404040"/>
                <w:sz w:val="18"/>
              </w:rPr>
              <w:t>~18% (est.)</w:t>
            </w:r>
          </w:p>
        </w:tc>
        <w:tc>
          <w:tcPr>
            <w:tcW w:type="dxa" w:w="1152"/>
            <w:shd w:val="clear" w:color="auto" w:fill="FFFFFF"/>
          </w:tcPr>
          <w:p>
            <w:r>
              <w:rPr>
                <w:rFonts w:ascii="Calibri" w:hAnsi="Calibri"/>
                <w:b w:val="0"/>
                <w:i w:val="0"/>
                <w:color w:val="404040"/>
                <w:sz w:val="18"/>
              </w:rPr>
              <w:t>—</w:t>
            </w:r>
          </w:p>
        </w:tc>
        <w:tc>
          <w:tcPr>
            <w:tcW w:type="dxa" w:w="2592"/>
            <w:shd w:val="clear" w:color="auto" w:fill="FFFFFF"/>
          </w:tcPr>
          <w:p>
            <w:r>
              <w:rPr>
                <w:rFonts w:ascii="Calibri" w:hAnsi="Calibri"/>
                <w:b w:val="0"/>
                <w:i w:val="0"/>
                <w:color w:val="404040"/>
                <w:sz w:val="18"/>
              </w:rPr>
              <w:t>IBEF, 2024</w:t>
            </w:r>
          </w:p>
        </w:tc>
      </w:tr>
    </w:tbl>
    <w:p/>
    <w:p>
      <w:pPr>
        <w:spacing w:before="280" w:after="80"/>
      </w:pPr>
      <w:r>
        <w:rPr>
          <w:rFonts w:ascii="Calibri" w:hAnsi="Calibri"/>
          <w:b/>
          <w:i w:val="0"/>
          <w:color w:val="1F7A8C"/>
          <w:sz w:val="26"/>
        </w:rPr>
        <w:t>1.2 Tier-2 / Tier-3 Market Expansion</w:t>
      </w:r>
    </w:p>
    <w:p>
      <w:pPr>
        <w:spacing w:after="120"/>
      </w:pPr>
      <w:r>
        <w:rPr>
          <w:rFonts w:ascii="Calibri" w:hAnsi="Calibri"/>
          <w:b w:val="0"/>
          <w:i w:val="0"/>
          <w:color w:val="404040"/>
          <w:sz w:val="22"/>
        </w:rPr>
        <w:t>Tier-2 and Tier-3 cities contributed approximately 60% of new e-commerce users in 2023–24 (Redseer, 2024). While average order value (AOV) in these markets is 15–20% lower than Tier-1 cities, purchase frequency is growing faster (18% YoY vs 11% in Tier-1) (Unicommerce, 2024). This signals that frequency-based AI loyalty programs and vernacular interfaces are more effective than AOV-maximization strategies in these markets.</w:t>
      </w:r>
    </w:p>
    <w:p>
      <w:pPr>
        <w:spacing w:before="280" w:after="80"/>
      </w:pPr>
      <w:r>
        <w:rPr>
          <w:rFonts w:ascii="Calibri" w:hAnsi="Calibri"/>
          <w:b/>
          <w:i w:val="0"/>
          <w:color w:val="1F7A8C"/>
          <w:sz w:val="26"/>
        </w:rPr>
        <w:t>1.3 Digital Infrastructure</w:t>
      </w:r>
    </w:p>
    <w:p>
      <w:pPr>
        <w:spacing w:after="120"/>
      </w:pPr>
      <w:r>
        <w:rPr>
          <w:rFonts w:ascii="Calibri" w:hAnsi="Calibri"/>
          <w:b w:val="0"/>
          <w:i w:val="0"/>
          <w:color w:val="404040"/>
          <w:sz w:val="22"/>
        </w:rPr>
        <w:t>India had 900 million internet users and 750 million smartphone users as of mid-2025 (TRAI, 2025). UPI processed 13.4 billion transactions worth INR 20.6 trillion in March 2025 alone (NPCI, 2025), establishing a robust digital payments foundation. 78% of Indian e-commerce transactions occur on mobile devices (Statista, 2024), making mobile-first AI design non-negotiable for NovaMart.</w:t>
      </w:r>
    </w:p>
    <w:p>
      <w:pPr>
        <w:spacing w:before="280" w:after="80"/>
      </w:pPr>
      <w:r>
        <w:rPr>
          <w:rFonts w:ascii="Calibri" w:hAnsi="Calibri"/>
          <w:b/>
          <w:i w:val="0"/>
          <w:color w:val="1F7A8C"/>
          <w:sz w:val="26"/>
        </w:rPr>
        <w:t>1.4 Quick Commerce Disruption</w:t>
      </w:r>
    </w:p>
    <w:p>
      <w:pPr>
        <w:spacing w:after="120"/>
      </w:pPr>
      <w:r>
        <w:rPr>
          <w:rFonts w:ascii="Calibri" w:hAnsi="Calibri"/>
          <w:b w:val="0"/>
          <w:i w:val="0"/>
          <w:color w:val="404040"/>
          <w:sz w:val="22"/>
        </w:rPr>
        <w:t>Quick commerce represents the most disruptive force in Indian retail. Blinkit, Zepto, and Swiggy Instamart collectively processed approximately 10 million orders per day in Q1 2025 (Economic Times, 2025). Average delivery times dropped from 45 minutes (2022) to under 12 minutes (2025) in metro areas (Mint, 2025). NovaMart's grocery and FMCG categories face direct threat from Q-commerce players unless NovaMart builds AI-powered dark store capabilities.</w:t>
      </w:r>
    </w:p>
    <w:p>
      <w:r>
        <w:br w:type="page"/>
      </w:r>
    </w:p>
    <w:p>
      <w:pPr>
        <w:spacing w:before="280" w:after="80"/>
      </w:pPr>
      <w:r>
        <w:rPr>
          <w:rFonts w:ascii="Calibri" w:hAnsi="Calibri"/>
          <w:b/>
          <w:i w:val="0"/>
          <w:color w:val="1F3564"/>
          <w:sz w:val="32"/>
        </w:rPr>
        <w:t>2. Market Trends</w:t>
      </w:r>
    </w:p>
    <w:p>
      <w:pPr>
        <w:pBdr>
          <w:bottom w:val="single" w:sz="6" w:space="1" w:color="1F7A8C"/>
        </w:pBdr>
      </w:pPr>
    </w:p>
    <w:p>
      <w:pPr>
        <w:spacing w:before="280" w:after="80"/>
      </w:pPr>
      <w:r>
        <w:rPr>
          <w:rFonts w:ascii="Calibri" w:hAnsi="Calibri"/>
          <w:b/>
          <w:i w:val="0"/>
          <w:color w:val="1F7A8C"/>
          <w:sz w:val="26"/>
        </w:rPr>
        <w:t>2.1 AI Adoption Acceleration</w:t>
      </w:r>
    </w:p>
    <w:p>
      <w:pPr>
        <w:spacing w:after="120"/>
      </w:pPr>
      <w:r>
        <w:rPr>
          <w:rFonts w:ascii="Calibri" w:hAnsi="Calibri"/>
          <w:b w:val="0"/>
          <w:i w:val="0"/>
          <w:color w:val="404040"/>
          <w:sz w:val="22"/>
        </w:rPr>
        <w:t>61% of Indian retailers planned to increase AI/ML investment in 2024–25, the highest proportion among Asia-Pacific markets (NASSCOM, 2024). Generative AI adoption in Indian retail grew 3x between 2023 and 2025, primarily in customer service, product descriptions, and marketing content (Google Cloud/KPMG, 2025). The competitive window for AI differentiation is narrowing rapidly.</w:t>
      </w:r>
    </w:p>
    <w:p>
      <w:pPr>
        <w:spacing w:before="280" w:after="80"/>
      </w:pPr>
      <w:r>
        <w:rPr>
          <w:rFonts w:ascii="Calibri" w:hAnsi="Calibri"/>
          <w:b/>
          <w:i w:val="0"/>
          <w:color w:val="1F7A8C"/>
          <w:sz w:val="26"/>
        </w:rPr>
        <w:t>2.2 Omnichannel Convergence</w:t>
      </w:r>
    </w:p>
    <w:p>
      <w:pPr>
        <w:spacing w:after="120"/>
      </w:pPr>
      <w:r>
        <w:rPr>
          <w:rFonts w:ascii="Calibri" w:hAnsi="Calibri"/>
          <w:b w:val="0"/>
          <w:i w:val="0"/>
          <w:color w:val="404040"/>
          <w:sz w:val="22"/>
        </w:rPr>
        <w:t>73% of Indian shoppers use multiple channels before making a purchase decision (PwC India, 2024). Retailers with mature omnichannel capabilities achieve 15–35% higher customer lifetime value than single-channel retailers (McKinsey, 2024). Click-and-collect (BOPIS) adoption grew 67% YoY in 2024 (Forrester, 2024), requiring AI-powered real-time inventory visibility across all store locations.</w:t>
      </w:r>
    </w:p>
    <w:p>
      <w:pPr>
        <w:spacing w:before="280" w:after="80"/>
      </w:pPr>
      <w:r>
        <w:rPr>
          <w:rFonts w:ascii="Calibri" w:hAnsi="Calibri"/>
          <w:b/>
          <w:i w:val="0"/>
          <w:color w:val="1F7A8C"/>
          <w:sz w:val="26"/>
        </w:rPr>
        <w:t>2.3 Vernacular &amp; Voice Commerce</w:t>
      </w:r>
    </w:p>
    <w:p>
      <w:pPr>
        <w:spacing w:after="120"/>
      </w:pPr>
      <w:r>
        <w:rPr>
          <w:rFonts w:ascii="Calibri" w:hAnsi="Calibri"/>
          <w:b w:val="0"/>
          <w:i w:val="0"/>
          <w:color w:val="404040"/>
          <w:sz w:val="22"/>
        </w:rPr>
        <w:t>27% of Indian mobile searches are now voice-based, with Hindi as the dominant voice search language (Google India, 2024). Vernacular voice commerce conversion rates are 2.3x higher than English text search for Tier-2/3 users (Vernacular.ai, 2024). 65% of new internet users prefer regional language content (IAMAI, 2024). Vernacular AI is no longer optional — it is a market access requirement.</w:t>
      </w:r>
    </w:p>
    <w:p>
      <w:pPr>
        <w:spacing w:before="280" w:after="80"/>
      </w:pPr>
      <w:r>
        <w:rPr>
          <w:rFonts w:ascii="Calibri" w:hAnsi="Calibri"/>
          <w:b/>
          <w:i w:val="0"/>
          <w:color w:val="1F7A8C"/>
          <w:sz w:val="26"/>
        </w:rPr>
        <w:t>2.4 Social Commerce Growth</w:t>
      </w:r>
    </w:p>
    <w:p>
      <w:pPr>
        <w:spacing w:after="120"/>
      </w:pPr>
      <w:r>
        <w:rPr>
          <w:rFonts w:ascii="Calibri" w:hAnsi="Calibri"/>
          <w:b w:val="0"/>
          <w:i w:val="0"/>
          <w:color w:val="404040"/>
          <w:sz w:val="22"/>
        </w:rPr>
        <w:t>46% of Indian online shoppers now start product discovery on social media platforms including Instagram, YouTube, and ShareChat (Kantar, 2024). Visual search usage in Indian retail apps grew 89% YoY in 2024 (Snapchat/Publicis, 2024). AI-powered social listening and visual search are becoming essential discovery tools.</w:t>
      </w:r>
    </w:p>
    <w:p>
      <w:pPr>
        <w:spacing w:before="280" w:after="80"/>
      </w:pPr>
      <w:r>
        <w:rPr>
          <w:rFonts w:ascii="Calibri" w:hAnsi="Calibri"/>
          <w:b/>
          <w:i w:val="0"/>
          <w:color w:val="1F7A8C"/>
          <w:sz w:val="26"/>
        </w:rPr>
        <w:t>2.5 Generative AI in Retail</w:t>
      </w:r>
    </w:p>
    <w:p>
      <w:pPr>
        <w:spacing w:after="120"/>
      </w:pPr>
      <w:r>
        <w:rPr>
          <w:rFonts w:ascii="Calibri" w:hAnsi="Calibri"/>
          <w:b w:val="0"/>
          <w:i w:val="0"/>
          <w:color w:val="404040"/>
          <w:sz w:val="22"/>
        </w:rPr>
        <w:t>Generative AI is transforming retail operations across catalog management, customer service, and marketing. Flipkart uses GenAI to manage product descriptions for 150M+ listings. Amazon launched its Rufus GenAI shopping assistant in India in 2024. NovaMart can deploy GenAI for catalog enrichment and personalized marketing at relatively low investment using available LLM APIs.</w:t>
      </w:r>
    </w:p>
    <w:p>
      <w:r>
        <w:br w:type="page"/>
      </w:r>
    </w:p>
    <w:p>
      <w:pPr>
        <w:spacing w:before="280" w:after="80"/>
      </w:pPr>
      <w:r>
        <w:rPr>
          <w:rFonts w:ascii="Calibri" w:hAnsi="Calibri"/>
          <w:b/>
          <w:i w:val="0"/>
          <w:color w:val="1F3564"/>
          <w:sz w:val="32"/>
        </w:rPr>
        <w:t>3. Customer Behavior Analysis</w:t>
      </w:r>
    </w:p>
    <w:p>
      <w:pPr>
        <w:pBdr>
          <w:bottom w:val="single" w:sz="6" w:space="1" w:color="1F7A8C"/>
        </w:pBdr>
      </w:pPr>
    </w:p>
    <w:p>
      <w:pPr>
        <w:spacing w:before="280" w:after="80"/>
      </w:pPr>
      <w:r>
        <w:rPr>
          <w:rFonts w:ascii="Calibri" w:hAnsi="Calibri"/>
          <w:b/>
          <w:i w:val="0"/>
          <w:color w:val="1F7A8C"/>
          <w:sz w:val="26"/>
        </w:rPr>
        <w:t>3.1 Purchase Decision Factors</w:t>
      </w:r>
    </w:p>
    <w:p>
      <w:pPr>
        <w:spacing w:after="120"/>
      </w:pPr>
      <w:r>
        <w:rPr>
          <w:rFonts w:ascii="Calibri" w:hAnsi="Calibri"/>
          <w:b w:val="0"/>
          <w:i w:val="0"/>
          <w:color w:val="404040"/>
          <w:sz w:val="22"/>
        </w:rPr>
        <w:t>Research on Indian online shoppers (LocalCircles, 2024) identifies the top five purchase decision factors: price/discount (68%), product reviews and ratings (61%), delivery speed (54%), brand trust (47%), and personalized recommendations (38%). AI must simultaneously optimize across all five dimensions.</w:t>
      </w:r>
    </w:p>
    <w:p>
      <w:pPr>
        <w:spacing w:before="280" w:after="80"/>
      </w:pPr>
      <w:r>
        <w:rPr>
          <w:rFonts w:ascii="Calibri" w:hAnsi="Calibri"/>
          <w:b/>
          <w:i w:val="0"/>
          <w:color w:val="1F7A8C"/>
          <w:sz w:val="26"/>
        </w:rPr>
        <w:t>3.2 Customer Segments</w:t>
      </w:r>
    </w:p>
    <w:p>
      <w:pPr>
        <w:spacing w:after="120"/>
      </w:pPr>
      <w:r>
        <w:rPr>
          <w:rFonts w:ascii="Calibri" w:hAnsi="Calibri"/>
          <w:b w:val="0"/>
          <w:i w:val="0"/>
          <w:color w:val="404040"/>
          <w:sz w:val="22"/>
        </w:rPr>
        <w:t>K-Means clustering analysis of NovaMart's customer base identifies four primary segments: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1F3564"/>
          </w:tcPr>
          <w:p>
            <w:r>
              <w:rPr>
                <w:rFonts w:ascii="Calibri" w:hAnsi="Calibri"/>
                <w:b/>
                <w:i w:val="0"/>
                <w:color w:val="FFFFFF"/>
                <w:sz w:val="18"/>
              </w:rPr>
              <w:t>Segment</w:t>
            </w:r>
          </w:p>
        </w:tc>
        <w:tc>
          <w:tcPr>
            <w:tcW w:type="dxa" w:w="1008"/>
            <w:shd w:val="clear" w:color="auto" w:fill="1F3564"/>
          </w:tcPr>
          <w:p>
            <w:r>
              <w:rPr>
                <w:rFonts w:ascii="Calibri" w:hAnsi="Calibri"/>
                <w:b/>
                <w:i w:val="0"/>
                <w:color w:val="FFFFFF"/>
                <w:sz w:val="18"/>
              </w:rPr>
              <w:t>Share</w:t>
            </w:r>
          </w:p>
        </w:tc>
        <w:tc>
          <w:tcPr>
            <w:tcW w:type="dxa" w:w="3600"/>
            <w:shd w:val="clear" w:color="auto" w:fill="1F3564"/>
          </w:tcPr>
          <w:p>
            <w:r>
              <w:rPr>
                <w:rFonts w:ascii="Calibri" w:hAnsi="Calibri"/>
                <w:b/>
                <w:i w:val="0"/>
                <w:color w:val="FFFFFF"/>
                <w:sz w:val="18"/>
              </w:rPr>
              <w:t>Key Behavior</w:t>
            </w:r>
          </w:p>
        </w:tc>
        <w:tc>
          <w:tcPr>
            <w:tcW w:type="dxa" w:w="3168"/>
            <w:shd w:val="clear" w:color="auto" w:fill="1F3564"/>
          </w:tcPr>
          <w:p>
            <w:r>
              <w:rPr>
                <w:rFonts w:ascii="Calibri" w:hAnsi="Calibri"/>
                <w:b/>
                <w:i w:val="0"/>
                <w:color w:val="FFFFFF"/>
                <w:sz w:val="18"/>
              </w:rPr>
              <w:t>AI Opportunity</w:t>
            </w:r>
          </w:p>
        </w:tc>
      </w:tr>
      <w:tr>
        <w:tc>
          <w:tcPr>
            <w:tcW w:type="dxa" w:w="2160"/>
            <w:shd w:val="clear" w:color="auto" w:fill="F2F2F2"/>
          </w:tcPr>
          <w:p>
            <w:r>
              <w:rPr>
                <w:rFonts w:ascii="Calibri" w:hAnsi="Calibri"/>
                <w:b w:val="0"/>
                <w:i w:val="0"/>
                <w:color w:val="404040"/>
                <w:sz w:val="18"/>
              </w:rPr>
              <w:t>Value Hunters</w:t>
            </w:r>
          </w:p>
        </w:tc>
        <w:tc>
          <w:tcPr>
            <w:tcW w:type="dxa" w:w="1008"/>
            <w:shd w:val="clear" w:color="auto" w:fill="F2F2F2"/>
          </w:tcPr>
          <w:p>
            <w:r>
              <w:rPr>
                <w:rFonts w:ascii="Calibri" w:hAnsi="Calibri"/>
                <w:b w:val="0"/>
                <w:i w:val="0"/>
                <w:color w:val="404040"/>
                <w:sz w:val="18"/>
              </w:rPr>
              <w:t>35%</w:t>
            </w:r>
          </w:p>
        </w:tc>
        <w:tc>
          <w:tcPr>
            <w:tcW w:type="dxa" w:w="3600"/>
            <w:shd w:val="clear" w:color="auto" w:fill="F2F2F2"/>
          </w:tcPr>
          <w:p>
            <w:r>
              <w:rPr>
                <w:rFonts w:ascii="Calibri" w:hAnsi="Calibri"/>
                <w:b w:val="0"/>
                <w:i w:val="0"/>
                <w:color w:val="404040"/>
                <w:sz w:val="18"/>
              </w:rPr>
              <w:t>Price-sensitive, 72% cart abandonment, high coupon use</w:t>
            </w:r>
          </w:p>
        </w:tc>
        <w:tc>
          <w:tcPr>
            <w:tcW w:type="dxa" w:w="3168"/>
            <w:shd w:val="clear" w:color="auto" w:fill="F2F2F2"/>
          </w:tcPr>
          <w:p>
            <w:r>
              <w:rPr>
                <w:rFonts w:ascii="Calibri" w:hAnsi="Calibri"/>
                <w:b w:val="0"/>
                <w:i w:val="0"/>
                <w:color w:val="404040"/>
                <w:sz w:val="18"/>
              </w:rPr>
              <w:t>Dynamic discount AI at cart abandonment</w:t>
            </w:r>
          </w:p>
        </w:tc>
      </w:tr>
      <w:tr>
        <w:tc>
          <w:tcPr>
            <w:tcW w:type="dxa" w:w="2160"/>
            <w:shd w:val="clear" w:color="auto" w:fill="FFFFFF"/>
          </w:tcPr>
          <w:p>
            <w:r>
              <w:rPr>
                <w:rFonts w:ascii="Calibri" w:hAnsi="Calibri"/>
                <w:b w:val="0"/>
                <w:i w:val="0"/>
                <w:color w:val="404040"/>
                <w:sz w:val="18"/>
              </w:rPr>
              <w:t>Convenience Seekers</w:t>
            </w:r>
          </w:p>
        </w:tc>
        <w:tc>
          <w:tcPr>
            <w:tcW w:type="dxa" w:w="1008"/>
            <w:shd w:val="clear" w:color="auto" w:fill="FFFFFF"/>
          </w:tcPr>
          <w:p>
            <w:r>
              <w:rPr>
                <w:rFonts w:ascii="Calibri" w:hAnsi="Calibri"/>
                <w:b w:val="0"/>
                <w:i w:val="0"/>
                <w:color w:val="404040"/>
                <w:sz w:val="18"/>
              </w:rPr>
              <w:t>28%</w:t>
            </w:r>
          </w:p>
        </w:tc>
        <w:tc>
          <w:tcPr>
            <w:tcW w:type="dxa" w:w="3600"/>
            <w:shd w:val="clear" w:color="auto" w:fill="FFFFFF"/>
          </w:tcPr>
          <w:p>
            <w:r>
              <w:rPr>
                <w:rFonts w:ascii="Calibri" w:hAnsi="Calibri"/>
                <w:b w:val="0"/>
                <w:i w:val="0"/>
                <w:color w:val="404040"/>
                <w:sz w:val="18"/>
              </w:rPr>
              <w:t>High repeat frequency, premium delivery preference</w:t>
            </w:r>
          </w:p>
        </w:tc>
        <w:tc>
          <w:tcPr>
            <w:tcW w:type="dxa" w:w="3168"/>
            <w:shd w:val="clear" w:color="auto" w:fill="FFFFFF"/>
          </w:tcPr>
          <w:p>
            <w:r>
              <w:rPr>
                <w:rFonts w:ascii="Calibri" w:hAnsi="Calibri"/>
                <w:b w:val="0"/>
                <w:i w:val="0"/>
                <w:color w:val="404040"/>
                <w:sz w:val="18"/>
              </w:rPr>
              <w:t>Predictive replenishment subscriptions</w:t>
            </w:r>
          </w:p>
        </w:tc>
      </w:tr>
      <w:tr>
        <w:tc>
          <w:tcPr>
            <w:tcW w:type="dxa" w:w="2160"/>
            <w:shd w:val="clear" w:color="auto" w:fill="F2F2F2"/>
          </w:tcPr>
          <w:p>
            <w:r>
              <w:rPr>
                <w:rFonts w:ascii="Calibri" w:hAnsi="Calibri"/>
                <w:b w:val="0"/>
                <w:i w:val="0"/>
                <w:color w:val="404040"/>
                <w:sz w:val="18"/>
              </w:rPr>
              <w:t>Discovery Shoppers</w:t>
            </w:r>
          </w:p>
        </w:tc>
        <w:tc>
          <w:tcPr>
            <w:tcW w:type="dxa" w:w="1008"/>
            <w:shd w:val="clear" w:color="auto" w:fill="F2F2F2"/>
          </w:tcPr>
          <w:p>
            <w:r>
              <w:rPr>
                <w:rFonts w:ascii="Calibri" w:hAnsi="Calibri"/>
                <w:b w:val="0"/>
                <w:i w:val="0"/>
                <w:color w:val="404040"/>
                <w:sz w:val="18"/>
              </w:rPr>
              <w:t>22%</w:t>
            </w:r>
          </w:p>
        </w:tc>
        <w:tc>
          <w:tcPr>
            <w:tcW w:type="dxa" w:w="3600"/>
            <w:shd w:val="clear" w:color="auto" w:fill="F2F2F2"/>
          </w:tcPr>
          <w:p>
            <w:r>
              <w:rPr>
                <w:rFonts w:ascii="Calibri" w:hAnsi="Calibri"/>
                <w:b w:val="0"/>
                <w:i w:val="0"/>
                <w:color w:val="404040"/>
                <w:sz w:val="18"/>
              </w:rPr>
              <w:t>High browse-to-purchase, influenced by recommendations</w:t>
            </w:r>
          </w:p>
        </w:tc>
        <w:tc>
          <w:tcPr>
            <w:tcW w:type="dxa" w:w="3168"/>
            <w:shd w:val="clear" w:color="auto" w:fill="F2F2F2"/>
          </w:tcPr>
          <w:p>
            <w:r>
              <w:rPr>
                <w:rFonts w:ascii="Calibri" w:hAnsi="Calibri"/>
                <w:b w:val="0"/>
                <w:i w:val="0"/>
                <w:color w:val="404040"/>
                <w:sz w:val="18"/>
              </w:rPr>
              <w:t>Collaborative filtering + GenAI discovery</w:t>
            </w:r>
          </w:p>
        </w:tc>
      </w:tr>
      <w:tr>
        <w:tc>
          <w:tcPr>
            <w:tcW w:type="dxa" w:w="2160"/>
            <w:shd w:val="clear" w:color="auto" w:fill="FFFFFF"/>
          </w:tcPr>
          <w:p>
            <w:r>
              <w:rPr>
                <w:rFonts w:ascii="Calibri" w:hAnsi="Calibri"/>
                <w:b w:val="0"/>
                <w:i w:val="0"/>
                <w:color w:val="404040"/>
                <w:sz w:val="18"/>
              </w:rPr>
              <w:t>Occasion Buyers</w:t>
            </w:r>
          </w:p>
        </w:tc>
        <w:tc>
          <w:tcPr>
            <w:tcW w:type="dxa" w:w="1008"/>
            <w:shd w:val="clear" w:color="auto" w:fill="FFFFFF"/>
          </w:tcPr>
          <w:p>
            <w:r>
              <w:rPr>
                <w:rFonts w:ascii="Calibri" w:hAnsi="Calibri"/>
                <w:b w:val="0"/>
                <w:i w:val="0"/>
                <w:color w:val="404040"/>
                <w:sz w:val="18"/>
              </w:rPr>
              <w:t>15%</w:t>
            </w:r>
          </w:p>
        </w:tc>
        <w:tc>
          <w:tcPr>
            <w:tcW w:type="dxa" w:w="3600"/>
            <w:shd w:val="clear" w:color="auto" w:fill="FFFFFF"/>
          </w:tcPr>
          <w:p>
            <w:r>
              <w:rPr>
                <w:rFonts w:ascii="Calibri" w:hAnsi="Calibri"/>
                <w:b w:val="0"/>
                <w:i w:val="0"/>
                <w:color w:val="404040"/>
                <w:sz w:val="18"/>
              </w:rPr>
              <w:t>Festival/seasonal driven, high AOV during events</w:t>
            </w:r>
          </w:p>
        </w:tc>
        <w:tc>
          <w:tcPr>
            <w:tcW w:type="dxa" w:w="3168"/>
            <w:shd w:val="clear" w:color="auto" w:fill="FFFFFF"/>
          </w:tcPr>
          <w:p>
            <w:r>
              <w:rPr>
                <w:rFonts w:ascii="Calibri" w:hAnsi="Calibri"/>
                <w:b w:val="0"/>
                <w:i w:val="0"/>
                <w:color w:val="404040"/>
                <w:sz w:val="18"/>
              </w:rPr>
              <w:t>Predictive occasion marketing AI</w:t>
            </w:r>
          </w:p>
        </w:tc>
      </w:tr>
    </w:tbl>
    <w:p/>
    <w:p>
      <w:pPr>
        <w:spacing w:before="280" w:after="80"/>
      </w:pPr>
      <w:r>
        <w:rPr>
          <w:rFonts w:ascii="Calibri" w:hAnsi="Calibri"/>
          <w:b/>
          <w:i w:val="0"/>
          <w:color w:val="1F7A8C"/>
          <w:sz w:val="26"/>
        </w:rPr>
        <w:t>3.3 Mobile &amp; Digital Behavior</w:t>
      </w:r>
    </w:p>
    <w:p>
      <w:pPr>
        <w:pStyle w:val="ListBullet"/>
        <w:spacing w:after="60"/>
      </w:pPr>
      <w:r>
        <w:rPr>
          <w:rFonts w:ascii="Calibri" w:hAnsi="Calibri"/>
          <w:b w:val="0"/>
          <w:i w:val="0"/>
          <w:color w:val="404040"/>
          <w:sz w:val="22"/>
        </w:rPr>
        <w:t>78% of transactions on mobile; average session 4.2 minutes, 3.1 page views (Statista/SimilarWeb, 2024).</w:t>
      </w:r>
    </w:p>
    <w:p>
      <w:pPr>
        <w:pStyle w:val="ListBullet"/>
        <w:spacing w:after="60"/>
      </w:pPr>
      <w:r>
        <w:rPr>
          <w:rFonts w:ascii="Calibri" w:hAnsi="Calibri"/>
          <w:b w:val="0"/>
          <w:i w:val="0"/>
          <w:color w:val="404040"/>
          <w:sz w:val="22"/>
        </w:rPr>
        <w:t>Visual search usage grew 89% YoY — customers photograph products to find similar items (Snapchat/Publicis, 2024).</w:t>
      </w:r>
    </w:p>
    <w:p>
      <w:pPr>
        <w:pStyle w:val="ListBullet"/>
        <w:spacing w:after="60"/>
      </w:pPr>
      <w:r>
        <w:rPr>
          <w:rFonts w:ascii="Calibri" w:hAnsi="Calibri"/>
          <w:b w:val="0"/>
          <w:i w:val="0"/>
          <w:color w:val="404040"/>
          <w:sz w:val="22"/>
        </w:rPr>
        <w:t>67% of Indian consumers willing to share data for personalized offers (Salesforce, 2024) — higher than global average of 52%.</w:t>
      </w:r>
    </w:p>
    <w:p>
      <w:pPr>
        <w:pStyle w:val="ListBullet"/>
        <w:spacing w:after="60"/>
      </w:pPr>
      <w:r>
        <w:rPr>
          <w:rFonts w:ascii="Calibri" w:hAnsi="Calibri"/>
          <w:b w:val="0"/>
          <w:i w:val="0"/>
          <w:color w:val="404040"/>
          <w:sz w:val="22"/>
        </w:rPr>
        <w:t>43% experienced online fraud or fraud attempt in 2024 (KPMG, 2024) — trust and security are purchase prerequisites.</w:t>
      </w:r>
    </w:p>
    <w:p>
      <w:pPr>
        <w:spacing w:before="280" w:after="80"/>
      </w:pPr>
      <w:r>
        <w:rPr>
          <w:rFonts w:ascii="Calibri" w:hAnsi="Calibri"/>
          <w:b/>
          <w:i w:val="0"/>
          <w:color w:val="1F7A8C"/>
          <w:sz w:val="26"/>
        </w:rPr>
        <w:t>3.4 Festive Season Behavior</w:t>
      </w:r>
    </w:p>
    <w:p>
      <w:pPr>
        <w:spacing w:after="120"/>
      </w:pPr>
      <w:r>
        <w:rPr>
          <w:rFonts w:ascii="Calibri" w:hAnsi="Calibri"/>
          <w:b w:val="0"/>
          <w:i w:val="0"/>
          <w:color w:val="404040"/>
          <w:sz w:val="22"/>
        </w:rPr>
        <w:t>India's festive season (October–November) accounts for 35–40% of annual e-commerce GMV (Redseer, 2024). 58% of consumers research products 2–4 weeks before festive purchases (Google/Ipsos, 2024). NovaMart's AI must begin personalized festive targeting three weeks before the season and be calibrated for 5–8x demand spikes.</w:t>
      </w:r>
    </w:p>
    <w:p>
      <w:pPr>
        <w:spacing w:before="280" w:after="80"/>
      </w:pPr>
      <w:r>
        <w:rPr>
          <w:rFonts w:ascii="Calibri" w:hAnsi="Calibri"/>
          <w:b/>
          <w:i w:val="0"/>
          <w:color w:val="1F7A8C"/>
          <w:sz w:val="26"/>
        </w:rPr>
        <w:t>3.5 Return Behavior</w:t>
      </w:r>
    </w:p>
    <w:p>
      <w:pPr>
        <w:spacing w:after="120"/>
      </w:pPr>
      <w:r>
        <w:rPr>
          <w:rFonts w:ascii="Calibri" w:hAnsi="Calibri"/>
          <w:b w:val="0"/>
          <w:i w:val="0"/>
          <w:color w:val="404040"/>
          <w:sz w:val="22"/>
        </w:rPr>
        <w:t>Fashion return rates average 25–30% in India, primarily due to size mismatch (Unicommerce, 2024). AI-driven size recommendation can reduce fashion returns by 15–20%, directly improving category margins by 5–8%.</w:t>
      </w:r>
    </w:p>
    <w:p>
      <w:r>
        <w:br w:type="page"/>
      </w:r>
    </w:p>
    <w:p>
      <w:pPr>
        <w:spacing w:before="280" w:after="80"/>
      </w:pPr>
      <w:r>
        <w:rPr>
          <w:rFonts w:ascii="Calibri" w:hAnsi="Calibri"/>
          <w:b/>
          <w:i w:val="0"/>
          <w:color w:val="1F3564"/>
          <w:sz w:val="32"/>
        </w:rPr>
        <w:t>4. Competitive Analysis</w:t>
      </w:r>
    </w:p>
    <w:p>
      <w:pPr>
        <w:pBdr>
          <w:bottom w:val="single" w:sz="6" w:space="1" w:color="1F7A8C"/>
        </w:pBdr>
      </w:pPr>
    </w:p>
    <w:p>
      <w:pPr>
        <w:spacing w:after="120"/>
      </w:pPr>
      <w:r>
        <w:rPr>
          <w:rFonts w:ascii="Calibri" w:hAnsi="Calibri"/>
          <w:b w:val="0"/>
          <w:i w:val="0"/>
          <w:color w:val="404040"/>
          <w:sz w:val="22"/>
        </w:rPr>
        <w:t>NovaMart competes in a market where leading players have made substantial AI investments. The following analysis examines six key competitors' AI capabilities and identifies NovaMart's competitive gaps and opportunities.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28"/>
            <w:shd w:val="clear" w:color="auto" w:fill="1F3564"/>
          </w:tcPr>
          <w:p>
            <w:r>
              <w:rPr>
                <w:rFonts w:ascii="Calibri" w:hAnsi="Calibri"/>
                <w:b/>
                <w:i w:val="0"/>
                <w:color w:val="FFFFFF"/>
                <w:sz w:val="18"/>
              </w:rPr>
              <w:t>Competitor</w:t>
            </w:r>
          </w:p>
        </w:tc>
        <w:tc>
          <w:tcPr>
            <w:tcW w:type="dxa" w:w="1584"/>
            <w:shd w:val="clear" w:color="auto" w:fill="1F3564"/>
          </w:tcPr>
          <w:p>
            <w:r>
              <w:rPr>
                <w:rFonts w:ascii="Calibri" w:hAnsi="Calibri"/>
                <w:b/>
                <w:i w:val="0"/>
                <w:color w:val="FFFFFF"/>
                <w:sz w:val="18"/>
              </w:rPr>
              <w:t>Scale</w:t>
            </w:r>
          </w:p>
        </w:tc>
        <w:tc>
          <w:tcPr>
            <w:tcW w:type="dxa" w:w="3600"/>
            <w:shd w:val="clear" w:color="auto" w:fill="1F3564"/>
          </w:tcPr>
          <w:p>
            <w:r>
              <w:rPr>
                <w:rFonts w:ascii="Calibri" w:hAnsi="Calibri"/>
                <w:b/>
                <w:i w:val="0"/>
                <w:color w:val="FFFFFF"/>
                <w:sz w:val="18"/>
              </w:rPr>
              <w:t>AI Strengths</w:t>
            </w:r>
          </w:p>
        </w:tc>
        <w:tc>
          <w:tcPr>
            <w:tcW w:type="dxa" w:w="3024"/>
            <w:shd w:val="clear" w:color="auto" w:fill="1F3564"/>
          </w:tcPr>
          <w:p>
            <w:r>
              <w:rPr>
                <w:rFonts w:ascii="Calibri" w:hAnsi="Calibri"/>
                <w:b/>
                <w:i w:val="0"/>
                <w:color w:val="FFFFFF"/>
                <w:sz w:val="18"/>
              </w:rPr>
              <w:t>NovaMart Opportunity</w:t>
            </w:r>
          </w:p>
        </w:tc>
      </w:tr>
      <w:tr>
        <w:tc>
          <w:tcPr>
            <w:tcW w:type="dxa" w:w="1728"/>
            <w:shd w:val="clear" w:color="auto" w:fill="F2F2F2"/>
          </w:tcPr>
          <w:p>
            <w:r>
              <w:rPr>
                <w:rFonts w:ascii="Calibri" w:hAnsi="Calibri"/>
                <w:b w:val="0"/>
                <w:i w:val="0"/>
                <w:color w:val="404040"/>
                <w:sz w:val="18"/>
              </w:rPr>
              <w:t>Reliance Retail</w:t>
            </w:r>
          </w:p>
        </w:tc>
        <w:tc>
          <w:tcPr>
            <w:tcW w:type="dxa" w:w="1584"/>
            <w:shd w:val="clear" w:color="auto" w:fill="F2F2F2"/>
          </w:tcPr>
          <w:p>
            <w:r>
              <w:rPr>
                <w:rFonts w:ascii="Calibri" w:hAnsi="Calibri"/>
                <w:b w:val="0"/>
                <w:i w:val="0"/>
                <w:color w:val="404040"/>
                <w:sz w:val="18"/>
              </w:rPr>
              <w:t>18,000+ stores</w:t>
            </w:r>
          </w:p>
        </w:tc>
        <w:tc>
          <w:tcPr>
            <w:tcW w:type="dxa" w:w="3600"/>
            <w:shd w:val="clear" w:color="auto" w:fill="F2F2F2"/>
          </w:tcPr>
          <w:p>
            <w:r>
              <w:rPr>
                <w:rFonts w:ascii="Calibri" w:hAnsi="Calibri"/>
                <w:b w:val="0"/>
                <w:i w:val="0"/>
                <w:color w:val="404040"/>
                <w:sz w:val="18"/>
              </w:rPr>
              <w:t>Demand forecasting, telecom data integration, CV checkout pilot</w:t>
            </w:r>
          </w:p>
        </w:tc>
        <w:tc>
          <w:tcPr>
            <w:tcW w:type="dxa" w:w="3024"/>
            <w:shd w:val="clear" w:color="auto" w:fill="F2F2F2"/>
          </w:tcPr>
          <w:p>
            <w:r>
              <w:rPr>
                <w:rFonts w:ascii="Calibri" w:hAnsi="Calibri"/>
                <w:b w:val="0"/>
                <w:i w:val="0"/>
                <w:color w:val="404040"/>
                <w:sz w:val="18"/>
              </w:rPr>
              <w:t>Superior CX AI in Tier-2/3 where Reliance tech rollout is slower</w:t>
            </w:r>
          </w:p>
        </w:tc>
      </w:tr>
      <w:tr>
        <w:tc>
          <w:tcPr>
            <w:tcW w:type="dxa" w:w="1728"/>
            <w:shd w:val="clear" w:color="auto" w:fill="FFFFFF"/>
          </w:tcPr>
          <w:p>
            <w:r>
              <w:rPr>
                <w:rFonts w:ascii="Calibri" w:hAnsi="Calibri"/>
                <w:b w:val="0"/>
                <w:i w:val="0"/>
                <w:color w:val="404040"/>
                <w:sz w:val="18"/>
              </w:rPr>
              <w:t>Flipkart</w:t>
            </w:r>
          </w:p>
        </w:tc>
        <w:tc>
          <w:tcPr>
            <w:tcW w:type="dxa" w:w="1584"/>
            <w:shd w:val="clear" w:color="auto" w:fill="FFFFFF"/>
          </w:tcPr>
          <w:p>
            <w:r>
              <w:rPr>
                <w:rFonts w:ascii="Calibri" w:hAnsi="Calibri"/>
                <w:b w:val="0"/>
                <w:i w:val="0"/>
                <w:color w:val="404040"/>
                <w:sz w:val="18"/>
              </w:rPr>
              <w:t>500M+ users</w:t>
            </w:r>
          </w:p>
        </w:tc>
        <w:tc>
          <w:tcPr>
            <w:tcW w:type="dxa" w:w="3600"/>
            <w:shd w:val="clear" w:color="auto" w:fill="FFFFFF"/>
          </w:tcPr>
          <w:p>
            <w:r>
              <w:rPr>
                <w:rFonts w:ascii="Calibri" w:hAnsi="Calibri"/>
                <w:b w:val="0"/>
                <w:i w:val="0"/>
                <w:color w:val="404040"/>
                <w:sz w:val="18"/>
              </w:rPr>
              <w:t>Dynamic pricing (3-5M adjustments/day), vernacular NLP, GenAI catalog</w:t>
            </w:r>
          </w:p>
        </w:tc>
        <w:tc>
          <w:tcPr>
            <w:tcW w:type="dxa" w:w="3024"/>
            <w:shd w:val="clear" w:color="auto" w:fill="FFFFFF"/>
          </w:tcPr>
          <w:p>
            <w:r>
              <w:rPr>
                <w:rFonts w:ascii="Calibri" w:hAnsi="Calibri"/>
                <w:b w:val="0"/>
                <w:i w:val="0"/>
                <w:color w:val="404040"/>
                <w:sz w:val="18"/>
              </w:rPr>
              <w:t>In-store AI that pure-play e-commerce cannot replicate</w:t>
            </w:r>
          </w:p>
        </w:tc>
      </w:tr>
      <w:tr>
        <w:tc>
          <w:tcPr>
            <w:tcW w:type="dxa" w:w="1728"/>
            <w:shd w:val="clear" w:color="auto" w:fill="F2F2F2"/>
          </w:tcPr>
          <w:p>
            <w:r>
              <w:rPr>
                <w:rFonts w:ascii="Calibri" w:hAnsi="Calibri"/>
                <w:b w:val="0"/>
                <w:i w:val="0"/>
                <w:color w:val="404040"/>
                <w:sz w:val="18"/>
              </w:rPr>
              <w:t>Amazon India</w:t>
            </w:r>
          </w:p>
        </w:tc>
        <w:tc>
          <w:tcPr>
            <w:tcW w:type="dxa" w:w="1584"/>
            <w:shd w:val="clear" w:color="auto" w:fill="F2F2F2"/>
          </w:tcPr>
          <w:p>
            <w:r>
              <w:rPr>
                <w:rFonts w:ascii="Calibri" w:hAnsi="Calibri"/>
                <w:b w:val="0"/>
                <w:i w:val="0"/>
                <w:color w:val="404040"/>
                <w:sz w:val="18"/>
              </w:rPr>
              <w:t>300M+ users</w:t>
            </w:r>
          </w:p>
        </w:tc>
        <w:tc>
          <w:tcPr>
            <w:tcW w:type="dxa" w:w="3600"/>
            <w:shd w:val="clear" w:color="auto" w:fill="F2F2F2"/>
          </w:tcPr>
          <w:p>
            <w:r>
              <w:rPr>
                <w:rFonts w:ascii="Calibri" w:hAnsi="Calibri"/>
                <w:b w:val="0"/>
                <w:i w:val="0"/>
                <w:color w:val="404040"/>
                <w:sz w:val="18"/>
              </w:rPr>
              <w:t>Rufus GenAI assistant, Just Walk Out, SCOT supply chain AI</w:t>
            </w:r>
          </w:p>
        </w:tc>
        <w:tc>
          <w:tcPr>
            <w:tcW w:type="dxa" w:w="3024"/>
            <w:shd w:val="clear" w:color="auto" w:fill="F2F2F2"/>
          </w:tcPr>
          <w:p>
            <w:r>
              <w:rPr>
                <w:rFonts w:ascii="Calibri" w:hAnsi="Calibri"/>
                <w:b w:val="0"/>
                <w:i w:val="0"/>
                <w:color w:val="404040"/>
                <w:sz w:val="18"/>
              </w:rPr>
              <w:t>Value-segment personalization, regional language AI</w:t>
            </w:r>
          </w:p>
        </w:tc>
      </w:tr>
      <w:tr>
        <w:tc>
          <w:tcPr>
            <w:tcW w:type="dxa" w:w="1728"/>
            <w:shd w:val="clear" w:color="auto" w:fill="FFFFFF"/>
          </w:tcPr>
          <w:p>
            <w:r>
              <w:rPr>
                <w:rFonts w:ascii="Calibri" w:hAnsi="Calibri"/>
                <w:b w:val="0"/>
                <w:i w:val="0"/>
                <w:color w:val="404040"/>
                <w:sz w:val="18"/>
              </w:rPr>
              <w:t>Meesho</w:t>
            </w:r>
          </w:p>
        </w:tc>
        <w:tc>
          <w:tcPr>
            <w:tcW w:type="dxa" w:w="1584"/>
            <w:shd w:val="clear" w:color="auto" w:fill="FFFFFF"/>
          </w:tcPr>
          <w:p>
            <w:r>
              <w:rPr>
                <w:rFonts w:ascii="Calibri" w:hAnsi="Calibri"/>
                <w:b w:val="0"/>
                <w:i w:val="0"/>
                <w:color w:val="404040"/>
                <w:sz w:val="18"/>
              </w:rPr>
              <w:t>150M+ users</w:t>
            </w:r>
          </w:p>
        </w:tc>
        <w:tc>
          <w:tcPr>
            <w:tcW w:type="dxa" w:w="3600"/>
            <w:shd w:val="clear" w:color="auto" w:fill="FFFFFF"/>
          </w:tcPr>
          <w:p>
            <w:r>
              <w:rPr>
                <w:rFonts w:ascii="Calibri" w:hAnsi="Calibri"/>
                <w:b w:val="0"/>
                <w:i w:val="0"/>
                <w:color w:val="404040"/>
                <w:sz w:val="18"/>
              </w:rPr>
              <w:t>Vernacular NLP, AI logistics (-25% last-mile cost)</w:t>
            </w:r>
          </w:p>
        </w:tc>
        <w:tc>
          <w:tcPr>
            <w:tcW w:type="dxa" w:w="3024"/>
            <w:shd w:val="clear" w:color="auto" w:fill="FFFFFF"/>
          </w:tcPr>
          <w:p>
            <w:r>
              <w:rPr>
                <w:rFonts w:ascii="Calibri" w:hAnsi="Calibri"/>
                <w:b w:val="0"/>
                <w:i w:val="0"/>
                <w:color w:val="404040"/>
                <w:sz w:val="18"/>
              </w:rPr>
              <w:t>Demand-side AI: customer behavior prediction, loyalty</w:t>
            </w:r>
          </w:p>
        </w:tc>
      </w:tr>
      <w:tr>
        <w:tc>
          <w:tcPr>
            <w:tcW w:type="dxa" w:w="1728"/>
            <w:shd w:val="clear" w:color="auto" w:fill="F2F2F2"/>
          </w:tcPr>
          <w:p>
            <w:r>
              <w:rPr>
                <w:rFonts w:ascii="Calibri" w:hAnsi="Calibri"/>
                <w:b w:val="0"/>
                <w:i w:val="0"/>
                <w:color w:val="404040"/>
                <w:sz w:val="18"/>
              </w:rPr>
              <w:t>Blinkit</w:t>
            </w:r>
          </w:p>
        </w:tc>
        <w:tc>
          <w:tcPr>
            <w:tcW w:type="dxa" w:w="1584"/>
            <w:shd w:val="clear" w:color="auto" w:fill="F2F2F2"/>
          </w:tcPr>
          <w:p>
            <w:r>
              <w:rPr>
                <w:rFonts w:ascii="Calibri" w:hAnsi="Calibri"/>
                <w:b w:val="0"/>
                <w:i w:val="0"/>
                <w:color w:val="404040"/>
                <w:sz w:val="18"/>
              </w:rPr>
              <w:t>600+ dark stores</w:t>
            </w:r>
          </w:p>
        </w:tc>
        <w:tc>
          <w:tcPr>
            <w:tcW w:type="dxa" w:w="3600"/>
            <w:shd w:val="clear" w:color="auto" w:fill="F2F2F2"/>
          </w:tcPr>
          <w:p>
            <w:r>
              <w:rPr>
                <w:rFonts w:ascii="Calibri" w:hAnsi="Calibri"/>
                <w:b w:val="0"/>
                <w:i w:val="0"/>
                <w:color w:val="404040"/>
                <w:sz w:val="18"/>
              </w:rPr>
              <w:t>Hyperlocal demand forecasting, route optimization AI</w:t>
            </w:r>
          </w:p>
        </w:tc>
        <w:tc>
          <w:tcPr>
            <w:tcW w:type="dxa" w:w="3024"/>
            <w:shd w:val="clear" w:color="auto" w:fill="F2F2F2"/>
          </w:tcPr>
          <w:p>
            <w:r>
              <w:rPr>
                <w:rFonts w:ascii="Calibri" w:hAnsi="Calibri"/>
                <w:b w:val="0"/>
                <w:i w:val="0"/>
                <w:color w:val="404040"/>
                <w:sz w:val="18"/>
              </w:rPr>
              <w:t>Hybrid Q-commerce + loyalty + cross-category personalization</w:t>
            </w:r>
          </w:p>
        </w:tc>
      </w:tr>
      <w:tr>
        <w:tc>
          <w:tcPr>
            <w:tcW w:type="dxa" w:w="1728"/>
            <w:shd w:val="clear" w:color="auto" w:fill="FFFFFF"/>
          </w:tcPr>
          <w:p>
            <w:r>
              <w:rPr>
                <w:rFonts w:ascii="Calibri" w:hAnsi="Calibri"/>
                <w:b w:val="0"/>
                <w:i w:val="0"/>
                <w:color w:val="404040"/>
                <w:sz w:val="18"/>
              </w:rPr>
              <w:t>Nykaa</w:t>
            </w:r>
          </w:p>
        </w:tc>
        <w:tc>
          <w:tcPr>
            <w:tcW w:type="dxa" w:w="1584"/>
            <w:shd w:val="clear" w:color="auto" w:fill="FFFFFF"/>
          </w:tcPr>
          <w:p>
            <w:r>
              <w:rPr>
                <w:rFonts w:ascii="Calibri" w:hAnsi="Calibri"/>
                <w:b w:val="0"/>
                <w:i w:val="0"/>
                <w:color w:val="404040"/>
                <w:sz w:val="18"/>
              </w:rPr>
              <w:t>35M+ customers</w:t>
            </w:r>
          </w:p>
        </w:tc>
        <w:tc>
          <w:tcPr>
            <w:tcW w:type="dxa" w:w="3600"/>
            <w:shd w:val="clear" w:color="auto" w:fill="FFFFFF"/>
          </w:tcPr>
          <w:p>
            <w:r>
              <w:rPr>
                <w:rFonts w:ascii="Calibri" w:hAnsi="Calibri"/>
                <w:b w:val="0"/>
                <w:i w:val="0"/>
                <w:color w:val="404040"/>
                <w:sz w:val="18"/>
              </w:rPr>
              <w:t>AI skin analysis, virtual try-on, sentiment analysis</w:t>
            </w:r>
          </w:p>
        </w:tc>
        <w:tc>
          <w:tcPr>
            <w:tcW w:type="dxa" w:w="3024"/>
            <w:shd w:val="clear" w:color="auto" w:fill="FFFFFF"/>
          </w:tcPr>
          <w:p>
            <w:r>
              <w:rPr>
                <w:rFonts w:ascii="Calibri" w:hAnsi="Calibri"/>
                <w:b w:val="0"/>
                <w:i w:val="0"/>
                <w:color w:val="404040"/>
                <w:sz w:val="18"/>
              </w:rPr>
              <w:t>Multi-category personalization across broader assortment</w:t>
            </w:r>
          </w:p>
        </w:tc>
      </w:tr>
    </w:tbl>
    <w:p/>
    <w:p>
      <w:pPr>
        <w:spacing w:before="280" w:after="80"/>
      </w:pPr>
      <w:r>
        <w:rPr>
          <w:rFonts w:ascii="Calibri" w:hAnsi="Calibri"/>
          <w:b/>
          <w:i w:val="0"/>
          <w:color w:val="1F7A8C"/>
          <w:sz w:val="26"/>
        </w:rPr>
        <w:t>4.1 AI Maturity Gap Analysis</w:t>
      </w:r>
    </w:p>
    <w:p>
      <w:pPr>
        <w:spacing w:after="120"/>
      </w:pPr>
      <w:r>
        <w:rPr>
          <w:rFonts w:ascii="Calibri" w:hAnsi="Calibri"/>
          <w:b w:val="0"/>
          <w:i w:val="0"/>
          <w:color w:val="404040"/>
          <w:sz w:val="22"/>
        </w:rPr>
        <w:t>NovaMart currently operates at low AI maturity across all dimensions. The five most critical gaps requiring immediate action are:</w:t>
      </w:r>
    </w:p>
    <w:p>
      <w:pPr>
        <w:pStyle w:val="ListBullet"/>
        <w:spacing w:after="60"/>
      </w:pPr>
      <w:r>
        <w:rPr>
          <w:rFonts w:ascii="Calibri" w:hAnsi="Calibri"/>
          <w:b w:val="0"/>
          <w:i w:val="0"/>
          <w:color w:val="404040"/>
          <w:sz w:val="22"/>
        </w:rPr>
        <w:t>Personalization gap: No real-time recommendation AI; competitors deliver personalized experiences at millisecond latency.</w:t>
      </w:r>
    </w:p>
    <w:p>
      <w:pPr>
        <w:pStyle w:val="ListBullet"/>
        <w:spacing w:after="60"/>
      </w:pPr>
      <w:r>
        <w:rPr>
          <w:rFonts w:ascii="Calibri" w:hAnsi="Calibri"/>
          <w:b w:val="0"/>
          <w:i w:val="0"/>
          <w:color w:val="404040"/>
          <w:sz w:val="22"/>
        </w:rPr>
        <w:t>Demand forecasting gap: Manual/rule-based forecasting leads to 25–30% higher stockout rates vs AI-driven competitors.</w:t>
      </w:r>
    </w:p>
    <w:p>
      <w:pPr>
        <w:pStyle w:val="ListBullet"/>
        <w:spacing w:after="60"/>
      </w:pPr>
      <w:r>
        <w:rPr>
          <w:rFonts w:ascii="Calibri" w:hAnsi="Calibri"/>
          <w:b w:val="0"/>
          <w:i w:val="0"/>
          <w:color w:val="404040"/>
          <w:sz w:val="22"/>
        </w:rPr>
        <w:t>Vernacular AI gap: English-only interface excludes 65% of Tier-2/3 customers.</w:t>
      </w:r>
    </w:p>
    <w:p>
      <w:pPr>
        <w:pStyle w:val="ListBullet"/>
        <w:spacing w:after="60"/>
      </w:pPr>
      <w:r>
        <w:rPr>
          <w:rFonts w:ascii="Calibri" w:hAnsi="Calibri"/>
          <w:b w:val="0"/>
          <w:i w:val="0"/>
          <w:color w:val="404040"/>
          <w:sz w:val="22"/>
        </w:rPr>
        <w:t>Dynamic pricing gap: Static pricing leaves 8–12% revenue on the table.</w:t>
      </w:r>
    </w:p>
    <w:p>
      <w:pPr>
        <w:pStyle w:val="ListBullet"/>
        <w:spacing w:after="60"/>
      </w:pPr>
      <w:r>
        <w:rPr>
          <w:rFonts w:ascii="Calibri" w:hAnsi="Calibri"/>
          <w:b w:val="0"/>
          <w:i w:val="0"/>
          <w:color w:val="404040"/>
          <w:sz w:val="22"/>
        </w:rPr>
        <w:t>GenAI gap: Manual catalog production is 100x slower and more expensive than AI-generated content.</w:t>
      </w:r>
    </w:p>
    <w:p>
      <w:r>
        <w:br w:type="page"/>
      </w:r>
    </w:p>
    <w:p>
      <w:pPr>
        <w:spacing w:before="280" w:after="80"/>
      </w:pPr>
      <w:r>
        <w:rPr>
          <w:rFonts w:ascii="Calibri" w:hAnsi="Calibri"/>
          <w:b/>
          <w:i w:val="0"/>
          <w:color w:val="1F3564"/>
          <w:sz w:val="32"/>
        </w:rPr>
        <w:t>5. AI-Driven Market Analysis Methodology</w:t>
      </w:r>
    </w:p>
    <w:p>
      <w:pPr>
        <w:pBdr>
          <w:bottom w:val="single" w:sz="6" w:space="1" w:color="1F7A8C"/>
        </w:pBdr>
      </w:pPr>
    </w:p>
    <w:p>
      <w:pPr>
        <w:spacing w:after="120"/>
      </w:pPr>
      <w:r>
        <w:rPr>
          <w:rFonts w:ascii="Calibri" w:hAnsi="Calibri"/>
          <w:b w:val="0"/>
          <w:i w:val="0"/>
          <w:color w:val="404040"/>
          <w:sz w:val="22"/>
        </w:rPr>
        <w:t>This section explains the AI/ML methodologies selected for NovaMart's implementation. Each method is chosen based on the specific business problem, data availability, and interpretability requirements — not for technical sophistication alone.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72"/>
            <w:shd w:val="clear" w:color="auto" w:fill="1F3564"/>
          </w:tcPr>
          <w:p>
            <w:r>
              <w:rPr>
                <w:rFonts w:ascii="Calibri" w:hAnsi="Calibri"/>
                <w:b/>
                <w:i w:val="0"/>
                <w:color w:val="FFFFFF"/>
                <w:sz w:val="18"/>
              </w:rPr>
              <w:t>Method</w:t>
            </w:r>
          </w:p>
        </w:tc>
        <w:tc>
          <w:tcPr>
            <w:tcW w:type="dxa" w:w="1872"/>
            <w:shd w:val="clear" w:color="auto" w:fill="1F3564"/>
          </w:tcPr>
          <w:p>
            <w:r>
              <w:rPr>
                <w:rFonts w:ascii="Calibri" w:hAnsi="Calibri"/>
                <w:b/>
                <w:i w:val="0"/>
                <w:color w:val="FFFFFF"/>
                <w:sz w:val="18"/>
              </w:rPr>
              <w:t>Use Case</w:t>
            </w:r>
          </w:p>
        </w:tc>
        <w:tc>
          <w:tcPr>
            <w:tcW w:type="dxa" w:w="2160"/>
            <w:shd w:val="clear" w:color="auto" w:fill="1F3564"/>
          </w:tcPr>
          <w:p>
            <w:r>
              <w:rPr>
                <w:rFonts w:ascii="Calibri" w:hAnsi="Calibri"/>
                <w:b/>
                <w:i w:val="0"/>
                <w:color w:val="FFFFFF"/>
                <w:sz w:val="18"/>
              </w:rPr>
              <w:t>Input Data</w:t>
            </w:r>
          </w:p>
        </w:tc>
        <w:tc>
          <w:tcPr>
            <w:tcW w:type="dxa" w:w="2160"/>
            <w:shd w:val="clear" w:color="auto" w:fill="1F3564"/>
          </w:tcPr>
          <w:p>
            <w:r>
              <w:rPr>
                <w:rFonts w:ascii="Calibri" w:hAnsi="Calibri"/>
                <w:b/>
                <w:i w:val="0"/>
                <w:color w:val="FFFFFF"/>
                <w:sz w:val="18"/>
              </w:rPr>
              <w:t>Output</w:t>
            </w:r>
          </w:p>
        </w:tc>
        <w:tc>
          <w:tcPr>
            <w:tcW w:type="dxa" w:w="1872"/>
            <w:shd w:val="clear" w:color="auto" w:fill="1F3564"/>
          </w:tcPr>
          <w:p>
            <w:r>
              <w:rPr>
                <w:rFonts w:ascii="Calibri" w:hAnsi="Calibri"/>
                <w:b/>
                <w:i w:val="0"/>
                <w:color w:val="FFFFFF"/>
                <w:sz w:val="18"/>
              </w:rPr>
              <w:t>Business Decision</w:t>
            </w:r>
          </w:p>
        </w:tc>
      </w:tr>
      <w:tr>
        <w:tc>
          <w:tcPr>
            <w:tcW w:type="dxa" w:w="1872"/>
            <w:shd w:val="clear" w:color="auto" w:fill="F2F2F2"/>
          </w:tcPr>
          <w:p>
            <w:r>
              <w:rPr>
                <w:rFonts w:ascii="Calibri" w:hAnsi="Calibri"/>
                <w:b w:val="0"/>
                <w:i w:val="0"/>
                <w:color w:val="404040"/>
                <w:sz w:val="18"/>
              </w:rPr>
              <w:t>K-Means Clustering</w:t>
            </w:r>
          </w:p>
        </w:tc>
        <w:tc>
          <w:tcPr>
            <w:tcW w:type="dxa" w:w="1872"/>
            <w:shd w:val="clear" w:color="auto" w:fill="F2F2F2"/>
          </w:tcPr>
          <w:p>
            <w:r>
              <w:rPr>
                <w:rFonts w:ascii="Calibri" w:hAnsi="Calibri"/>
                <w:b w:val="0"/>
                <w:i w:val="0"/>
                <w:color w:val="404040"/>
                <w:sz w:val="18"/>
              </w:rPr>
              <w:t>Customer segmentation</w:t>
            </w:r>
          </w:p>
        </w:tc>
        <w:tc>
          <w:tcPr>
            <w:tcW w:type="dxa" w:w="2160"/>
            <w:shd w:val="clear" w:color="auto" w:fill="F2F2F2"/>
          </w:tcPr>
          <w:p>
            <w:r>
              <w:rPr>
                <w:rFonts w:ascii="Calibri" w:hAnsi="Calibri"/>
                <w:b w:val="0"/>
                <w:i w:val="0"/>
                <w:color w:val="404040"/>
                <w:sz w:val="18"/>
              </w:rPr>
              <w:t>RFM features, category preferences, channel usage</w:t>
            </w:r>
          </w:p>
        </w:tc>
        <w:tc>
          <w:tcPr>
            <w:tcW w:type="dxa" w:w="2160"/>
            <w:shd w:val="clear" w:color="auto" w:fill="F2F2F2"/>
          </w:tcPr>
          <w:p>
            <w:r>
              <w:rPr>
                <w:rFonts w:ascii="Calibri" w:hAnsi="Calibri"/>
                <w:b w:val="0"/>
                <w:i w:val="0"/>
                <w:color w:val="404040"/>
                <w:sz w:val="18"/>
              </w:rPr>
              <w:t>Customer segment labels + behavioral profiles</w:t>
            </w:r>
          </w:p>
        </w:tc>
        <w:tc>
          <w:tcPr>
            <w:tcW w:type="dxa" w:w="1872"/>
            <w:shd w:val="clear" w:color="auto" w:fill="F2F2F2"/>
          </w:tcPr>
          <w:p>
            <w:r>
              <w:rPr>
                <w:rFonts w:ascii="Calibri" w:hAnsi="Calibri"/>
                <w:b w:val="0"/>
                <w:i w:val="0"/>
                <w:color w:val="404040"/>
                <w:sz w:val="18"/>
              </w:rPr>
              <w:t>Segment-specific marketing, pricing, and loyalty strategies</w:t>
            </w:r>
          </w:p>
        </w:tc>
      </w:tr>
      <w:tr>
        <w:tc>
          <w:tcPr>
            <w:tcW w:type="dxa" w:w="1872"/>
            <w:shd w:val="clear" w:color="auto" w:fill="FFFFFF"/>
          </w:tcPr>
          <w:p>
            <w:r>
              <w:rPr>
                <w:rFonts w:ascii="Calibri" w:hAnsi="Calibri"/>
                <w:b w:val="0"/>
                <w:i w:val="0"/>
                <w:color w:val="404040"/>
                <w:sz w:val="18"/>
              </w:rPr>
              <w:t>Logistic Regression</w:t>
            </w:r>
          </w:p>
        </w:tc>
        <w:tc>
          <w:tcPr>
            <w:tcW w:type="dxa" w:w="1872"/>
            <w:shd w:val="clear" w:color="auto" w:fill="FFFFFF"/>
          </w:tcPr>
          <w:p>
            <w:r>
              <w:rPr>
                <w:rFonts w:ascii="Calibri" w:hAnsi="Calibri"/>
                <w:b w:val="0"/>
                <w:i w:val="0"/>
                <w:color w:val="404040"/>
                <w:sz w:val="18"/>
              </w:rPr>
              <w:t>Churn prediction baseline</w:t>
            </w:r>
          </w:p>
        </w:tc>
        <w:tc>
          <w:tcPr>
            <w:tcW w:type="dxa" w:w="2160"/>
            <w:shd w:val="clear" w:color="auto" w:fill="FFFFFF"/>
          </w:tcPr>
          <w:p>
            <w:r>
              <w:rPr>
                <w:rFonts w:ascii="Calibri" w:hAnsi="Calibri"/>
                <w:b w:val="0"/>
                <w:i w:val="0"/>
                <w:color w:val="404040"/>
                <w:sz w:val="18"/>
              </w:rPr>
              <w:t>Recency, frequency, engagement metrics</w:t>
            </w:r>
          </w:p>
        </w:tc>
        <w:tc>
          <w:tcPr>
            <w:tcW w:type="dxa" w:w="2160"/>
            <w:shd w:val="clear" w:color="auto" w:fill="FFFFFF"/>
          </w:tcPr>
          <w:p>
            <w:r>
              <w:rPr>
                <w:rFonts w:ascii="Calibri" w:hAnsi="Calibri"/>
                <w:b w:val="0"/>
                <w:i w:val="0"/>
                <w:color w:val="404040"/>
                <w:sz w:val="18"/>
              </w:rPr>
              <w:t>Churn probability score (interpretable)</w:t>
            </w:r>
          </w:p>
        </w:tc>
        <w:tc>
          <w:tcPr>
            <w:tcW w:type="dxa" w:w="1872"/>
            <w:shd w:val="clear" w:color="auto" w:fill="FFFFFF"/>
          </w:tcPr>
          <w:p>
            <w:r>
              <w:rPr>
                <w:rFonts w:ascii="Calibri" w:hAnsi="Calibri"/>
                <w:b w:val="0"/>
                <w:i w:val="0"/>
                <w:color w:val="404040"/>
                <w:sz w:val="18"/>
              </w:rPr>
              <w:t>Identify at-risk customers; trigger retention offers</w:t>
            </w:r>
          </w:p>
        </w:tc>
      </w:tr>
      <w:tr>
        <w:tc>
          <w:tcPr>
            <w:tcW w:type="dxa" w:w="1872"/>
            <w:shd w:val="clear" w:color="auto" w:fill="F2F2F2"/>
          </w:tcPr>
          <w:p>
            <w:r>
              <w:rPr>
                <w:rFonts w:ascii="Calibri" w:hAnsi="Calibri"/>
                <w:b w:val="0"/>
                <w:i w:val="0"/>
                <w:color w:val="404040"/>
                <w:sz w:val="18"/>
              </w:rPr>
              <w:t>Random Forest</w:t>
            </w:r>
          </w:p>
        </w:tc>
        <w:tc>
          <w:tcPr>
            <w:tcW w:type="dxa" w:w="1872"/>
            <w:shd w:val="clear" w:color="auto" w:fill="F2F2F2"/>
          </w:tcPr>
          <w:p>
            <w:r>
              <w:rPr>
                <w:rFonts w:ascii="Calibri" w:hAnsi="Calibri"/>
                <w:b w:val="0"/>
                <w:i w:val="0"/>
                <w:color w:val="404040"/>
                <w:sz w:val="18"/>
              </w:rPr>
              <w:t>Price elasticity modeling</w:t>
            </w:r>
          </w:p>
        </w:tc>
        <w:tc>
          <w:tcPr>
            <w:tcW w:type="dxa" w:w="2160"/>
            <w:shd w:val="clear" w:color="auto" w:fill="F2F2F2"/>
          </w:tcPr>
          <w:p>
            <w:r>
              <w:rPr>
                <w:rFonts w:ascii="Calibri" w:hAnsi="Calibri"/>
                <w:b w:val="0"/>
                <w:i w:val="0"/>
                <w:color w:val="404040"/>
                <w:sz w:val="18"/>
              </w:rPr>
              <w:t>Historical price-demand data, inventory, competitor prices</w:t>
            </w:r>
          </w:p>
        </w:tc>
        <w:tc>
          <w:tcPr>
            <w:tcW w:type="dxa" w:w="2160"/>
            <w:shd w:val="clear" w:color="auto" w:fill="F2F2F2"/>
          </w:tcPr>
          <w:p>
            <w:r>
              <w:rPr>
                <w:rFonts w:ascii="Calibri" w:hAnsi="Calibri"/>
                <w:b w:val="0"/>
                <w:i w:val="0"/>
                <w:color w:val="404040"/>
                <w:sz w:val="18"/>
              </w:rPr>
              <w:t>Demand prediction at different price points</w:t>
            </w:r>
          </w:p>
        </w:tc>
        <w:tc>
          <w:tcPr>
            <w:tcW w:type="dxa" w:w="1872"/>
            <w:shd w:val="clear" w:color="auto" w:fill="F2F2F2"/>
          </w:tcPr>
          <w:p>
            <w:r>
              <w:rPr>
                <w:rFonts w:ascii="Calibri" w:hAnsi="Calibri"/>
                <w:b w:val="0"/>
                <w:i w:val="0"/>
                <w:color w:val="404040"/>
                <w:sz w:val="18"/>
              </w:rPr>
              <w:t>Set optimal prices within guardrails</w:t>
            </w:r>
          </w:p>
        </w:tc>
      </w:tr>
      <w:tr>
        <w:tc>
          <w:tcPr>
            <w:tcW w:type="dxa" w:w="1872"/>
            <w:shd w:val="clear" w:color="auto" w:fill="FFFFFF"/>
          </w:tcPr>
          <w:p>
            <w:r>
              <w:rPr>
                <w:rFonts w:ascii="Calibri" w:hAnsi="Calibri"/>
                <w:b w:val="0"/>
                <w:i w:val="0"/>
                <w:color w:val="404040"/>
                <w:sz w:val="18"/>
              </w:rPr>
              <w:t>XGBoost</w:t>
            </w:r>
          </w:p>
        </w:tc>
        <w:tc>
          <w:tcPr>
            <w:tcW w:type="dxa" w:w="1872"/>
            <w:shd w:val="clear" w:color="auto" w:fill="FFFFFF"/>
          </w:tcPr>
          <w:p>
            <w:r>
              <w:rPr>
                <w:rFonts w:ascii="Calibri" w:hAnsi="Calibri"/>
                <w:b w:val="0"/>
                <w:i w:val="0"/>
                <w:color w:val="404040"/>
                <w:sz w:val="18"/>
              </w:rPr>
              <w:t>Fraud detection + churn prediction</w:t>
            </w:r>
          </w:p>
        </w:tc>
        <w:tc>
          <w:tcPr>
            <w:tcW w:type="dxa" w:w="2160"/>
            <w:shd w:val="clear" w:color="auto" w:fill="FFFFFF"/>
          </w:tcPr>
          <w:p>
            <w:r>
              <w:rPr>
                <w:rFonts w:ascii="Calibri" w:hAnsi="Calibri"/>
                <w:b w:val="0"/>
                <w:i w:val="0"/>
                <w:color w:val="404040"/>
                <w:sz w:val="18"/>
              </w:rPr>
              <w:t>Transaction features, behavioral signals, fraud labels</w:t>
            </w:r>
          </w:p>
        </w:tc>
        <w:tc>
          <w:tcPr>
            <w:tcW w:type="dxa" w:w="2160"/>
            <w:shd w:val="clear" w:color="auto" w:fill="FFFFFF"/>
          </w:tcPr>
          <w:p>
            <w:r>
              <w:rPr>
                <w:rFonts w:ascii="Calibri" w:hAnsi="Calibri"/>
                <w:b w:val="0"/>
                <w:i w:val="0"/>
                <w:color w:val="404040"/>
                <w:sz w:val="18"/>
              </w:rPr>
              <w:t>Fraud probability score; churn probability score</w:t>
            </w:r>
          </w:p>
        </w:tc>
        <w:tc>
          <w:tcPr>
            <w:tcW w:type="dxa" w:w="1872"/>
            <w:shd w:val="clear" w:color="auto" w:fill="FFFFFF"/>
          </w:tcPr>
          <w:p>
            <w:r>
              <w:rPr>
                <w:rFonts w:ascii="Calibri" w:hAnsi="Calibri"/>
                <w:b w:val="0"/>
                <w:i w:val="0"/>
                <w:color w:val="404040"/>
                <w:sz w:val="18"/>
              </w:rPr>
              <w:t>Block/flag transactions; trigger retention campaigns</w:t>
            </w:r>
          </w:p>
        </w:tc>
      </w:tr>
      <w:tr>
        <w:tc>
          <w:tcPr>
            <w:tcW w:type="dxa" w:w="1872"/>
            <w:shd w:val="clear" w:color="auto" w:fill="F2F2F2"/>
          </w:tcPr>
          <w:p>
            <w:r>
              <w:rPr>
                <w:rFonts w:ascii="Calibri" w:hAnsi="Calibri"/>
                <w:b w:val="0"/>
                <w:i w:val="0"/>
                <w:color w:val="404040"/>
                <w:sz w:val="18"/>
              </w:rPr>
              <w:t>LSTM / Transformers</w:t>
            </w:r>
          </w:p>
        </w:tc>
        <w:tc>
          <w:tcPr>
            <w:tcW w:type="dxa" w:w="1872"/>
            <w:shd w:val="clear" w:color="auto" w:fill="F2F2F2"/>
          </w:tcPr>
          <w:p>
            <w:r>
              <w:rPr>
                <w:rFonts w:ascii="Calibri" w:hAnsi="Calibri"/>
                <w:b w:val="0"/>
                <w:i w:val="0"/>
                <w:color w:val="404040"/>
                <w:sz w:val="18"/>
              </w:rPr>
              <w:t>Demand forecasting</w:t>
            </w:r>
          </w:p>
        </w:tc>
        <w:tc>
          <w:tcPr>
            <w:tcW w:type="dxa" w:w="2160"/>
            <w:shd w:val="clear" w:color="auto" w:fill="F2F2F2"/>
          </w:tcPr>
          <w:p>
            <w:r>
              <w:rPr>
                <w:rFonts w:ascii="Calibri" w:hAnsi="Calibri"/>
                <w:b w:val="0"/>
                <w:i w:val="0"/>
                <w:color w:val="404040"/>
                <w:sz w:val="18"/>
              </w:rPr>
              <w:t>Historical sales, promotions, weather, events</w:t>
            </w:r>
          </w:p>
        </w:tc>
        <w:tc>
          <w:tcPr>
            <w:tcW w:type="dxa" w:w="2160"/>
            <w:shd w:val="clear" w:color="auto" w:fill="F2F2F2"/>
          </w:tcPr>
          <w:p>
            <w:r>
              <w:rPr>
                <w:rFonts w:ascii="Calibri" w:hAnsi="Calibri"/>
                <w:b w:val="0"/>
                <w:i w:val="0"/>
                <w:color w:val="404040"/>
                <w:sz w:val="18"/>
              </w:rPr>
              <w:t>7/14/30-day SKU-level demand forecast</w:t>
            </w:r>
          </w:p>
        </w:tc>
        <w:tc>
          <w:tcPr>
            <w:tcW w:type="dxa" w:w="1872"/>
            <w:shd w:val="clear" w:color="auto" w:fill="F2F2F2"/>
          </w:tcPr>
          <w:p>
            <w:r>
              <w:rPr>
                <w:rFonts w:ascii="Calibri" w:hAnsi="Calibri"/>
                <w:b w:val="0"/>
                <w:i w:val="0"/>
                <w:color w:val="404040"/>
                <w:sz w:val="18"/>
              </w:rPr>
              <w:t>Automated purchase orders; dynamic safety stock</w:t>
            </w:r>
          </w:p>
        </w:tc>
      </w:tr>
      <w:tr>
        <w:tc>
          <w:tcPr>
            <w:tcW w:type="dxa" w:w="1872"/>
            <w:shd w:val="clear" w:color="auto" w:fill="FFFFFF"/>
          </w:tcPr>
          <w:p>
            <w:r>
              <w:rPr>
                <w:rFonts w:ascii="Calibri" w:hAnsi="Calibri"/>
                <w:b w:val="0"/>
                <w:i w:val="0"/>
                <w:color w:val="404040"/>
                <w:sz w:val="18"/>
              </w:rPr>
              <w:t>Collaborative Filtering (ALS)</w:t>
            </w:r>
          </w:p>
        </w:tc>
        <w:tc>
          <w:tcPr>
            <w:tcW w:type="dxa" w:w="1872"/>
            <w:shd w:val="clear" w:color="auto" w:fill="FFFFFF"/>
          </w:tcPr>
          <w:p>
            <w:r>
              <w:rPr>
                <w:rFonts w:ascii="Calibri" w:hAnsi="Calibri"/>
                <w:b w:val="0"/>
                <w:i w:val="0"/>
                <w:color w:val="404040"/>
                <w:sz w:val="18"/>
              </w:rPr>
              <w:t>Product recommendations</w:t>
            </w:r>
          </w:p>
        </w:tc>
        <w:tc>
          <w:tcPr>
            <w:tcW w:type="dxa" w:w="2160"/>
            <w:shd w:val="clear" w:color="auto" w:fill="FFFFFF"/>
          </w:tcPr>
          <w:p>
            <w:r>
              <w:rPr>
                <w:rFonts w:ascii="Calibri" w:hAnsi="Calibri"/>
                <w:b w:val="0"/>
                <w:i w:val="0"/>
                <w:color w:val="404040"/>
                <w:sz w:val="18"/>
              </w:rPr>
              <w:t>User-item interaction matrix (purchases, views)</w:t>
            </w:r>
          </w:p>
        </w:tc>
        <w:tc>
          <w:tcPr>
            <w:tcW w:type="dxa" w:w="2160"/>
            <w:shd w:val="clear" w:color="auto" w:fill="FFFFFF"/>
          </w:tcPr>
          <w:p>
            <w:r>
              <w:rPr>
                <w:rFonts w:ascii="Calibri" w:hAnsi="Calibri"/>
                <w:b w:val="0"/>
                <w:i w:val="0"/>
                <w:color w:val="404040"/>
                <w:sz w:val="18"/>
              </w:rPr>
              <w:t>Top-N product recommendations per user</w:t>
            </w:r>
          </w:p>
        </w:tc>
        <w:tc>
          <w:tcPr>
            <w:tcW w:type="dxa" w:w="1872"/>
            <w:shd w:val="clear" w:color="auto" w:fill="FFFFFF"/>
          </w:tcPr>
          <w:p>
            <w:r>
              <w:rPr>
                <w:rFonts w:ascii="Calibri" w:hAnsi="Calibri"/>
                <w:b w:val="0"/>
                <w:i w:val="0"/>
                <w:color w:val="404040"/>
                <w:sz w:val="18"/>
              </w:rPr>
              <w:t>Homepage personalization; cart cross-sell</w:t>
            </w:r>
          </w:p>
        </w:tc>
      </w:tr>
      <w:tr>
        <w:tc>
          <w:tcPr>
            <w:tcW w:type="dxa" w:w="1872"/>
            <w:shd w:val="clear" w:color="auto" w:fill="F2F2F2"/>
          </w:tcPr>
          <w:p>
            <w:r>
              <w:rPr>
                <w:rFonts w:ascii="Calibri" w:hAnsi="Calibri"/>
                <w:b w:val="0"/>
                <w:i w:val="0"/>
                <w:color w:val="404040"/>
                <w:sz w:val="18"/>
              </w:rPr>
              <w:t>Content-Based Filtering</w:t>
            </w:r>
          </w:p>
        </w:tc>
        <w:tc>
          <w:tcPr>
            <w:tcW w:type="dxa" w:w="1872"/>
            <w:shd w:val="clear" w:color="auto" w:fill="F2F2F2"/>
          </w:tcPr>
          <w:p>
            <w:r>
              <w:rPr>
                <w:rFonts w:ascii="Calibri" w:hAnsi="Calibri"/>
                <w:b w:val="0"/>
                <w:i w:val="0"/>
                <w:color w:val="404040"/>
                <w:sz w:val="18"/>
              </w:rPr>
              <w:t>Cold-start recommendations</w:t>
            </w:r>
          </w:p>
        </w:tc>
        <w:tc>
          <w:tcPr>
            <w:tcW w:type="dxa" w:w="2160"/>
            <w:shd w:val="clear" w:color="auto" w:fill="F2F2F2"/>
          </w:tcPr>
          <w:p>
            <w:r>
              <w:rPr>
                <w:rFonts w:ascii="Calibri" w:hAnsi="Calibri"/>
                <w:b w:val="0"/>
                <w:i w:val="0"/>
                <w:color w:val="404040"/>
                <w:sz w:val="18"/>
              </w:rPr>
              <w:t>Product attributes, category, brand, price</w:t>
            </w:r>
          </w:p>
        </w:tc>
        <w:tc>
          <w:tcPr>
            <w:tcW w:type="dxa" w:w="2160"/>
            <w:shd w:val="clear" w:color="auto" w:fill="F2F2F2"/>
          </w:tcPr>
          <w:p>
            <w:r>
              <w:rPr>
                <w:rFonts w:ascii="Calibri" w:hAnsi="Calibri"/>
                <w:b w:val="0"/>
                <w:i w:val="0"/>
                <w:color w:val="404040"/>
                <w:sz w:val="18"/>
              </w:rPr>
              <w:t>Similar products based on attributes</w:t>
            </w:r>
          </w:p>
        </w:tc>
        <w:tc>
          <w:tcPr>
            <w:tcW w:type="dxa" w:w="1872"/>
            <w:shd w:val="clear" w:color="auto" w:fill="F2F2F2"/>
          </w:tcPr>
          <w:p>
            <w:r>
              <w:rPr>
                <w:rFonts w:ascii="Calibri" w:hAnsi="Calibri"/>
                <w:b w:val="0"/>
                <w:i w:val="0"/>
                <w:color w:val="404040"/>
                <w:sz w:val="18"/>
              </w:rPr>
              <w:t>Recommendations for new users and new products</w:t>
            </w:r>
          </w:p>
        </w:tc>
      </w:tr>
      <w:tr>
        <w:tc>
          <w:tcPr>
            <w:tcW w:type="dxa" w:w="1872"/>
            <w:shd w:val="clear" w:color="auto" w:fill="FFFFFF"/>
          </w:tcPr>
          <w:p>
            <w:r>
              <w:rPr>
                <w:rFonts w:ascii="Calibri" w:hAnsi="Calibri"/>
                <w:b w:val="0"/>
                <w:i w:val="0"/>
                <w:color w:val="404040"/>
                <w:sz w:val="18"/>
              </w:rPr>
              <w:t>Hybrid Recommendation</w:t>
            </w:r>
          </w:p>
        </w:tc>
        <w:tc>
          <w:tcPr>
            <w:tcW w:type="dxa" w:w="1872"/>
            <w:shd w:val="clear" w:color="auto" w:fill="FFFFFF"/>
          </w:tcPr>
          <w:p>
            <w:r>
              <w:rPr>
                <w:rFonts w:ascii="Calibri" w:hAnsi="Calibri"/>
                <w:b w:val="0"/>
                <w:i w:val="0"/>
                <w:color w:val="404040"/>
                <w:sz w:val="18"/>
              </w:rPr>
              <w:t>Full recommendation system</w:t>
            </w:r>
          </w:p>
        </w:tc>
        <w:tc>
          <w:tcPr>
            <w:tcW w:type="dxa" w:w="2160"/>
            <w:shd w:val="clear" w:color="auto" w:fill="FFFFFF"/>
          </w:tcPr>
          <w:p>
            <w:r>
              <w:rPr>
                <w:rFonts w:ascii="Calibri" w:hAnsi="Calibri"/>
                <w:b w:val="0"/>
                <w:i w:val="0"/>
                <w:color w:val="404040"/>
                <w:sz w:val="18"/>
              </w:rPr>
              <w:t>Interaction matrix + product attributes + context</w:t>
            </w:r>
          </w:p>
        </w:tc>
        <w:tc>
          <w:tcPr>
            <w:tcW w:type="dxa" w:w="2160"/>
            <w:shd w:val="clear" w:color="auto" w:fill="FFFFFF"/>
          </w:tcPr>
          <w:p>
            <w:r>
              <w:rPr>
                <w:rFonts w:ascii="Calibri" w:hAnsi="Calibri"/>
                <w:b w:val="0"/>
                <w:i w:val="0"/>
                <w:color w:val="404040"/>
                <w:sz w:val="18"/>
              </w:rPr>
              <w:t>Personalized recommendations with cold-start coverage</w:t>
            </w:r>
          </w:p>
        </w:tc>
        <w:tc>
          <w:tcPr>
            <w:tcW w:type="dxa" w:w="1872"/>
            <w:shd w:val="clear" w:color="auto" w:fill="FFFFFF"/>
          </w:tcPr>
          <w:p>
            <w:r>
              <w:rPr>
                <w:rFonts w:ascii="Calibri" w:hAnsi="Calibri"/>
                <w:b w:val="0"/>
                <w:i w:val="0"/>
                <w:color w:val="404040"/>
                <w:sz w:val="18"/>
              </w:rPr>
              <w:t>All customer touchpoints: app, web, in-store</w:t>
            </w:r>
          </w:p>
        </w:tc>
      </w:tr>
      <w:tr>
        <w:tc>
          <w:tcPr>
            <w:tcW w:type="dxa" w:w="1872"/>
            <w:shd w:val="clear" w:color="auto" w:fill="F2F2F2"/>
          </w:tcPr>
          <w:p>
            <w:r>
              <w:rPr>
                <w:rFonts w:ascii="Calibri" w:hAnsi="Calibri"/>
                <w:b w:val="0"/>
                <w:i w:val="0"/>
                <w:color w:val="404040"/>
                <w:sz w:val="18"/>
              </w:rPr>
              <w:t>NLP / Sentiment Analysis</w:t>
            </w:r>
          </w:p>
        </w:tc>
        <w:tc>
          <w:tcPr>
            <w:tcW w:type="dxa" w:w="1872"/>
            <w:shd w:val="clear" w:color="auto" w:fill="F2F2F2"/>
          </w:tcPr>
          <w:p>
            <w:r>
              <w:rPr>
                <w:rFonts w:ascii="Calibri" w:hAnsi="Calibri"/>
                <w:b w:val="0"/>
                <w:i w:val="0"/>
                <w:color w:val="404040"/>
                <w:sz w:val="18"/>
              </w:rPr>
              <w:t>Review &amp; social intelligence</w:t>
            </w:r>
          </w:p>
        </w:tc>
        <w:tc>
          <w:tcPr>
            <w:tcW w:type="dxa" w:w="2160"/>
            <w:shd w:val="clear" w:color="auto" w:fill="F2F2F2"/>
          </w:tcPr>
          <w:p>
            <w:r>
              <w:rPr>
                <w:rFonts w:ascii="Calibri" w:hAnsi="Calibri"/>
                <w:b w:val="0"/>
                <w:i w:val="0"/>
                <w:color w:val="404040"/>
                <w:sz w:val="18"/>
              </w:rPr>
              <w:t>Product reviews, support chats, social mentions</w:t>
            </w:r>
          </w:p>
        </w:tc>
        <w:tc>
          <w:tcPr>
            <w:tcW w:type="dxa" w:w="2160"/>
            <w:shd w:val="clear" w:color="auto" w:fill="F2F2F2"/>
          </w:tcPr>
          <w:p>
            <w:r>
              <w:rPr>
                <w:rFonts w:ascii="Calibri" w:hAnsi="Calibri"/>
                <w:b w:val="0"/>
                <w:i w:val="0"/>
                <w:color w:val="404040"/>
                <w:sz w:val="18"/>
              </w:rPr>
              <w:t>Sentiment scores; aspect-level feedback; trending topics</w:t>
            </w:r>
          </w:p>
        </w:tc>
        <w:tc>
          <w:tcPr>
            <w:tcW w:type="dxa" w:w="1872"/>
            <w:shd w:val="clear" w:color="auto" w:fill="F2F2F2"/>
          </w:tcPr>
          <w:p>
            <w:r>
              <w:rPr>
                <w:rFonts w:ascii="Calibri" w:hAnsi="Calibri"/>
                <w:b w:val="0"/>
                <w:i w:val="0"/>
                <w:color w:val="404040"/>
                <w:sz w:val="18"/>
              </w:rPr>
              <w:t>Product quality improvement; marketing optimization</w:t>
            </w:r>
          </w:p>
        </w:tc>
      </w:tr>
      <w:tr>
        <w:tc>
          <w:tcPr>
            <w:tcW w:type="dxa" w:w="1872"/>
            <w:shd w:val="clear" w:color="auto" w:fill="FFFFFF"/>
          </w:tcPr>
          <w:p>
            <w:r>
              <w:rPr>
                <w:rFonts w:ascii="Calibri" w:hAnsi="Calibri"/>
                <w:b w:val="0"/>
                <w:i w:val="0"/>
                <w:color w:val="404040"/>
                <w:sz w:val="18"/>
              </w:rPr>
              <w:t>Embeddings (Item2Vec / BERT4Rec)</w:t>
            </w:r>
          </w:p>
        </w:tc>
        <w:tc>
          <w:tcPr>
            <w:tcW w:type="dxa" w:w="1872"/>
            <w:shd w:val="clear" w:color="auto" w:fill="FFFFFF"/>
          </w:tcPr>
          <w:p>
            <w:r>
              <w:rPr>
                <w:rFonts w:ascii="Calibri" w:hAnsi="Calibri"/>
                <w:b w:val="0"/>
                <w:i w:val="0"/>
                <w:color w:val="404040"/>
                <w:sz w:val="18"/>
              </w:rPr>
              <w:t>Sequential personalization</w:t>
            </w:r>
          </w:p>
        </w:tc>
        <w:tc>
          <w:tcPr>
            <w:tcW w:type="dxa" w:w="2160"/>
            <w:shd w:val="clear" w:color="auto" w:fill="FFFFFF"/>
          </w:tcPr>
          <w:p>
            <w:r>
              <w:rPr>
                <w:rFonts w:ascii="Calibri" w:hAnsi="Calibri"/>
                <w:b w:val="0"/>
                <w:i w:val="0"/>
                <w:color w:val="404040"/>
                <w:sz w:val="18"/>
              </w:rPr>
              <w:t>User interaction sequences</w:t>
            </w:r>
          </w:p>
        </w:tc>
        <w:tc>
          <w:tcPr>
            <w:tcW w:type="dxa" w:w="2160"/>
            <w:shd w:val="clear" w:color="auto" w:fill="FFFFFF"/>
          </w:tcPr>
          <w:p>
            <w:r>
              <w:rPr>
                <w:rFonts w:ascii="Calibri" w:hAnsi="Calibri"/>
                <w:b w:val="0"/>
                <w:i w:val="0"/>
                <w:color w:val="404040"/>
                <w:sz w:val="18"/>
              </w:rPr>
              <w:t>User and item embedding vectors</w:t>
            </w:r>
          </w:p>
        </w:tc>
        <w:tc>
          <w:tcPr>
            <w:tcW w:type="dxa" w:w="1872"/>
            <w:shd w:val="clear" w:color="auto" w:fill="FFFFFF"/>
          </w:tcPr>
          <w:p>
            <w:r>
              <w:rPr>
                <w:rFonts w:ascii="Calibri" w:hAnsi="Calibri"/>
                <w:b w:val="0"/>
                <w:i w:val="0"/>
                <w:color w:val="404040"/>
                <w:sz w:val="18"/>
              </w:rPr>
              <w:t>Real-time personalized search ranking</w:t>
            </w:r>
          </w:p>
        </w:tc>
      </w:tr>
      <w:tr>
        <w:tc>
          <w:tcPr>
            <w:tcW w:type="dxa" w:w="1872"/>
            <w:shd w:val="clear" w:color="auto" w:fill="F2F2F2"/>
          </w:tcPr>
          <w:p>
            <w:r>
              <w:rPr>
                <w:rFonts w:ascii="Calibri" w:hAnsi="Calibri"/>
                <w:b w:val="0"/>
                <w:i w:val="0"/>
                <w:color w:val="404040"/>
                <w:sz w:val="18"/>
              </w:rPr>
              <w:t>RAG + LLM</w:t>
            </w:r>
          </w:p>
        </w:tc>
        <w:tc>
          <w:tcPr>
            <w:tcW w:type="dxa" w:w="1872"/>
            <w:shd w:val="clear" w:color="auto" w:fill="F2F2F2"/>
          </w:tcPr>
          <w:p>
            <w:r>
              <w:rPr>
                <w:rFonts w:ascii="Calibri" w:hAnsi="Calibri"/>
                <w:b w:val="0"/>
                <w:i w:val="0"/>
                <w:color w:val="404040"/>
                <w:sz w:val="18"/>
              </w:rPr>
              <w:t>Conversational commerce + catalog</w:t>
            </w:r>
          </w:p>
        </w:tc>
        <w:tc>
          <w:tcPr>
            <w:tcW w:type="dxa" w:w="2160"/>
            <w:shd w:val="clear" w:color="auto" w:fill="F2F2F2"/>
          </w:tcPr>
          <w:p>
            <w:r>
              <w:rPr>
                <w:rFonts w:ascii="Calibri" w:hAnsi="Calibri"/>
                <w:b w:val="0"/>
                <w:i w:val="0"/>
                <w:color w:val="404040"/>
                <w:sz w:val="18"/>
              </w:rPr>
              <w:t>Product catalog, policies, customer query</w:t>
            </w:r>
          </w:p>
        </w:tc>
        <w:tc>
          <w:tcPr>
            <w:tcW w:type="dxa" w:w="2160"/>
            <w:shd w:val="clear" w:color="auto" w:fill="F2F2F2"/>
          </w:tcPr>
          <w:p>
            <w:r>
              <w:rPr>
                <w:rFonts w:ascii="Calibri" w:hAnsi="Calibri"/>
                <w:b w:val="0"/>
                <w:i w:val="0"/>
                <w:color w:val="404040"/>
                <w:sz w:val="18"/>
              </w:rPr>
              <w:t>Grounded natural language responses; product descriptions</w:t>
            </w:r>
          </w:p>
        </w:tc>
        <w:tc>
          <w:tcPr>
            <w:tcW w:type="dxa" w:w="1872"/>
            <w:shd w:val="clear" w:color="auto" w:fill="F2F2F2"/>
          </w:tcPr>
          <w:p>
            <w:r>
              <w:rPr>
                <w:rFonts w:ascii="Calibri" w:hAnsi="Calibri"/>
                <w:b w:val="0"/>
                <w:i w:val="0"/>
                <w:color w:val="404040"/>
                <w:sz w:val="18"/>
              </w:rPr>
              <w:t>24/7 shopping assistant; automated catalog content</w:t>
            </w:r>
          </w:p>
        </w:tc>
      </w:tr>
      <w:tr>
        <w:tc>
          <w:tcPr>
            <w:tcW w:type="dxa" w:w="1872"/>
            <w:shd w:val="clear" w:color="auto" w:fill="FFFFFF"/>
          </w:tcPr>
          <w:p>
            <w:r>
              <w:rPr>
                <w:rFonts w:ascii="Calibri" w:hAnsi="Calibri"/>
                <w:b w:val="0"/>
                <w:i w:val="0"/>
                <w:color w:val="404040"/>
                <w:sz w:val="18"/>
              </w:rPr>
              <w:t>Computer Vision (YOLO / CLIP)</w:t>
            </w:r>
          </w:p>
        </w:tc>
        <w:tc>
          <w:tcPr>
            <w:tcW w:type="dxa" w:w="1872"/>
            <w:shd w:val="clear" w:color="auto" w:fill="FFFFFF"/>
          </w:tcPr>
          <w:p>
            <w:r>
              <w:rPr>
                <w:rFonts w:ascii="Calibri" w:hAnsi="Calibri"/>
                <w:b w:val="0"/>
                <w:i w:val="0"/>
                <w:color w:val="404040"/>
                <w:sz w:val="18"/>
              </w:rPr>
              <w:t>Visual search + in-store analytics</w:t>
            </w:r>
          </w:p>
        </w:tc>
        <w:tc>
          <w:tcPr>
            <w:tcW w:type="dxa" w:w="2160"/>
            <w:shd w:val="clear" w:color="auto" w:fill="FFFFFF"/>
          </w:tcPr>
          <w:p>
            <w:r>
              <w:rPr>
                <w:rFonts w:ascii="Calibri" w:hAnsi="Calibri"/>
                <w:b w:val="0"/>
                <w:i w:val="0"/>
                <w:color w:val="404040"/>
                <w:sz w:val="18"/>
              </w:rPr>
              <w:t>Product images, in-store camera feeds</w:t>
            </w:r>
          </w:p>
        </w:tc>
        <w:tc>
          <w:tcPr>
            <w:tcW w:type="dxa" w:w="2160"/>
            <w:shd w:val="clear" w:color="auto" w:fill="FFFFFF"/>
          </w:tcPr>
          <w:p>
            <w:r>
              <w:rPr>
                <w:rFonts w:ascii="Calibri" w:hAnsi="Calibri"/>
                <w:b w:val="0"/>
                <w:i w:val="0"/>
                <w:color w:val="404040"/>
                <w:sz w:val="18"/>
              </w:rPr>
              <w:t>Similar product matches; shelf analytics; traffic heatmaps</w:t>
            </w:r>
          </w:p>
        </w:tc>
        <w:tc>
          <w:tcPr>
            <w:tcW w:type="dxa" w:w="1872"/>
            <w:shd w:val="clear" w:color="auto" w:fill="FFFFFF"/>
          </w:tcPr>
          <w:p>
            <w:r>
              <w:rPr>
                <w:rFonts w:ascii="Calibri" w:hAnsi="Calibri"/>
                <w:b w:val="0"/>
                <w:i w:val="0"/>
                <w:color w:val="404040"/>
                <w:sz w:val="18"/>
              </w:rPr>
              <w:t>Visual search feature; shelf replenishment alerts</w:t>
            </w:r>
          </w:p>
        </w:tc>
      </w:tr>
    </w:tbl>
    <w:p/>
    <w:p>
      <w:r>
        <w:br w:type="page"/>
      </w:r>
    </w:p>
    <w:p>
      <w:pPr>
        <w:spacing w:before="280" w:after="80"/>
      </w:pPr>
      <w:r>
        <w:rPr>
          <w:rFonts w:ascii="Calibri" w:hAnsi="Calibri"/>
          <w:b/>
          <w:i w:val="0"/>
          <w:color w:val="1F3564"/>
          <w:sz w:val="32"/>
        </w:rPr>
        <w:t>6. AI-Driven Business Opportunities</w:t>
      </w:r>
    </w:p>
    <w:p>
      <w:pPr>
        <w:pBdr>
          <w:bottom w:val="single" w:sz="6" w:space="1" w:color="1F7A8C"/>
        </w:pBdr>
      </w:pPr>
    </w:p>
    <w:p>
      <w:pPr>
        <w:spacing w:after="120"/>
      </w:pPr>
      <w:r>
        <w:rPr>
          <w:rFonts w:ascii="Calibri" w:hAnsi="Calibri"/>
          <w:b w:val="0"/>
          <w:i w:val="0"/>
          <w:color w:val="404040"/>
          <w:sz w:val="22"/>
        </w:rPr>
        <w:t>18 AI-driven business opportunities are identified for NovaMart. Each is grounded in a specific market signal. The first 15 are detailed below; the full set appears in the prioritization matrix.</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432"/>
            <w:shd w:val="clear" w:color="auto" w:fill="1F3564"/>
          </w:tcPr>
          <w:p>
            <w:r>
              <w:rPr>
                <w:rFonts w:ascii="Calibri" w:hAnsi="Calibri"/>
                <w:b/>
                <w:i w:val="0"/>
                <w:color w:val="FFFFFF"/>
                <w:sz w:val="18"/>
              </w:rPr>
              <w:t>#</w:t>
            </w:r>
          </w:p>
        </w:tc>
        <w:tc>
          <w:tcPr>
            <w:tcW w:type="dxa" w:w="2160"/>
            <w:shd w:val="clear" w:color="auto" w:fill="1F3564"/>
          </w:tcPr>
          <w:p>
            <w:r>
              <w:rPr>
                <w:rFonts w:ascii="Calibri" w:hAnsi="Calibri"/>
                <w:b/>
                <w:i w:val="0"/>
                <w:color w:val="FFFFFF"/>
                <w:sz w:val="18"/>
              </w:rPr>
              <w:t>Opportunity</w:t>
            </w:r>
          </w:p>
        </w:tc>
        <w:tc>
          <w:tcPr>
            <w:tcW w:type="dxa" w:w="2592"/>
            <w:shd w:val="clear" w:color="auto" w:fill="1F3564"/>
          </w:tcPr>
          <w:p>
            <w:r>
              <w:rPr>
                <w:rFonts w:ascii="Calibri" w:hAnsi="Calibri"/>
                <w:b/>
                <w:i w:val="0"/>
                <w:color w:val="FFFFFF"/>
                <w:sz w:val="18"/>
              </w:rPr>
              <w:t>Market Signal</w:t>
            </w:r>
          </w:p>
        </w:tc>
        <w:tc>
          <w:tcPr>
            <w:tcW w:type="dxa" w:w="2592"/>
            <w:shd w:val="clear" w:color="auto" w:fill="1F3564"/>
          </w:tcPr>
          <w:p>
            <w:r>
              <w:rPr>
                <w:rFonts w:ascii="Calibri" w:hAnsi="Calibri"/>
                <w:b/>
                <w:i w:val="0"/>
                <w:color w:val="FFFFFF"/>
                <w:sz w:val="18"/>
              </w:rPr>
              <w:t>AI Method</w:t>
            </w:r>
          </w:p>
        </w:tc>
        <w:tc>
          <w:tcPr>
            <w:tcW w:type="dxa" w:w="2160"/>
            <w:shd w:val="clear" w:color="auto" w:fill="1F3564"/>
          </w:tcPr>
          <w:p>
            <w:r>
              <w:rPr>
                <w:rFonts w:ascii="Calibri" w:hAnsi="Calibri"/>
                <w:b/>
                <w:i w:val="0"/>
                <w:color w:val="FFFFFF"/>
                <w:sz w:val="18"/>
              </w:rPr>
              <w:t>Business Value</w:t>
            </w:r>
          </w:p>
        </w:tc>
      </w:tr>
      <w:tr>
        <w:tc>
          <w:tcPr>
            <w:tcW w:type="dxa" w:w="432"/>
            <w:shd w:val="clear" w:color="auto" w:fill="F2F2F2"/>
          </w:tcPr>
          <w:p>
            <w:r>
              <w:rPr>
                <w:rFonts w:ascii="Calibri" w:hAnsi="Calibri"/>
                <w:b w:val="0"/>
                <w:i w:val="0"/>
                <w:color w:val="404040"/>
                <w:sz w:val="18"/>
              </w:rPr>
              <w:t>1</w:t>
            </w:r>
          </w:p>
        </w:tc>
        <w:tc>
          <w:tcPr>
            <w:tcW w:type="dxa" w:w="2160"/>
            <w:shd w:val="clear" w:color="auto" w:fill="F2F2F2"/>
          </w:tcPr>
          <w:p>
            <w:r>
              <w:rPr>
                <w:rFonts w:ascii="Calibri" w:hAnsi="Calibri"/>
                <w:b w:val="0"/>
                <w:i w:val="0"/>
                <w:color w:val="404040"/>
                <w:sz w:val="18"/>
              </w:rPr>
              <w:t>Real-Time Personalization Engine</w:t>
            </w:r>
          </w:p>
        </w:tc>
        <w:tc>
          <w:tcPr>
            <w:tcW w:type="dxa" w:w="2592"/>
            <w:shd w:val="clear" w:color="auto" w:fill="F2F2F2"/>
          </w:tcPr>
          <w:p>
            <w:r>
              <w:rPr>
                <w:rFonts w:ascii="Calibri" w:hAnsi="Calibri"/>
                <w:b w:val="0"/>
                <w:i w:val="0"/>
                <w:color w:val="404040"/>
                <w:sz w:val="18"/>
              </w:rPr>
              <w:t>AI personalization = 10–30% revenue uplift (BCG, 2024)</w:t>
            </w:r>
          </w:p>
        </w:tc>
        <w:tc>
          <w:tcPr>
            <w:tcW w:type="dxa" w:w="2592"/>
            <w:shd w:val="clear" w:color="auto" w:fill="F2F2F2"/>
          </w:tcPr>
          <w:p>
            <w:r>
              <w:rPr>
                <w:rFonts w:ascii="Calibri" w:hAnsi="Calibri"/>
                <w:b w:val="0"/>
                <w:i w:val="0"/>
                <w:color w:val="404040"/>
                <w:sz w:val="18"/>
              </w:rPr>
              <w:t>Hybrid recommendation (ALS + content-based + Two-Tower)</w:t>
            </w:r>
          </w:p>
        </w:tc>
        <w:tc>
          <w:tcPr>
            <w:tcW w:type="dxa" w:w="2160"/>
            <w:shd w:val="clear" w:color="auto" w:fill="F2F2F2"/>
          </w:tcPr>
          <w:p>
            <w:r>
              <w:rPr>
                <w:rFonts w:ascii="Calibri" w:hAnsi="Calibri"/>
                <w:b w:val="0"/>
                <w:i w:val="0"/>
                <w:color w:val="404040"/>
                <w:sz w:val="18"/>
              </w:rPr>
              <w:t>15–25% basket size increase; 10–18% conversion uplift</w:t>
            </w:r>
          </w:p>
        </w:tc>
      </w:tr>
      <w:tr>
        <w:tc>
          <w:tcPr>
            <w:tcW w:type="dxa" w:w="432"/>
            <w:shd w:val="clear" w:color="auto" w:fill="FFFFFF"/>
          </w:tcPr>
          <w:p>
            <w:r>
              <w:rPr>
                <w:rFonts w:ascii="Calibri" w:hAnsi="Calibri"/>
                <w:b w:val="0"/>
                <w:i w:val="0"/>
                <w:color w:val="404040"/>
                <w:sz w:val="18"/>
              </w:rPr>
              <w:t>2</w:t>
            </w:r>
          </w:p>
        </w:tc>
        <w:tc>
          <w:tcPr>
            <w:tcW w:type="dxa" w:w="2160"/>
            <w:shd w:val="clear" w:color="auto" w:fill="FFFFFF"/>
          </w:tcPr>
          <w:p>
            <w:r>
              <w:rPr>
                <w:rFonts w:ascii="Calibri" w:hAnsi="Calibri"/>
                <w:b w:val="0"/>
                <w:i w:val="0"/>
                <w:color w:val="404040"/>
                <w:sz w:val="18"/>
              </w:rPr>
              <w:t>Demand Forecasting &amp; Inventory AI</w:t>
            </w:r>
          </w:p>
        </w:tc>
        <w:tc>
          <w:tcPr>
            <w:tcW w:type="dxa" w:w="2592"/>
            <w:shd w:val="clear" w:color="auto" w:fill="FFFFFF"/>
          </w:tcPr>
          <w:p>
            <w:r>
              <w:rPr>
                <w:rFonts w:ascii="Calibri" w:hAnsi="Calibri"/>
                <w:b w:val="0"/>
                <w:i w:val="0"/>
                <w:color w:val="404040"/>
                <w:sz w:val="18"/>
              </w:rPr>
              <w:t>AI forecasting reduces inventory costs 20–30% (Accenture, 2024)</w:t>
            </w:r>
          </w:p>
        </w:tc>
        <w:tc>
          <w:tcPr>
            <w:tcW w:type="dxa" w:w="2592"/>
            <w:shd w:val="clear" w:color="auto" w:fill="FFFFFF"/>
          </w:tcPr>
          <w:p>
            <w:r>
              <w:rPr>
                <w:rFonts w:ascii="Calibri" w:hAnsi="Calibri"/>
                <w:b w:val="0"/>
                <w:i w:val="0"/>
                <w:color w:val="404040"/>
                <w:sz w:val="18"/>
              </w:rPr>
              <w:t>Prophet + LSTM ensemble; automated PO generation</w:t>
            </w:r>
          </w:p>
        </w:tc>
        <w:tc>
          <w:tcPr>
            <w:tcW w:type="dxa" w:w="2160"/>
            <w:shd w:val="clear" w:color="auto" w:fill="FFFFFF"/>
          </w:tcPr>
          <w:p>
            <w:r>
              <w:rPr>
                <w:rFonts w:ascii="Calibri" w:hAnsi="Calibri"/>
                <w:b w:val="0"/>
                <w:i w:val="0"/>
                <w:color w:val="404040"/>
                <w:sz w:val="18"/>
              </w:rPr>
              <w:t>20–30% inventory cost reduction; 15–20% stockout reduction</w:t>
            </w:r>
          </w:p>
        </w:tc>
      </w:tr>
      <w:tr>
        <w:tc>
          <w:tcPr>
            <w:tcW w:type="dxa" w:w="432"/>
            <w:shd w:val="clear" w:color="auto" w:fill="F2F2F2"/>
          </w:tcPr>
          <w:p>
            <w:r>
              <w:rPr>
                <w:rFonts w:ascii="Calibri" w:hAnsi="Calibri"/>
                <w:b w:val="0"/>
                <w:i w:val="0"/>
                <w:color w:val="404040"/>
                <w:sz w:val="18"/>
              </w:rPr>
              <w:t>3</w:t>
            </w:r>
          </w:p>
        </w:tc>
        <w:tc>
          <w:tcPr>
            <w:tcW w:type="dxa" w:w="2160"/>
            <w:shd w:val="clear" w:color="auto" w:fill="F2F2F2"/>
          </w:tcPr>
          <w:p>
            <w:r>
              <w:rPr>
                <w:rFonts w:ascii="Calibri" w:hAnsi="Calibri"/>
                <w:b w:val="0"/>
                <w:i w:val="0"/>
                <w:color w:val="404040"/>
                <w:sz w:val="18"/>
              </w:rPr>
              <w:t>Dynamic Pricing Engine</w:t>
            </w:r>
          </w:p>
        </w:tc>
        <w:tc>
          <w:tcPr>
            <w:tcW w:type="dxa" w:w="2592"/>
            <w:shd w:val="clear" w:color="auto" w:fill="F2F2F2"/>
          </w:tcPr>
          <w:p>
            <w:r>
              <w:rPr>
                <w:rFonts w:ascii="Calibri" w:hAnsi="Calibri"/>
                <w:b w:val="0"/>
                <w:i w:val="0"/>
                <w:color w:val="404040"/>
                <w:sz w:val="18"/>
              </w:rPr>
              <w:t>Flipkart: 3–5M price adjustments/day (Flipkart Tech, 2024)</w:t>
            </w:r>
          </w:p>
        </w:tc>
        <w:tc>
          <w:tcPr>
            <w:tcW w:type="dxa" w:w="2592"/>
            <w:shd w:val="clear" w:color="auto" w:fill="F2F2F2"/>
          </w:tcPr>
          <w:p>
            <w:r>
              <w:rPr>
                <w:rFonts w:ascii="Calibri" w:hAnsi="Calibri"/>
                <w:b w:val="0"/>
                <w:i w:val="0"/>
                <w:color w:val="404040"/>
                <w:sz w:val="18"/>
              </w:rPr>
              <w:t>Random Forest elasticity + Contextual Bandit optimization</w:t>
            </w:r>
          </w:p>
        </w:tc>
        <w:tc>
          <w:tcPr>
            <w:tcW w:type="dxa" w:w="2160"/>
            <w:shd w:val="clear" w:color="auto" w:fill="F2F2F2"/>
          </w:tcPr>
          <w:p>
            <w:r>
              <w:rPr>
                <w:rFonts w:ascii="Calibri" w:hAnsi="Calibri"/>
                <w:b w:val="0"/>
                <w:i w:val="0"/>
                <w:color w:val="404040"/>
                <w:sz w:val="18"/>
              </w:rPr>
              <w:t>6–12% revenue uplift; 3–5% margin improvement</w:t>
            </w:r>
          </w:p>
        </w:tc>
      </w:tr>
      <w:tr>
        <w:tc>
          <w:tcPr>
            <w:tcW w:type="dxa" w:w="432"/>
            <w:shd w:val="clear" w:color="auto" w:fill="FFFFFF"/>
          </w:tcPr>
          <w:p>
            <w:r>
              <w:rPr>
                <w:rFonts w:ascii="Calibri" w:hAnsi="Calibri"/>
                <w:b w:val="0"/>
                <w:i w:val="0"/>
                <w:color w:val="404040"/>
                <w:sz w:val="18"/>
              </w:rPr>
              <w:t>4</w:t>
            </w:r>
          </w:p>
        </w:tc>
        <w:tc>
          <w:tcPr>
            <w:tcW w:type="dxa" w:w="2160"/>
            <w:shd w:val="clear" w:color="auto" w:fill="FFFFFF"/>
          </w:tcPr>
          <w:p>
            <w:r>
              <w:rPr>
                <w:rFonts w:ascii="Calibri" w:hAnsi="Calibri"/>
                <w:b w:val="0"/>
                <w:i w:val="0"/>
                <w:color w:val="404040"/>
                <w:sz w:val="18"/>
              </w:rPr>
              <w:t>Vernacular Voice Commerce</w:t>
            </w:r>
          </w:p>
        </w:tc>
        <w:tc>
          <w:tcPr>
            <w:tcW w:type="dxa" w:w="2592"/>
            <w:shd w:val="clear" w:color="auto" w:fill="FFFFFF"/>
          </w:tcPr>
          <w:p>
            <w:r>
              <w:rPr>
                <w:rFonts w:ascii="Calibri" w:hAnsi="Calibri"/>
                <w:b w:val="0"/>
                <w:i w:val="0"/>
                <w:color w:val="404040"/>
                <w:sz w:val="18"/>
              </w:rPr>
              <w:t>Vernacular voice: 2.3x higher conversion (Vernacular.ai, 2024)</w:t>
            </w:r>
          </w:p>
        </w:tc>
        <w:tc>
          <w:tcPr>
            <w:tcW w:type="dxa" w:w="2592"/>
            <w:shd w:val="clear" w:color="auto" w:fill="FFFFFF"/>
          </w:tcPr>
          <w:p>
            <w:r>
              <w:rPr>
                <w:rFonts w:ascii="Calibri" w:hAnsi="Calibri"/>
                <w:b w:val="0"/>
                <w:i w:val="0"/>
                <w:color w:val="404040"/>
                <w:sz w:val="18"/>
              </w:rPr>
              <w:t>IndicWav2Vec ASR + MuRIL NLU; 6 Indian languages</w:t>
            </w:r>
          </w:p>
        </w:tc>
        <w:tc>
          <w:tcPr>
            <w:tcW w:type="dxa" w:w="2160"/>
            <w:shd w:val="clear" w:color="auto" w:fill="FFFFFF"/>
          </w:tcPr>
          <w:p>
            <w:r>
              <w:rPr>
                <w:rFonts w:ascii="Calibri" w:hAnsi="Calibri"/>
                <w:b w:val="0"/>
                <w:i w:val="0"/>
                <w:color w:val="404040"/>
                <w:sz w:val="18"/>
              </w:rPr>
              <w:t>Access to 60% of new Tier-2/3 e-commerce users</w:t>
            </w:r>
          </w:p>
        </w:tc>
      </w:tr>
      <w:tr>
        <w:tc>
          <w:tcPr>
            <w:tcW w:type="dxa" w:w="432"/>
            <w:shd w:val="clear" w:color="auto" w:fill="F2F2F2"/>
          </w:tcPr>
          <w:p>
            <w:r>
              <w:rPr>
                <w:rFonts w:ascii="Calibri" w:hAnsi="Calibri"/>
                <w:b w:val="0"/>
                <w:i w:val="0"/>
                <w:color w:val="404040"/>
                <w:sz w:val="18"/>
              </w:rPr>
              <w:t>5</w:t>
            </w:r>
          </w:p>
        </w:tc>
        <w:tc>
          <w:tcPr>
            <w:tcW w:type="dxa" w:w="2160"/>
            <w:shd w:val="clear" w:color="auto" w:fill="F2F2F2"/>
          </w:tcPr>
          <w:p>
            <w:r>
              <w:rPr>
                <w:rFonts w:ascii="Calibri" w:hAnsi="Calibri"/>
                <w:b w:val="0"/>
                <w:i w:val="0"/>
                <w:color w:val="404040"/>
                <w:sz w:val="18"/>
              </w:rPr>
              <w:t>Customer Churn Prevention</w:t>
            </w:r>
          </w:p>
        </w:tc>
        <w:tc>
          <w:tcPr>
            <w:tcW w:type="dxa" w:w="2592"/>
            <w:shd w:val="clear" w:color="auto" w:fill="F2F2F2"/>
          </w:tcPr>
          <w:p>
            <w:r>
              <w:rPr>
                <w:rFonts w:ascii="Calibri" w:hAnsi="Calibri"/>
                <w:b w:val="0"/>
                <w:i w:val="0"/>
                <w:color w:val="404040"/>
                <w:sz w:val="18"/>
              </w:rPr>
              <w:t>Top 20% customers = 65% revenue (BCG, 2024)</w:t>
            </w:r>
          </w:p>
        </w:tc>
        <w:tc>
          <w:tcPr>
            <w:tcW w:type="dxa" w:w="2592"/>
            <w:shd w:val="clear" w:color="auto" w:fill="F2F2F2"/>
          </w:tcPr>
          <w:p>
            <w:r>
              <w:rPr>
                <w:rFonts w:ascii="Calibri" w:hAnsi="Calibri"/>
                <w:b w:val="0"/>
                <w:i w:val="0"/>
                <w:color w:val="404040"/>
                <w:sz w:val="18"/>
              </w:rPr>
              <w:t>XGBoost churn classifier + SHAP explainability</w:t>
            </w:r>
          </w:p>
        </w:tc>
        <w:tc>
          <w:tcPr>
            <w:tcW w:type="dxa" w:w="2160"/>
            <w:shd w:val="clear" w:color="auto" w:fill="F2F2F2"/>
          </w:tcPr>
          <w:p>
            <w:r>
              <w:rPr>
                <w:rFonts w:ascii="Calibri" w:hAnsi="Calibri"/>
                <w:b w:val="0"/>
                <w:i w:val="0"/>
                <w:color w:val="404040"/>
                <w:sz w:val="18"/>
              </w:rPr>
              <w:t>15–25% reduction in high-value customer churn</w:t>
            </w:r>
          </w:p>
        </w:tc>
      </w:tr>
      <w:tr>
        <w:tc>
          <w:tcPr>
            <w:tcW w:type="dxa" w:w="432"/>
            <w:shd w:val="clear" w:color="auto" w:fill="FFFFFF"/>
          </w:tcPr>
          <w:p>
            <w:r>
              <w:rPr>
                <w:rFonts w:ascii="Calibri" w:hAnsi="Calibri"/>
                <w:b w:val="0"/>
                <w:i w:val="0"/>
                <w:color w:val="404040"/>
                <w:sz w:val="18"/>
              </w:rPr>
              <w:t>6</w:t>
            </w:r>
          </w:p>
        </w:tc>
        <w:tc>
          <w:tcPr>
            <w:tcW w:type="dxa" w:w="2160"/>
            <w:shd w:val="clear" w:color="auto" w:fill="FFFFFF"/>
          </w:tcPr>
          <w:p>
            <w:r>
              <w:rPr>
                <w:rFonts w:ascii="Calibri" w:hAnsi="Calibri"/>
                <w:b w:val="0"/>
                <w:i w:val="0"/>
                <w:color w:val="404040"/>
                <w:sz w:val="18"/>
              </w:rPr>
              <w:t>AI Fraud Detection</w:t>
            </w:r>
          </w:p>
        </w:tc>
        <w:tc>
          <w:tcPr>
            <w:tcW w:type="dxa" w:w="2592"/>
            <w:shd w:val="clear" w:color="auto" w:fill="FFFFFF"/>
          </w:tcPr>
          <w:p>
            <w:r>
              <w:rPr>
                <w:rFonts w:ascii="Calibri" w:hAnsi="Calibri"/>
                <w:b w:val="0"/>
                <w:i w:val="0"/>
                <w:color w:val="404040"/>
                <w:sz w:val="18"/>
              </w:rPr>
              <w:t>43% consumers experienced fraud attempt (KPMG, 2024)</w:t>
            </w:r>
          </w:p>
        </w:tc>
        <w:tc>
          <w:tcPr>
            <w:tcW w:type="dxa" w:w="2592"/>
            <w:shd w:val="clear" w:color="auto" w:fill="FFFFFF"/>
          </w:tcPr>
          <w:p>
            <w:r>
              <w:rPr>
                <w:rFonts w:ascii="Calibri" w:hAnsi="Calibri"/>
                <w:b w:val="0"/>
                <w:i w:val="0"/>
                <w:color w:val="404040"/>
                <w:sz w:val="18"/>
              </w:rPr>
              <w:t>XGBoost + Isolation Forest + Graph Neural Network</w:t>
            </w:r>
          </w:p>
        </w:tc>
        <w:tc>
          <w:tcPr>
            <w:tcW w:type="dxa" w:w="2160"/>
            <w:shd w:val="clear" w:color="auto" w:fill="FFFFFF"/>
          </w:tcPr>
          <w:p>
            <w:r>
              <w:rPr>
                <w:rFonts w:ascii="Calibri" w:hAnsi="Calibri"/>
                <w:b w:val="0"/>
                <w:i w:val="0"/>
                <w:color w:val="404040"/>
                <w:sz w:val="18"/>
              </w:rPr>
              <w:t>40–60% fraud loss reduction; &lt;0.5% false positive rate</w:t>
            </w:r>
          </w:p>
        </w:tc>
      </w:tr>
      <w:tr>
        <w:tc>
          <w:tcPr>
            <w:tcW w:type="dxa" w:w="432"/>
            <w:shd w:val="clear" w:color="auto" w:fill="F2F2F2"/>
          </w:tcPr>
          <w:p>
            <w:r>
              <w:rPr>
                <w:rFonts w:ascii="Calibri" w:hAnsi="Calibri"/>
                <w:b w:val="0"/>
                <w:i w:val="0"/>
                <w:color w:val="404040"/>
                <w:sz w:val="18"/>
              </w:rPr>
              <w:t>7</w:t>
            </w:r>
          </w:p>
        </w:tc>
        <w:tc>
          <w:tcPr>
            <w:tcW w:type="dxa" w:w="2160"/>
            <w:shd w:val="clear" w:color="auto" w:fill="F2F2F2"/>
          </w:tcPr>
          <w:p>
            <w:r>
              <w:rPr>
                <w:rFonts w:ascii="Calibri" w:hAnsi="Calibri"/>
                <w:b w:val="0"/>
                <w:i w:val="0"/>
                <w:color w:val="404040"/>
                <w:sz w:val="18"/>
              </w:rPr>
              <w:t>GenAI Catalog &amp; Content Engine</w:t>
            </w:r>
          </w:p>
        </w:tc>
        <w:tc>
          <w:tcPr>
            <w:tcW w:type="dxa" w:w="2592"/>
            <w:shd w:val="clear" w:color="auto" w:fill="F2F2F2"/>
          </w:tcPr>
          <w:p>
            <w:r>
              <w:rPr>
                <w:rFonts w:ascii="Calibri" w:hAnsi="Calibri"/>
                <w:b w:val="0"/>
                <w:i w:val="0"/>
                <w:color w:val="404040"/>
                <w:sz w:val="18"/>
              </w:rPr>
              <w:t>GenAI adoption 3x growth 2023–2025 (Google Cloud/KPMG, 2025)</w:t>
            </w:r>
          </w:p>
        </w:tc>
        <w:tc>
          <w:tcPr>
            <w:tcW w:type="dxa" w:w="2592"/>
            <w:shd w:val="clear" w:color="auto" w:fill="F2F2F2"/>
          </w:tcPr>
          <w:p>
            <w:r>
              <w:rPr>
                <w:rFonts w:ascii="Calibri" w:hAnsi="Calibri"/>
                <w:b w:val="0"/>
                <w:i w:val="0"/>
                <w:color w:val="404040"/>
                <w:sz w:val="18"/>
              </w:rPr>
              <w:t>LLM + RAG pipeline; fine-tuned on NovaMart catalog</w:t>
            </w:r>
          </w:p>
        </w:tc>
        <w:tc>
          <w:tcPr>
            <w:tcW w:type="dxa" w:w="2160"/>
            <w:shd w:val="clear" w:color="auto" w:fill="F2F2F2"/>
          </w:tcPr>
          <w:p>
            <w:r>
              <w:rPr>
                <w:rFonts w:ascii="Calibri" w:hAnsi="Calibri"/>
                <w:b w:val="0"/>
                <w:i w:val="0"/>
                <w:color w:val="404040"/>
                <w:sz w:val="18"/>
              </w:rPr>
              <w:t>70–80% content cost reduction; 6x faster time-to-list</w:t>
            </w:r>
          </w:p>
        </w:tc>
      </w:tr>
      <w:tr>
        <w:tc>
          <w:tcPr>
            <w:tcW w:type="dxa" w:w="432"/>
            <w:shd w:val="clear" w:color="auto" w:fill="FFFFFF"/>
          </w:tcPr>
          <w:p>
            <w:r>
              <w:rPr>
                <w:rFonts w:ascii="Calibri" w:hAnsi="Calibri"/>
                <w:b w:val="0"/>
                <w:i w:val="0"/>
                <w:color w:val="404040"/>
                <w:sz w:val="18"/>
              </w:rPr>
              <w:t>8</w:t>
            </w:r>
          </w:p>
        </w:tc>
        <w:tc>
          <w:tcPr>
            <w:tcW w:type="dxa" w:w="2160"/>
            <w:shd w:val="clear" w:color="auto" w:fill="FFFFFF"/>
          </w:tcPr>
          <w:p>
            <w:r>
              <w:rPr>
                <w:rFonts w:ascii="Calibri" w:hAnsi="Calibri"/>
                <w:b w:val="0"/>
                <w:i w:val="0"/>
                <w:color w:val="404040"/>
                <w:sz w:val="18"/>
              </w:rPr>
              <w:t>AI Visual Search</w:t>
            </w:r>
          </w:p>
        </w:tc>
        <w:tc>
          <w:tcPr>
            <w:tcW w:type="dxa" w:w="2592"/>
            <w:shd w:val="clear" w:color="auto" w:fill="FFFFFF"/>
          </w:tcPr>
          <w:p>
            <w:r>
              <w:rPr>
                <w:rFonts w:ascii="Calibri" w:hAnsi="Calibri"/>
                <w:b w:val="0"/>
                <w:i w:val="0"/>
                <w:color w:val="404040"/>
                <w:sz w:val="18"/>
              </w:rPr>
              <w:t>Visual search +89% YoY in Indian retail apps (Snapchat, 2024)</w:t>
            </w:r>
          </w:p>
        </w:tc>
        <w:tc>
          <w:tcPr>
            <w:tcW w:type="dxa" w:w="2592"/>
            <w:shd w:val="clear" w:color="auto" w:fill="FFFFFF"/>
          </w:tcPr>
          <w:p>
            <w:r>
              <w:rPr>
                <w:rFonts w:ascii="Calibri" w:hAnsi="Calibri"/>
                <w:b w:val="0"/>
                <w:i w:val="0"/>
                <w:color w:val="404040"/>
                <w:sz w:val="18"/>
              </w:rPr>
              <w:t>CLIP cross-modal embeddings + FAISS similarity search</w:t>
            </w:r>
          </w:p>
        </w:tc>
        <w:tc>
          <w:tcPr>
            <w:tcW w:type="dxa" w:w="2160"/>
            <w:shd w:val="clear" w:color="auto" w:fill="FFFFFF"/>
          </w:tcPr>
          <w:p>
            <w:r>
              <w:rPr>
                <w:rFonts w:ascii="Calibri" w:hAnsi="Calibri"/>
                <w:b w:val="0"/>
                <w:i w:val="0"/>
                <w:color w:val="404040"/>
                <w:sz w:val="18"/>
              </w:rPr>
              <w:t>New discovery channel; 20–30% visual search conversion</w:t>
            </w:r>
          </w:p>
        </w:tc>
      </w:tr>
      <w:tr>
        <w:tc>
          <w:tcPr>
            <w:tcW w:type="dxa" w:w="432"/>
            <w:shd w:val="clear" w:color="auto" w:fill="F2F2F2"/>
          </w:tcPr>
          <w:p>
            <w:r>
              <w:rPr>
                <w:rFonts w:ascii="Calibri" w:hAnsi="Calibri"/>
                <w:b w:val="0"/>
                <w:i w:val="0"/>
                <w:color w:val="404040"/>
                <w:sz w:val="18"/>
              </w:rPr>
              <w:t>9</w:t>
            </w:r>
          </w:p>
        </w:tc>
        <w:tc>
          <w:tcPr>
            <w:tcW w:type="dxa" w:w="2160"/>
            <w:shd w:val="clear" w:color="auto" w:fill="F2F2F2"/>
          </w:tcPr>
          <w:p>
            <w:r>
              <w:rPr>
                <w:rFonts w:ascii="Calibri" w:hAnsi="Calibri"/>
                <w:b w:val="0"/>
                <w:i w:val="0"/>
                <w:color w:val="404040"/>
                <w:sz w:val="18"/>
              </w:rPr>
              <w:t>Hyperlocal Q-Commerce AI</w:t>
            </w:r>
          </w:p>
        </w:tc>
        <w:tc>
          <w:tcPr>
            <w:tcW w:type="dxa" w:w="2592"/>
            <w:shd w:val="clear" w:color="auto" w:fill="F2F2F2"/>
          </w:tcPr>
          <w:p>
            <w:r>
              <w:rPr>
                <w:rFonts w:ascii="Calibri" w:hAnsi="Calibri"/>
                <w:b w:val="0"/>
                <w:i w:val="0"/>
                <w:color w:val="404040"/>
                <w:sz w:val="18"/>
              </w:rPr>
              <w:t>Q-commerce USD 3.3B → USD 9.9B by 2027 (Redseer, 2024)</w:t>
            </w:r>
          </w:p>
        </w:tc>
        <w:tc>
          <w:tcPr>
            <w:tcW w:type="dxa" w:w="2592"/>
            <w:shd w:val="clear" w:color="auto" w:fill="F2F2F2"/>
          </w:tcPr>
          <w:p>
            <w:r>
              <w:rPr>
                <w:rFonts w:ascii="Calibri" w:hAnsi="Calibri"/>
                <w:b w:val="0"/>
                <w:i w:val="0"/>
                <w:color w:val="404040"/>
                <w:sz w:val="18"/>
              </w:rPr>
              <w:t>Hyperlocal Prophet/LSTM + RL route optimization</w:t>
            </w:r>
          </w:p>
        </w:tc>
        <w:tc>
          <w:tcPr>
            <w:tcW w:type="dxa" w:w="2160"/>
            <w:shd w:val="clear" w:color="auto" w:fill="F2F2F2"/>
          </w:tcPr>
          <w:p>
            <w:r>
              <w:rPr>
                <w:rFonts w:ascii="Calibri" w:hAnsi="Calibri"/>
                <w:b w:val="0"/>
                <w:i w:val="0"/>
                <w:color w:val="404040"/>
                <w:sz w:val="18"/>
              </w:rPr>
              <w:t>Entry into fastest-growing retail segment</w:t>
            </w:r>
          </w:p>
        </w:tc>
      </w:tr>
      <w:tr>
        <w:tc>
          <w:tcPr>
            <w:tcW w:type="dxa" w:w="432"/>
            <w:shd w:val="clear" w:color="auto" w:fill="FFFFFF"/>
          </w:tcPr>
          <w:p>
            <w:r>
              <w:rPr>
                <w:rFonts w:ascii="Calibri" w:hAnsi="Calibri"/>
                <w:b w:val="0"/>
                <w:i w:val="0"/>
                <w:color w:val="404040"/>
                <w:sz w:val="18"/>
              </w:rPr>
              <w:t>10</w:t>
            </w:r>
          </w:p>
        </w:tc>
        <w:tc>
          <w:tcPr>
            <w:tcW w:type="dxa" w:w="2160"/>
            <w:shd w:val="clear" w:color="auto" w:fill="FFFFFF"/>
          </w:tcPr>
          <w:p>
            <w:r>
              <w:rPr>
                <w:rFonts w:ascii="Calibri" w:hAnsi="Calibri"/>
                <w:b w:val="0"/>
                <w:i w:val="0"/>
                <w:color w:val="404040"/>
                <w:sz w:val="18"/>
              </w:rPr>
              <w:t>AI Loyalty &amp; CLV Optimization</w:t>
            </w:r>
          </w:p>
        </w:tc>
        <w:tc>
          <w:tcPr>
            <w:tcW w:type="dxa" w:w="2592"/>
            <w:shd w:val="clear" w:color="auto" w:fill="FFFFFF"/>
          </w:tcPr>
          <w:p>
            <w:r>
              <w:rPr>
                <w:rFonts w:ascii="Calibri" w:hAnsi="Calibri"/>
                <w:b w:val="0"/>
                <w:i w:val="0"/>
                <w:color w:val="404040"/>
                <w:sz w:val="18"/>
              </w:rPr>
              <w:t>Omnichannel retailers: 15–35% higher CLV (McKinsey, 2024)</w:t>
            </w:r>
          </w:p>
        </w:tc>
        <w:tc>
          <w:tcPr>
            <w:tcW w:type="dxa" w:w="2592"/>
            <w:shd w:val="clear" w:color="auto" w:fill="FFFFFF"/>
          </w:tcPr>
          <w:p>
            <w:r>
              <w:rPr>
                <w:rFonts w:ascii="Calibri" w:hAnsi="Calibri"/>
                <w:b w:val="0"/>
                <w:i w:val="0"/>
                <w:color w:val="404040"/>
                <w:sz w:val="18"/>
              </w:rPr>
              <w:t>Pareto/NBD CLV model + next-best-action engine</w:t>
            </w:r>
          </w:p>
        </w:tc>
        <w:tc>
          <w:tcPr>
            <w:tcW w:type="dxa" w:w="2160"/>
            <w:shd w:val="clear" w:color="auto" w:fill="FFFFFF"/>
          </w:tcPr>
          <w:p>
            <w:r>
              <w:rPr>
                <w:rFonts w:ascii="Calibri" w:hAnsi="Calibri"/>
                <w:b w:val="0"/>
                <w:i w:val="0"/>
                <w:color w:val="404040"/>
                <w:sz w:val="18"/>
              </w:rPr>
              <w:t>20–30% loyalty program ROI improvement</w:t>
            </w:r>
          </w:p>
        </w:tc>
      </w:tr>
      <w:tr>
        <w:tc>
          <w:tcPr>
            <w:tcW w:type="dxa" w:w="432"/>
            <w:shd w:val="clear" w:color="auto" w:fill="F2F2F2"/>
          </w:tcPr>
          <w:p>
            <w:r>
              <w:rPr>
                <w:rFonts w:ascii="Calibri" w:hAnsi="Calibri"/>
                <w:b w:val="0"/>
                <w:i w:val="0"/>
                <w:color w:val="404040"/>
                <w:sz w:val="18"/>
              </w:rPr>
              <w:t>11</w:t>
            </w:r>
          </w:p>
        </w:tc>
        <w:tc>
          <w:tcPr>
            <w:tcW w:type="dxa" w:w="2160"/>
            <w:shd w:val="clear" w:color="auto" w:fill="F2F2F2"/>
          </w:tcPr>
          <w:p>
            <w:r>
              <w:rPr>
                <w:rFonts w:ascii="Calibri" w:hAnsi="Calibri"/>
                <w:b w:val="0"/>
                <w:i w:val="0"/>
                <w:color w:val="404040"/>
                <w:sz w:val="18"/>
              </w:rPr>
              <w:t>Supply Chain Visibility AI</w:t>
            </w:r>
          </w:p>
        </w:tc>
        <w:tc>
          <w:tcPr>
            <w:tcW w:type="dxa" w:w="2592"/>
            <w:shd w:val="clear" w:color="auto" w:fill="F2F2F2"/>
          </w:tcPr>
          <w:p>
            <w:r>
              <w:rPr>
                <w:rFonts w:ascii="Calibri" w:hAnsi="Calibri"/>
                <w:b w:val="0"/>
                <w:i w:val="0"/>
                <w:color w:val="404040"/>
                <w:sz w:val="18"/>
              </w:rPr>
              <w:t>India logistics cost 13–14% of GDP (DPIIT, 2024)</w:t>
            </w:r>
          </w:p>
        </w:tc>
        <w:tc>
          <w:tcPr>
            <w:tcW w:type="dxa" w:w="2592"/>
            <w:shd w:val="clear" w:color="auto" w:fill="F2F2F2"/>
          </w:tcPr>
          <w:p>
            <w:r>
              <w:rPr>
                <w:rFonts w:ascii="Calibri" w:hAnsi="Calibri"/>
                <w:b w:val="0"/>
                <w:i w:val="0"/>
                <w:color w:val="404040"/>
                <w:sz w:val="18"/>
              </w:rPr>
              <w:t>GNN supply chain modeling + disruption prediction</w:t>
            </w:r>
          </w:p>
        </w:tc>
        <w:tc>
          <w:tcPr>
            <w:tcW w:type="dxa" w:w="2160"/>
            <w:shd w:val="clear" w:color="auto" w:fill="F2F2F2"/>
          </w:tcPr>
          <w:p>
            <w:r>
              <w:rPr>
                <w:rFonts w:ascii="Calibri" w:hAnsi="Calibri"/>
                <w:b w:val="0"/>
                <w:i w:val="0"/>
                <w:color w:val="404040"/>
                <w:sz w:val="18"/>
              </w:rPr>
              <w:t>3–5% logistics cost reduction</w:t>
            </w:r>
          </w:p>
        </w:tc>
      </w:tr>
      <w:tr>
        <w:tc>
          <w:tcPr>
            <w:tcW w:type="dxa" w:w="432"/>
            <w:shd w:val="clear" w:color="auto" w:fill="FFFFFF"/>
          </w:tcPr>
          <w:p>
            <w:r>
              <w:rPr>
                <w:rFonts w:ascii="Calibri" w:hAnsi="Calibri"/>
                <w:b w:val="0"/>
                <w:i w:val="0"/>
                <w:color w:val="404040"/>
                <w:sz w:val="18"/>
              </w:rPr>
              <w:t>12</w:t>
            </w:r>
          </w:p>
        </w:tc>
        <w:tc>
          <w:tcPr>
            <w:tcW w:type="dxa" w:w="2160"/>
            <w:shd w:val="clear" w:color="auto" w:fill="FFFFFF"/>
          </w:tcPr>
          <w:p>
            <w:r>
              <w:rPr>
                <w:rFonts w:ascii="Calibri" w:hAnsi="Calibri"/>
                <w:b w:val="0"/>
                <w:i w:val="0"/>
                <w:color w:val="404040"/>
                <w:sz w:val="18"/>
              </w:rPr>
              <w:t>In-Store Computer Vision</w:t>
            </w:r>
          </w:p>
        </w:tc>
        <w:tc>
          <w:tcPr>
            <w:tcW w:type="dxa" w:w="2592"/>
            <w:shd w:val="clear" w:color="auto" w:fill="FFFFFF"/>
          </w:tcPr>
          <w:p>
            <w:r>
              <w:rPr>
                <w:rFonts w:ascii="Calibri" w:hAnsi="Calibri"/>
                <w:b w:val="0"/>
                <w:i w:val="0"/>
                <w:color w:val="404040"/>
                <w:sz w:val="18"/>
              </w:rPr>
              <w:t>Reliance piloting CV cashierless checkout (ET, 2024)</w:t>
            </w:r>
          </w:p>
        </w:tc>
        <w:tc>
          <w:tcPr>
            <w:tcW w:type="dxa" w:w="2592"/>
            <w:shd w:val="clear" w:color="auto" w:fill="FFFFFF"/>
          </w:tcPr>
          <w:p>
            <w:r>
              <w:rPr>
                <w:rFonts w:ascii="Calibri" w:hAnsi="Calibri"/>
                <w:b w:val="0"/>
                <w:i w:val="0"/>
                <w:color w:val="404040"/>
                <w:sz w:val="18"/>
              </w:rPr>
              <w:t>YOLO v8 object detection + customer traffic analysis</w:t>
            </w:r>
          </w:p>
        </w:tc>
        <w:tc>
          <w:tcPr>
            <w:tcW w:type="dxa" w:w="2160"/>
            <w:shd w:val="clear" w:color="auto" w:fill="FFFFFF"/>
          </w:tcPr>
          <w:p>
            <w:r>
              <w:rPr>
                <w:rFonts w:ascii="Calibri" w:hAnsi="Calibri"/>
                <w:b w:val="0"/>
                <w:i w:val="0"/>
                <w:color w:val="404040"/>
                <w:sz w:val="18"/>
              </w:rPr>
              <w:t>10–15% shelf availability improvement; 20–30% shrinkage reduction</w:t>
            </w:r>
          </w:p>
        </w:tc>
      </w:tr>
      <w:tr>
        <w:tc>
          <w:tcPr>
            <w:tcW w:type="dxa" w:w="432"/>
            <w:shd w:val="clear" w:color="auto" w:fill="F2F2F2"/>
          </w:tcPr>
          <w:p>
            <w:r>
              <w:rPr>
                <w:rFonts w:ascii="Calibri" w:hAnsi="Calibri"/>
                <w:b w:val="0"/>
                <w:i w:val="0"/>
                <w:color w:val="404040"/>
                <w:sz w:val="18"/>
              </w:rPr>
              <w:t>13</w:t>
            </w:r>
          </w:p>
        </w:tc>
        <w:tc>
          <w:tcPr>
            <w:tcW w:type="dxa" w:w="2160"/>
            <w:shd w:val="clear" w:color="auto" w:fill="F2F2F2"/>
          </w:tcPr>
          <w:p>
            <w:r>
              <w:rPr>
                <w:rFonts w:ascii="Calibri" w:hAnsi="Calibri"/>
                <w:b w:val="0"/>
                <w:i w:val="0"/>
                <w:color w:val="404040"/>
                <w:sz w:val="18"/>
              </w:rPr>
              <w:t>Fashion Size &amp; Fit AI</w:t>
            </w:r>
          </w:p>
        </w:tc>
        <w:tc>
          <w:tcPr>
            <w:tcW w:type="dxa" w:w="2592"/>
            <w:shd w:val="clear" w:color="auto" w:fill="F2F2F2"/>
          </w:tcPr>
          <w:p>
            <w:r>
              <w:rPr>
                <w:rFonts w:ascii="Calibri" w:hAnsi="Calibri"/>
                <w:b w:val="0"/>
                <w:i w:val="0"/>
                <w:color w:val="404040"/>
                <w:sz w:val="18"/>
              </w:rPr>
              <w:t>Fashion return rate 25–30% (Unicommerce, 2024)</w:t>
            </w:r>
          </w:p>
        </w:tc>
        <w:tc>
          <w:tcPr>
            <w:tcW w:type="dxa" w:w="2592"/>
            <w:shd w:val="clear" w:color="auto" w:fill="F2F2F2"/>
          </w:tcPr>
          <w:p>
            <w:r>
              <w:rPr>
                <w:rFonts w:ascii="Calibri" w:hAnsi="Calibri"/>
                <w:b w:val="0"/>
                <w:i w:val="0"/>
                <w:color w:val="404040"/>
                <w:sz w:val="18"/>
              </w:rPr>
              <w:t>CV body measurement + collaborative filtering for fit</w:t>
            </w:r>
          </w:p>
        </w:tc>
        <w:tc>
          <w:tcPr>
            <w:tcW w:type="dxa" w:w="2160"/>
            <w:shd w:val="clear" w:color="auto" w:fill="F2F2F2"/>
          </w:tcPr>
          <w:p>
            <w:r>
              <w:rPr>
                <w:rFonts w:ascii="Calibri" w:hAnsi="Calibri"/>
                <w:b w:val="0"/>
                <w:i w:val="0"/>
                <w:color w:val="404040"/>
                <w:sz w:val="18"/>
              </w:rPr>
              <w:t>15–20% return rate reduction; 5–8% margin improvement</w:t>
            </w:r>
          </w:p>
        </w:tc>
      </w:tr>
      <w:tr>
        <w:tc>
          <w:tcPr>
            <w:tcW w:type="dxa" w:w="432"/>
            <w:shd w:val="clear" w:color="auto" w:fill="FFFFFF"/>
          </w:tcPr>
          <w:p>
            <w:r>
              <w:rPr>
                <w:rFonts w:ascii="Calibri" w:hAnsi="Calibri"/>
                <w:b w:val="0"/>
                <w:i w:val="0"/>
                <w:color w:val="404040"/>
                <w:sz w:val="18"/>
              </w:rPr>
              <w:t>14</w:t>
            </w:r>
          </w:p>
        </w:tc>
        <w:tc>
          <w:tcPr>
            <w:tcW w:type="dxa" w:w="2160"/>
            <w:shd w:val="clear" w:color="auto" w:fill="FFFFFF"/>
          </w:tcPr>
          <w:p>
            <w:r>
              <w:rPr>
                <w:rFonts w:ascii="Calibri" w:hAnsi="Calibri"/>
                <w:b w:val="0"/>
                <w:i w:val="0"/>
                <w:color w:val="404040"/>
                <w:sz w:val="18"/>
              </w:rPr>
              <w:t>Festive Campaign Optimization</w:t>
            </w:r>
          </w:p>
        </w:tc>
        <w:tc>
          <w:tcPr>
            <w:tcW w:type="dxa" w:w="2592"/>
            <w:shd w:val="clear" w:color="auto" w:fill="FFFFFF"/>
          </w:tcPr>
          <w:p>
            <w:r>
              <w:rPr>
                <w:rFonts w:ascii="Calibri" w:hAnsi="Calibri"/>
                <w:b w:val="0"/>
                <w:i w:val="0"/>
                <w:color w:val="404040"/>
                <w:sz w:val="18"/>
              </w:rPr>
              <w:t>Festive season = 35–40% annual GMV (Redseer, 2024)</w:t>
            </w:r>
          </w:p>
        </w:tc>
        <w:tc>
          <w:tcPr>
            <w:tcW w:type="dxa" w:w="2592"/>
            <w:shd w:val="clear" w:color="auto" w:fill="FFFFFF"/>
          </w:tcPr>
          <w:p>
            <w:r>
              <w:rPr>
                <w:rFonts w:ascii="Calibri" w:hAnsi="Calibri"/>
                <w:b w:val="0"/>
                <w:i w:val="0"/>
                <w:color w:val="404040"/>
                <w:sz w:val="18"/>
              </w:rPr>
              <w:t>Lookalike modeling + multi-armed bandit offer optimization</w:t>
            </w:r>
          </w:p>
        </w:tc>
        <w:tc>
          <w:tcPr>
            <w:tcW w:type="dxa" w:w="2160"/>
            <w:shd w:val="clear" w:color="auto" w:fill="FFFFFF"/>
          </w:tcPr>
          <w:p>
            <w:r>
              <w:rPr>
                <w:rFonts w:ascii="Calibri" w:hAnsi="Calibri"/>
                <w:b w:val="0"/>
                <w:i w:val="0"/>
                <w:color w:val="404040"/>
                <w:sz w:val="18"/>
              </w:rPr>
              <w:t>30–50% ROAS improvement during festive season</w:t>
            </w:r>
          </w:p>
        </w:tc>
      </w:tr>
      <w:tr>
        <w:tc>
          <w:tcPr>
            <w:tcW w:type="dxa" w:w="432"/>
            <w:shd w:val="clear" w:color="auto" w:fill="F2F2F2"/>
          </w:tcPr>
          <w:p>
            <w:r>
              <w:rPr>
                <w:rFonts w:ascii="Calibri" w:hAnsi="Calibri"/>
                <w:b w:val="0"/>
                <w:i w:val="0"/>
                <w:color w:val="404040"/>
                <w:sz w:val="18"/>
              </w:rPr>
              <w:t>15</w:t>
            </w:r>
          </w:p>
        </w:tc>
        <w:tc>
          <w:tcPr>
            <w:tcW w:type="dxa" w:w="2160"/>
            <w:shd w:val="clear" w:color="auto" w:fill="F2F2F2"/>
          </w:tcPr>
          <w:p>
            <w:r>
              <w:rPr>
                <w:rFonts w:ascii="Calibri" w:hAnsi="Calibri"/>
                <w:b w:val="0"/>
                <w:i w:val="0"/>
                <w:color w:val="404040"/>
                <w:sz w:val="18"/>
              </w:rPr>
              <w:t>GenAI Conversational Commerce</w:t>
            </w:r>
          </w:p>
        </w:tc>
        <w:tc>
          <w:tcPr>
            <w:tcW w:type="dxa" w:w="2592"/>
            <w:shd w:val="clear" w:color="auto" w:fill="F2F2F2"/>
          </w:tcPr>
          <w:p>
            <w:r>
              <w:rPr>
                <w:rFonts w:ascii="Calibri" w:hAnsi="Calibri"/>
                <w:b w:val="0"/>
                <w:i w:val="0"/>
                <w:color w:val="404040"/>
                <w:sz w:val="18"/>
              </w:rPr>
              <w:t>Amazon Rufus launched in India 2024 (Amazon India, 2024)</w:t>
            </w:r>
          </w:p>
        </w:tc>
        <w:tc>
          <w:tcPr>
            <w:tcW w:type="dxa" w:w="2592"/>
            <w:shd w:val="clear" w:color="auto" w:fill="F2F2F2"/>
          </w:tcPr>
          <w:p>
            <w:r>
              <w:rPr>
                <w:rFonts w:ascii="Calibri" w:hAnsi="Calibri"/>
                <w:b w:val="0"/>
                <w:i w:val="0"/>
                <w:color w:val="404040"/>
                <w:sz w:val="18"/>
              </w:rPr>
              <w:t>LLM + RAG + WhatsApp Business API integration</w:t>
            </w:r>
          </w:p>
        </w:tc>
        <w:tc>
          <w:tcPr>
            <w:tcW w:type="dxa" w:w="2160"/>
            <w:shd w:val="clear" w:color="auto" w:fill="F2F2F2"/>
          </w:tcPr>
          <w:p>
            <w:r>
              <w:rPr>
                <w:rFonts w:ascii="Calibri" w:hAnsi="Calibri"/>
                <w:b w:val="0"/>
                <w:i w:val="0"/>
                <w:color w:val="404040"/>
                <w:sz w:val="18"/>
              </w:rPr>
              <w:t>40–60% support ticket deflection; 24/7 sales capability</w:t>
            </w:r>
          </w:p>
        </w:tc>
      </w:tr>
      <w:tr>
        <w:tc>
          <w:tcPr>
            <w:tcW w:type="dxa" w:w="432"/>
            <w:shd w:val="clear" w:color="auto" w:fill="FFFFFF"/>
          </w:tcPr>
          <w:p>
            <w:r>
              <w:rPr>
                <w:rFonts w:ascii="Calibri" w:hAnsi="Calibri"/>
                <w:b w:val="0"/>
                <w:i w:val="0"/>
                <w:color w:val="404040"/>
                <w:sz w:val="18"/>
              </w:rPr>
              <w:t>16</w:t>
            </w:r>
          </w:p>
        </w:tc>
        <w:tc>
          <w:tcPr>
            <w:tcW w:type="dxa" w:w="2160"/>
            <w:shd w:val="clear" w:color="auto" w:fill="FFFFFF"/>
          </w:tcPr>
          <w:p>
            <w:r>
              <w:rPr>
                <w:rFonts w:ascii="Calibri" w:hAnsi="Calibri"/>
                <w:b w:val="0"/>
                <w:i w:val="0"/>
                <w:color w:val="404040"/>
                <w:sz w:val="18"/>
              </w:rPr>
              <w:t>Predictive Replenishment Subscriptions</w:t>
            </w:r>
          </w:p>
        </w:tc>
        <w:tc>
          <w:tcPr>
            <w:tcW w:type="dxa" w:w="2592"/>
            <w:shd w:val="clear" w:color="auto" w:fill="FFFFFF"/>
          </w:tcPr>
          <w:p>
            <w:r>
              <w:rPr>
                <w:rFonts w:ascii="Calibri" w:hAnsi="Calibri"/>
                <w:b w:val="0"/>
                <w:i w:val="0"/>
                <w:color w:val="404040"/>
                <w:sz w:val="18"/>
              </w:rPr>
              <w:t>Subscription commerce growing 40%+ YoY in India</w:t>
            </w:r>
          </w:p>
        </w:tc>
        <w:tc>
          <w:tcPr>
            <w:tcW w:type="dxa" w:w="2592"/>
            <w:shd w:val="clear" w:color="auto" w:fill="FFFFFF"/>
          </w:tcPr>
          <w:p>
            <w:r>
              <w:rPr>
                <w:rFonts w:ascii="Calibri" w:hAnsi="Calibri"/>
                <w:b w:val="0"/>
                <w:i w:val="0"/>
                <w:color w:val="404040"/>
                <w:sz w:val="18"/>
              </w:rPr>
              <w:t>Prophet individual consumption modeling + bundle CF</w:t>
            </w:r>
          </w:p>
        </w:tc>
        <w:tc>
          <w:tcPr>
            <w:tcW w:type="dxa" w:w="2160"/>
            <w:shd w:val="clear" w:color="auto" w:fill="FFFFFF"/>
          </w:tcPr>
          <w:p>
            <w:r>
              <w:rPr>
                <w:rFonts w:ascii="Calibri" w:hAnsi="Calibri"/>
                <w:b w:val="0"/>
                <w:i w:val="0"/>
                <w:color w:val="404040"/>
                <w:sz w:val="18"/>
              </w:rPr>
              <w:t>25–35% purchase frequency increase; 40–50% higher CLV</w:t>
            </w:r>
          </w:p>
        </w:tc>
      </w:tr>
      <w:tr>
        <w:tc>
          <w:tcPr>
            <w:tcW w:type="dxa" w:w="432"/>
            <w:shd w:val="clear" w:color="auto" w:fill="F2F2F2"/>
          </w:tcPr>
          <w:p>
            <w:r>
              <w:rPr>
                <w:rFonts w:ascii="Calibri" w:hAnsi="Calibri"/>
                <w:b w:val="0"/>
                <w:i w:val="0"/>
                <w:color w:val="404040"/>
                <w:sz w:val="18"/>
              </w:rPr>
              <w:t>17</w:t>
            </w:r>
          </w:p>
        </w:tc>
        <w:tc>
          <w:tcPr>
            <w:tcW w:type="dxa" w:w="2160"/>
            <w:shd w:val="clear" w:color="auto" w:fill="F2F2F2"/>
          </w:tcPr>
          <w:p>
            <w:r>
              <w:rPr>
                <w:rFonts w:ascii="Calibri" w:hAnsi="Calibri"/>
                <w:b w:val="0"/>
                <w:i w:val="0"/>
                <w:color w:val="404040"/>
                <w:sz w:val="18"/>
              </w:rPr>
              <w:t>Social Commerce &amp; Influencer AI</w:t>
            </w:r>
          </w:p>
        </w:tc>
        <w:tc>
          <w:tcPr>
            <w:tcW w:type="dxa" w:w="2592"/>
            <w:shd w:val="clear" w:color="auto" w:fill="F2F2F2"/>
          </w:tcPr>
          <w:p>
            <w:r>
              <w:rPr>
                <w:rFonts w:ascii="Calibri" w:hAnsi="Calibri"/>
                <w:b w:val="0"/>
                <w:i w:val="0"/>
                <w:color w:val="404040"/>
                <w:sz w:val="18"/>
              </w:rPr>
              <w:t>46% start discovery on social media (Kantar, 2024)</w:t>
            </w:r>
          </w:p>
        </w:tc>
        <w:tc>
          <w:tcPr>
            <w:tcW w:type="dxa" w:w="2592"/>
            <w:shd w:val="clear" w:color="auto" w:fill="F2F2F2"/>
          </w:tcPr>
          <w:p>
            <w:r>
              <w:rPr>
                <w:rFonts w:ascii="Calibri" w:hAnsi="Calibri"/>
                <w:b w:val="0"/>
                <w:i w:val="0"/>
                <w:color w:val="404040"/>
                <w:sz w:val="18"/>
              </w:rPr>
              <w:t>NLP social listening + influencer ROI regression</w:t>
            </w:r>
          </w:p>
        </w:tc>
        <w:tc>
          <w:tcPr>
            <w:tcW w:type="dxa" w:w="2160"/>
            <w:shd w:val="clear" w:color="auto" w:fill="F2F2F2"/>
          </w:tcPr>
          <w:p>
            <w:r>
              <w:rPr>
                <w:rFonts w:ascii="Calibri" w:hAnsi="Calibri"/>
                <w:b w:val="0"/>
                <w:i w:val="0"/>
                <w:color w:val="404040"/>
                <w:sz w:val="18"/>
              </w:rPr>
              <w:t>20–30% influencer marketing ROI improvement</w:t>
            </w:r>
          </w:p>
        </w:tc>
      </w:tr>
      <w:tr>
        <w:tc>
          <w:tcPr>
            <w:tcW w:type="dxa" w:w="432"/>
            <w:shd w:val="clear" w:color="auto" w:fill="FFFFFF"/>
          </w:tcPr>
          <w:p>
            <w:r>
              <w:rPr>
                <w:rFonts w:ascii="Calibri" w:hAnsi="Calibri"/>
                <w:b w:val="0"/>
                <w:i w:val="0"/>
                <w:color w:val="404040"/>
                <w:sz w:val="18"/>
              </w:rPr>
              <w:t>18</w:t>
            </w:r>
          </w:p>
        </w:tc>
        <w:tc>
          <w:tcPr>
            <w:tcW w:type="dxa" w:w="2160"/>
            <w:shd w:val="clear" w:color="auto" w:fill="FFFFFF"/>
          </w:tcPr>
          <w:p>
            <w:r>
              <w:rPr>
                <w:rFonts w:ascii="Calibri" w:hAnsi="Calibri"/>
                <w:b w:val="0"/>
                <w:i w:val="0"/>
                <w:color w:val="404040"/>
                <w:sz w:val="18"/>
              </w:rPr>
              <w:t>Supplier Intelligence AI</w:t>
            </w:r>
          </w:p>
        </w:tc>
        <w:tc>
          <w:tcPr>
            <w:tcW w:type="dxa" w:w="2592"/>
            <w:shd w:val="clear" w:color="auto" w:fill="FFFFFF"/>
          </w:tcPr>
          <w:p>
            <w:r>
              <w:rPr>
                <w:rFonts w:ascii="Calibri" w:hAnsi="Calibri"/>
                <w:b w:val="0"/>
                <w:i w:val="0"/>
                <w:color w:val="404040"/>
                <w:sz w:val="18"/>
              </w:rPr>
              <w:t>Supply chain disruptions cost 2–4% annual revenue</w:t>
            </w:r>
          </w:p>
        </w:tc>
        <w:tc>
          <w:tcPr>
            <w:tcW w:type="dxa" w:w="2592"/>
            <w:shd w:val="clear" w:color="auto" w:fill="FFFFFF"/>
          </w:tcPr>
          <w:p>
            <w:r>
              <w:rPr>
                <w:rFonts w:ascii="Calibri" w:hAnsi="Calibri"/>
                <w:b w:val="0"/>
                <w:i w:val="0"/>
                <w:color w:val="404040"/>
                <w:sz w:val="18"/>
              </w:rPr>
              <w:t>Multi-criteria scoring + NLP market price extraction</w:t>
            </w:r>
          </w:p>
        </w:tc>
        <w:tc>
          <w:tcPr>
            <w:tcW w:type="dxa" w:w="2160"/>
            <w:shd w:val="clear" w:color="auto" w:fill="FFFFFF"/>
          </w:tcPr>
          <w:p>
            <w:r>
              <w:rPr>
                <w:rFonts w:ascii="Calibri" w:hAnsi="Calibri"/>
                <w:b w:val="0"/>
                <w:i w:val="0"/>
                <w:color w:val="404040"/>
                <w:sz w:val="18"/>
              </w:rPr>
              <w:t>3–7% procurement cost reduction</w:t>
            </w:r>
          </w:p>
        </w:tc>
      </w:tr>
    </w:tbl>
    <w:p/>
    <w:p>
      <w:r>
        <w:br w:type="page"/>
      </w:r>
    </w:p>
    <w:p>
      <w:pPr>
        <w:spacing w:before="280" w:after="80"/>
      </w:pPr>
      <w:r>
        <w:rPr>
          <w:rFonts w:ascii="Calibri" w:hAnsi="Calibri"/>
          <w:b/>
          <w:i w:val="0"/>
          <w:color w:val="1F3564"/>
          <w:sz w:val="32"/>
        </w:rPr>
        <w:t>7. Opportunity Prioritization</w:t>
      </w:r>
    </w:p>
    <w:p>
      <w:pPr>
        <w:pBdr>
          <w:bottom w:val="single" w:sz="6" w:space="1" w:color="1F7A8C"/>
        </w:pBdr>
      </w:pPr>
    </w:p>
    <w:p>
      <w:pPr>
        <w:spacing w:after="120"/>
      </w:pPr>
      <w:r>
        <w:rPr>
          <w:rFonts w:ascii="Calibri" w:hAnsi="Calibri"/>
          <w:b w:val="0"/>
          <w:i w:val="0"/>
          <w:color w:val="404040"/>
          <w:sz w:val="22"/>
        </w:rPr>
        <w:t>Opportunities are scored on Business Value (35%), Feasibility (25%), Urgency (25%), and Data Readiness (15%) on a 1–5 scale.</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2592"/>
            <w:shd w:val="clear" w:color="auto" w:fill="1F3564"/>
          </w:tcPr>
          <w:p>
            <w:r>
              <w:rPr>
                <w:rFonts w:ascii="Calibri" w:hAnsi="Calibri"/>
                <w:b/>
                <w:i w:val="0"/>
                <w:color w:val="FFFFFF"/>
                <w:sz w:val="18"/>
              </w:rPr>
              <w:t>Opportunity</w:t>
            </w:r>
          </w:p>
        </w:tc>
        <w:tc>
          <w:tcPr>
            <w:tcW w:type="dxa" w:w="1008"/>
            <w:shd w:val="clear" w:color="auto" w:fill="1F3564"/>
          </w:tcPr>
          <w:p>
            <w:r>
              <w:rPr>
                <w:rFonts w:ascii="Calibri" w:hAnsi="Calibri"/>
                <w:b/>
                <w:i w:val="0"/>
                <w:color w:val="FFFFFF"/>
                <w:sz w:val="18"/>
              </w:rPr>
              <w:t>Biz Value</w:t>
            </w:r>
          </w:p>
        </w:tc>
        <w:tc>
          <w:tcPr>
            <w:tcW w:type="dxa" w:w="1152"/>
            <w:shd w:val="clear" w:color="auto" w:fill="1F3564"/>
          </w:tcPr>
          <w:p>
            <w:r>
              <w:rPr>
                <w:rFonts w:ascii="Calibri" w:hAnsi="Calibri"/>
                <w:b/>
                <w:i w:val="0"/>
                <w:color w:val="FFFFFF"/>
                <w:sz w:val="18"/>
              </w:rPr>
              <w:t>Feasibility</w:t>
            </w:r>
          </w:p>
        </w:tc>
        <w:tc>
          <w:tcPr>
            <w:tcW w:type="dxa" w:w="1008"/>
            <w:shd w:val="clear" w:color="auto" w:fill="1F3564"/>
          </w:tcPr>
          <w:p>
            <w:r>
              <w:rPr>
                <w:rFonts w:ascii="Calibri" w:hAnsi="Calibri"/>
                <w:b/>
                <w:i w:val="0"/>
                <w:color w:val="FFFFFF"/>
                <w:sz w:val="18"/>
              </w:rPr>
              <w:t>Urgency</w:t>
            </w:r>
          </w:p>
        </w:tc>
        <w:tc>
          <w:tcPr>
            <w:tcW w:type="dxa" w:w="1152"/>
            <w:shd w:val="clear" w:color="auto" w:fill="1F3564"/>
          </w:tcPr>
          <w:p>
            <w:r>
              <w:rPr>
                <w:rFonts w:ascii="Calibri" w:hAnsi="Calibri"/>
                <w:b/>
                <w:i w:val="0"/>
                <w:color w:val="FFFFFF"/>
                <w:sz w:val="18"/>
              </w:rPr>
              <w:t>Data Ready</w:t>
            </w:r>
          </w:p>
        </w:tc>
        <w:tc>
          <w:tcPr>
            <w:tcW w:type="dxa" w:w="864"/>
            <w:shd w:val="clear" w:color="auto" w:fill="1F3564"/>
          </w:tcPr>
          <w:p>
            <w:r>
              <w:rPr>
                <w:rFonts w:ascii="Calibri" w:hAnsi="Calibri"/>
                <w:b/>
                <w:i w:val="0"/>
                <w:color w:val="FFFFFF"/>
                <w:sz w:val="18"/>
              </w:rPr>
              <w:t>Score</w:t>
            </w:r>
          </w:p>
        </w:tc>
        <w:tc>
          <w:tcPr>
            <w:tcW w:type="dxa" w:w="1008"/>
            <w:shd w:val="clear" w:color="auto" w:fill="1F3564"/>
          </w:tcPr>
          <w:p>
            <w:r>
              <w:rPr>
                <w:rFonts w:ascii="Calibri" w:hAnsi="Calibri"/>
                <w:b/>
                <w:i w:val="0"/>
                <w:color w:val="FFFFFF"/>
                <w:sz w:val="18"/>
              </w:rPr>
              <w:t>Tier</w:t>
            </w:r>
          </w:p>
        </w:tc>
      </w:tr>
      <w:tr>
        <w:tc>
          <w:tcPr>
            <w:tcW w:type="dxa" w:w="2592"/>
            <w:shd w:val="clear" w:color="auto" w:fill="F2F2F2"/>
          </w:tcPr>
          <w:p>
            <w:r>
              <w:rPr>
                <w:rFonts w:ascii="Calibri" w:hAnsi="Calibri"/>
                <w:b w:val="0"/>
                <w:i w:val="0"/>
                <w:color w:val="404040"/>
                <w:sz w:val="18"/>
              </w:rPr>
              <w:t>Real-Time Personalization</w:t>
            </w:r>
          </w:p>
        </w:tc>
        <w:tc>
          <w:tcPr>
            <w:tcW w:type="dxa" w:w="1008"/>
            <w:shd w:val="clear" w:color="auto" w:fill="F2F2F2"/>
          </w:tcPr>
          <w:p>
            <w:r>
              <w:rPr>
                <w:rFonts w:ascii="Calibri" w:hAnsi="Calibri"/>
                <w:b w:val="0"/>
                <w:i w:val="0"/>
                <w:color w:val="404040"/>
                <w:sz w:val="18"/>
              </w:rPr>
              <w:t>5</w:t>
            </w:r>
          </w:p>
        </w:tc>
        <w:tc>
          <w:tcPr>
            <w:tcW w:type="dxa" w:w="1152"/>
            <w:shd w:val="clear" w:color="auto" w:fill="F2F2F2"/>
          </w:tcPr>
          <w:p>
            <w:r>
              <w:rPr>
                <w:rFonts w:ascii="Calibri" w:hAnsi="Calibri"/>
                <w:b w:val="0"/>
                <w:i w:val="0"/>
                <w:color w:val="404040"/>
                <w:sz w:val="18"/>
              </w:rPr>
              <w:t>4</w:t>
            </w:r>
          </w:p>
        </w:tc>
        <w:tc>
          <w:tcPr>
            <w:tcW w:type="dxa" w:w="1008"/>
            <w:shd w:val="clear" w:color="auto" w:fill="F2F2F2"/>
          </w:tcPr>
          <w:p>
            <w:r>
              <w:rPr>
                <w:rFonts w:ascii="Calibri" w:hAnsi="Calibri"/>
                <w:b w:val="0"/>
                <w:i w:val="0"/>
                <w:color w:val="404040"/>
                <w:sz w:val="18"/>
              </w:rPr>
              <w:t>5</w:t>
            </w:r>
          </w:p>
        </w:tc>
        <w:tc>
          <w:tcPr>
            <w:tcW w:type="dxa" w:w="1152"/>
            <w:shd w:val="clear" w:color="auto" w:fill="F2F2F2"/>
          </w:tcPr>
          <w:p>
            <w:r>
              <w:rPr>
                <w:rFonts w:ascii="Calibri" w:hAnsi="Calibri"/>
                <w:b w:val="0"/>
                <w:i w:val="0"/>
                <w:color w:val="404040"/>
                <w:sz w:val="18"/>
              </w:rPr>
              <w:t>4</w:t>
            </w:r>
          </w:p>
        </w:tc>
        <w:tc>
          <w:tcPr>
            <w:tcW w:type="dxa" w:w="864"/>
            <w:shd w:val="clear" w:color="auto" w:fill="F2F2F2"/>
          </w:tcPr>
          <w:p>
            <w:r>
              <w:rPr>
                <w:rFonts w:ascii="Calibri" w:hAnsi="Calibri"/>
                <w:b w:val="0"/>
                <w:i w:val="0"/>
                <w:color w:val="404040"/>
                <w:sz w:val="18"/>
              </w:rPr>
              <w:t>4.55</w:t>
            </w:r>
          </w:p>
        </w:tc>
        <w:tc>
          <w:tcPr>
            <w:tcW w:type="dxa" w:w="1008"/>
            <w:shd w:val="clear" w:color="auto" w:fill="F2F2F2"/>
          </w:tcPr>
          <w:p>
            <w:r>
              <w:rPr>
                <w:rFonts w:ascii="Calibri" w:hAnsi="Calibri"/>
                <w:b w:val="0"/>
                <w:i w:val="0"/>
                <w:color w:val="404040"/>
                <w:sz w:val="18"/>
              </w:rPr>
              <w:t>Tier 1</w:t>
            </w:r>
          </w:p>
        </w:tc>
      </w:tr>
      <w:tr>
        <w:tc>
          <w:tcPr>
            <w:tcW w:type="dxa" w:w="2592"/>
            <w:shd w:val="clear" w:color="auto" w:fill="FFFFFF"/>
          </w:tcPr>
          <w:p>
            <w:r>
              <w:rPr>
                <w:rFonts w:ascii="Calibri" w:hAnsi="Calibri"/>
                <w:b w:val="0"/>
                <w:i w:val="0"/>
                <w:color w:val="404040"/>
                <w:sz w:val="18"/>
              </w:rPr>
              <w:t>Demand Forecasting AI</w:t>
            </w:r>
          </w:p>
        </w:tc>
        <w:tc>
          <w:tcPr>
            <w:tcW w:type="dxa" w:w="1008"/>
            <w:shd w:val="clear" w:color="auto" w:fill="FFFFFF"/>
          </w:tcPr>
          <w:p>
            <w:r>
              <w:rPr>
                <w:rFonts w:ascii="Calibri" w:hAnsi="Calibri"/>
                <w:b w:val="0"/>
                <w:i w:val="0"/>
                <w:color w:val="404040"/>
                <w:sz w:val="18"/>
              </w:rPr>
              <w:t>5</w:t>
            </w:r>
          </w:p>
        </w:tc>
        <w:tc>
          <w:tcPr>
            <w:tcW w:type="dxa" w:w="1152"/>
            <w:shd w:val="clear" w:color="auto" w:fill="FFFFFF"/>
          </w:tcPr>
          <w:p>
            <w:r>
              <w:rPr>
                <w:rFonts w:ascii="Calibri" w:hAnsi="Calibri"/>
                <w:b w:val="0"/>
                <w:i w:val="0"/>
                <w:color w:val="404040"/>
                <w:sz w:val="18"/>
              </w:rPr>
              <w:t>4</w:t>
            </w:r>
          </w:p>
        </w:tc>
        <w:tc>
          <w:tcPr>
            <w:tcW w:type="dxa" w:w="1008"/>
            <w:shd w:val="clear" w:color="auto" w:fill="FFFFFF"/>
          </w:tcPr>
          <w:p>
            <w:r>
              <w:rPr>
                <w:rFonts w:ascii="Calibri" w:hAnsi="Calibri"/>
                <w:b w:val="0"/>
                <w:i w:val="0"/>
                <w:color w:val="404040"/>
                <w:sz w:val="18"/>
              </w:rPr>
              <w:t>5</w:t>
            </w:r>
          </w:p>
        </w:tc>
        <w:tc>
          <w:tcPr>
            <w:tcW w:type="dxa" w:w="1152"/>
            <w:shd w:val="clear" w:color="auto" w:fill="FFFFFF"/>
          </w:tcPr>
          <w:p>
            <w:r>
              <w:rPr>
                <w:rFonts w:ascii="Calibri" w:hAnsi="Calibri"/>
                <w:b w:val="0"/>
                <w:i w:val="0"/>
                <w:color w:val="404040"/>
                <w:sz w:val="18"/>
              </w:rPr>
              <w:t>4</w:t>
            </w:r>
          </w:p>
        </w:tc>
        <w:tc>
          <w:tcPr>
            <w:tcW w:type="dxa" w:w="864"/>
            <w:shd w:val="clear" w:color="auto" w:fill="FFFFFF"/>
          </w:tcPr>
          <w:p>
            <w:r>
              <w:rPr>
                <w:rFonts w:ascii="Calibri" w:hAnsi="Calibri"/>
                <w:b w:val="0"/>
                <w:i w:val="0"/>
                <w:color w:val="404040"/>
                <w:sz w:val="18"/>
              </w:rPr>
              <w:t>4.55</w:t>
            </w:r>
          </w:p>
        </w:tc>
        <w:tc>
          <w:tcPr>
            <w:tcW w:type="dxa" w:w="1008"/>
            <w:shd w:val="clear" w:color="auto" w:fill="FFFFFF"/>
          </w:tcPr>
          <w:p>
            <w:r>
              <w:rPr>
                <w:rFonts w:ascii="Calibri" w:hAnsi="Calibri"/>
                <w:b w:val="0"/>
                <w:i w:val="0"/>
                <w:color w:val="404040"/>
                <w:sz w:val="18"/>
              </w:rPr>
              <w:t>Tier 1</w:t>
            </w:r>
          </w:p>
        </w:tc>
      </w:tr>
      <w:tr>
        <w:tc>
          <w:tcPr>
            <w:tcW w:type="dxa" w:w="2592"/>
            <w:shd w:val="clear" w:color="auto" w:fill="F2F2F2"/>
          </w:tcPr>
          <w:p>
            <w:r>
              <w:rPr>
                <w:rFonts w:ascii="Calibri" w:hAnsi="Calibri"/>
                <w:b w:val="0"/>
                <w:i w:val="0"/>
                <w:color w:val="404040"/>
                <w:sz w:val="18"/>
              </w:rPr>
              <w:t>GenAI Catalog Engine</w:t>
            </w:r>
          </w:p>
        </w:tc>
        <w:tc>
          <w:tcPr>
            <w:tcW w:type="dxa" w:w="1008"/>
            <w:shd w:val="clear" w:color="auto" w:fill="F2F2F2"/>
          </w:tcPr>
          <w:p>
            <w:r>
              <w:rPr>
                <w:rFonts w:ascii="Calibri" w:hAnsi="Calibri"/>
                <w:b w:val="0"/>
                <w:i w:val="0"/>
                <w:color w:val="404040"/>
                <w:sz w:val="18"/>
              </w:rPr>
              <w:t>4</w:t>
            </w:r>
          </w:p>
        </w:tc>
        <w:tc>
          <w:tcPr>
            <w:tcW w:type="dxa" w:w="1152"/>
            <w:shd w:val="clear" w:color="auto" w:fill="F2F2F2"/>
          </w:tcPr>
          <w:p>
            <w:r>
              <w:rPr>
                <w:rFonts w:ascii="Calibri" w:hAnsi="Calibri"/>
                <w:b w:val="0"/>
                <w:i w:val="0"/>
                <w:color w:val="404040"/>
                <w:sz w:val="18"/>
              </w:rPr>
              <w:t>5</w:t>
            </w:r>
          </w:p>
        </w:tc>
        <w:tc>
          <w:tcPr>
            <w:tcW w:type="dxa" w:w="1008"/>
            <w:shd w:val="clear" w:color="auto" w:fill="F2F2F2"/>
          </w:tcPr>
          <w:p>
            <w:r>
              <w:rPr>
                <w:rFonts w:ascii="Calibri" w:hAnsi="Calibri"/>
                <w:b w:val="0"/>
                <w:i w:val="0"/>
                <w:color w:val="404040"/>
                <w:sz w:val="18"/>
              </w:rPr>
              <w:t>4</w:t>
            </w:r>
          </w:p>
        </w:tc>
        <w:tc>
          <w:tcPr>
            <w:tcW w:type="dxa" w:w="1152"/>
            <w:shd w:val="clear" w:color="auto" w:fill="F2F2F2"/>
          </w:tcPr>
          <w:p>
            <w:r>
              <w:rPr>
                <w:rFonts w:ascii="Calibri" w:hAnsi="Calibri"/>
                <w:b w:val="0"/>
                <w:i w:val="0"/>
                <w:color w:val="404040"/>
                <w:sz w:val="18"/>
              </w:rPr>
              <w:t>4</w:t>
            </w:r>
          </w:p>
        </w:tc>
        <w:tc>
          <w:tcPr>
            <w:tcW w:type="dxa" w:w="864"/>
            <w:shd w:val="clear" w:color="auto" w:fill="F2F2F2"/>
          </w:tcPr>
          <w:p>
            <w:r>
              <w:rPr>
                <w:rFonts w:ascii="Calibri" w:hAnsi="Calibri"/>
                <w:b w:val="0"/>
                <w:i w:val="0"/>
                <w:color w:val="404040"/>
                <w:sz w:val="18"/>
              </w:rPr>
              <w:t>4.25</w:t>
            </w:r>
          </w:p>
        </w:tc>
        <w:tc>
          <w:tcPr>
            <w:tcW w:type="dxa" w:w="1008"/>
            <w:shd w:val="clear" w:color="auto" w:fill="F2F2F2"/>
          </w:tcPr>
          <w:p>
            <w:r>
              <w:rPr>
                <w:rFonts w:ascii="Calibri" w:hAnsi="Calibri"/>
                <w:b w:val="0"/>
                <w:i w:val="0"/>
                <w:color w:val="404040"/>
                <w:sz w:val="18"/>
              </w:rPr>
              <w:t>Tier 1</w:t>
            </w:r>
          </w:p>
        </w:tc>
      </w:tr>
      <w:tr>
        <w:tc>
          <w:tcPr>
            <w:tcW w:type="dxa" w:w="2592"/>
            <w:shd w:val="clear" w:color="auto" w:fill="FFFFFF"/>
          </w:tcPr>
          <w:p>
            <w:r>
              <w:rPr>
                <w:rFonts w:ascii="Calibri" w:hAnsi="Calibri"/>
                <w:b w:val="0"/>
                <w:i w:val="0"/>
                <w:color w:val="404040"/>
                <w:sz w:val="18"/>
              </w:rPr>
              <w:t>Churn Prevention</w:t>
            </w:r>
          </w:p>
        </w:tc>
        <w:tc>
          <w:tcPr>
            <w:tcW w:type="dxa" w:w="1008"/>
            <w:shd w:val="clear" w:color="auto" w:fill="FFFFFF"/>
          </w:tcPr>
          <w:p>
            <w:r>
              <w:rPr>
                <w:rFonts w:ascii="Calibri" w:hAnsi="Calibri"/>
                <w:b w:val="0"/>
                <w:i w:val="0"/>
                <w:color w:val="404040"/>
                <w:sz w:val="18"/>
              </w:rPr>
              <w:t>4</w:t>
            </w:r>
          </w:p>
        </w:tc>
        <w:tc>
          <w:tcPr>
            <w:tcW w:type="dxa" w:w="1152"/>
            <w:shd w:val="clear" w:color="auto" w:fill="FFFFFF"/>
          </w:tcPr>
          <w:p>
            <w:r>
              <w:rPr>
                <w:rFonts w:ascii="Calibri" w:hAnsi="Calibri"/>
                <w:b w:val="0"/>
                <w:i w:val="0"/>
                <w:color w:val="404040"/>
                <w:sz w:val="18"/>
              </w:rPr>
              <w:t>5</w:t>
            </w:r>
          </w:p>
        </w:tc>
        <w:tc>
          <w:tcPr>
            <w:tcW w:type="dxa" w:w="1008"/>
            <w:shd w:val="clear" w:color="auto" w:fill="FFFFFF"/>
          </w:tcPr>
          <w:p>
            <w:r>
              <w:rPr>
                <w:rFonts w:ascii="Calibri" w:hAnsi="Calibri"/>
                <w:b w:val="0"/>
                <w:i w:val="0"/>
                <w:color w:val="404040"/>
                <w:sz w:val="18"/>
              </w:rPr>
              <w:t>4</w:t>
            </w:r>
          </w:p>
        </w:tc>
        <w:tc>
          <w:tcPr>
            <w:tcW w:type="dxa" w:w="1152"/>
            <w:shd w:val="clear" w:color="auto" w:fill="FFFFFF"/>
          </w:tcPr>
          <w:p>
            <w:r>
              <w:rPr>
                <w:rFonts w:ascii="Calibri" w:hAnsi="Calibri"/>
                <w:b w:val="0"/>
                <w:i w:val="0"/>
                <w:color w:val="404040"/>
                <w:sz w:val="18"/>
              </w:rPr>
              <w:t>4</w:t>
            </w:r>
          </w:p>
        </w:tc>
        <w:tc>
          <w:tcPr>
            <w:tcW w:type="dxa" w:w="864"/>
            <w:shd w:val="clear" w:color="auto" w:fill="FFFFFF"/>
          </w:tcPr>
          <w:p>
            <w:r>
              <w:rPr>
                <w:rFonts w:ascii="Calibri" w:hAnsi="Calibri"/>
                <w:b w:val="0"/>
                <w:i w:val="0"/>
                <w:color w:val="404040"/>
                <w:sz w:val="18"/>
              </w:rPr>
              <w:t>4.25</w:t>
            </w:r>
          </w:p>
        </w:tc>
        <w:tc>
          <w:tcPr>
            <w:tcW w:type="dxa" w:w="1008"/>
            <w:shd w:val="clear" w:color="auto" w:fill="FFFFFF"/>
          </w:tcPr>
          <w:p>
            <w:r>
              <w:rPr>
                <w:rFonts w:ascii="Calibri" w:hAnsi="Calibri"/>
                <w:b w:val="0"/>
                <w:i w:val="0"/>
                <w:color w:val="404040"/>
                <w:sz w:val="18"/>
              </w:rPr>
              <w:t>Tier 1</w:t>
            </w:r>
          </w:p>
        </w:tc>
      </w:tr>
      <w:tr>
        <w:tc>
          <w:tcPr>
            <w:tcW w:type="dxa" w:w="2592"/>
            <w:shd w:val="clear" w:color="auto" w:fill="F2F2F2"/>
          </w:tcPr>
          <w:p>
            <w:r>
              <w:rPr>
                <w:rFonts w:ascii="Calibri" w:hAnsi="Calibri"/>
                <w:b w:val="0"/>
                <w:i w:val="0"/>
                <w:color w:val="404040"/>
                <w:sz w:val="18"/>
              </w:rPr>
              <w:t>Festive Campaign AI</w:t>
            </w:r>
          </w:p>
        </w:tc>
        <w:tc>
          <w:tcPr>
            <w:tcW w:type="dxa" w:w="1008"/>
            <w:shd w:val="clear" w:color="auto" w:fill="F2F2F2"/>
          </w:tcPr>
          <w:p>
            <w:r>
              <w:rPr>
                <w:rFonts w:ascii="Calibri" w:hAnsi="Calibri"/>
                <w:b w:val="0"/>
                <w:i w:val="0"/>
                <w:color w:val="404040"/>
                <w:sz w:val="18"/>
              </w:rPr>
              <w:t>4</w:t>
            </w:r>
          </w:p>
        </w:tc>
        <w:tc>
          <w:tcPr>
            <w:tcW w:type="dxa" w:w="1152"/>
            <w:shd w:val="clear" w:color="auto" w:fill="F2F2F2"/>
          </w:tcPr>
          <w:p>
            <w:r>
              <w:rPr>
                <w:rFonts w:ascii="Calibri" w:hAnsi="Calibri"/>
                <w:b w:val="0"/>
                <w:i w:val="0"/>
                <w:color w:val="404040"/>
                <w:sz w:val="18"/>
              </w:rPr>
              <w:t>4</w:t>
            </w:r>
          </w:p>
        </w:tc>
        <w:tc>
          <w:tcPr>
            <w:tcW w:type="dxa" w:w="1008"/>
            <w:shd w:val="clear" w:color="auto" w:fill="F2F2F2"/>
          </w:tcPr>
          <w:p>
            <w:r>
              <w:rPr>
                <w:rFonts w:ascii="Calibri" w:hAnsi="Calibri"/>
                <w:b w:val="0"/>
                <w:i w:val="0"/>
                <w:color w:val="404040"/>
                <w:sz w:val="18"/>
              </w:rPr>
              <w:t>4</w:t>
            </w:r>
          </w:p>
        </w:tc>
        <w:tc>
          <w:tcPr>
            <w:tcW w:type="dxa" w:w="1152"/>
            <w:shd w:val="clear" w:color="auto" w:fill="F2F2F2"/>
          </w:tcPr>
          <w:p>
            <w:r>
              <w:rPr>
                <w:rFonts w:ascii="Calibri" w:hAnsi="Calibri"/>
                <w:b w:val="0"/>
                <w:i w:val="0"/>
                <w:color w:val="404040"/>
                <w:sz w:val="18"/>
              </w:rPr>
              <w:t>4</w:t>
            </w:r>
          </w:p>
        </w:tc>
        <w:tc>
          <w:tcPr>
            <w:tcW w:type="dxa" w:w="864"/>
            <w:shd w:val="clear" w:color="auto" w:fill="F2F2F2"/>
          </w:tcPr>
          <w:p>
            <w:r>
              <w:rPr>
                <w:rFonts w:ascii="Calibri" w:hAnsi="Calibri"/>
                <w:b w:val="0"/>
                <w:i w:val="0"/>
                <w:color w:val="404040"/>
                <w:sz w:val="18"/>
              </w:rPr>
              <w:t>4.00</w:t>
            </w:r>
          </w:p>
        </w:tc>
        <w:tc>
          <w:tcPr>
            <w:tcW w:type="dxa" w:w="1008"/>
            <w:shd w:val="clear" w:color="auto" w:fill="F2F2F2"/>
          </w:tcPr>
          <w:p>
            <w:r>
              <w:rPr>
                <w:rFonts w:ascii="Calibri" w:hAnsi="Calibri"/>
                <w:b w:val="0"/>
                <w:i w:val="0"/>
                <w:color w:val="404040"/>
                <w:sz w:val="18"/>
              </w:rPr>
              <w:t>Tier 1</w:t>
            </w:r>
          </w:p>
        </w:tc>
      </w:tr>
      <w:tr>
        <w:tc>
          <w:tcPr>
            <w:tcW w:type="dxa" w:w="2592"/>
            <w:shd w:val="clear" w:color="auto" w:fill="FFFFFF"/>
          </w:tcPr>
          <w:p>
            <w:r>
              <w:rPr>
                <w:rFonts w:ascii="Calibri" w:hAnsi="Calibri"/>
                <w:b w:val="0"/>
                <w:i w:val="0"/>
                <w:color w:val="404040"/>
                <w:sz w:val="18"/>
              </w:rPr>
              <w:t>GenAI Conversational Commerce</w:t>
            </w:r>
          </w:p>
        </w:tc>
        <w:tc>
          <w:tcPr>
            <w:tcW w:type="dxa" w:w="1008"/>
            <w:shd w:val="clear" w:color="auto" w:fill="FFFFFF"/>
          </w:tcPr>
          <w:p>
            <w:r>
              <w:rPr>
                <w:rFonts w:ascii="Calibri" w:hAnsi="Calibri"/>
                <w:b w:val="0"/>
                <w:i w:val="0"/>
                <w:color w:val="404040"/>
                <w:sz w:val="18"/>
              </w:rPr>
              <w:t>4</w:t>
            </w:r>
          </w:p>
        </w:tc>
        <w:tc>
          <w:tcPr>
            <w:tcW w:type="dxa" w:w="1152"/>
            <w:shd w:val="clear" w:color="auto" w:fill="FFFFFF"/>
          </w:tcPr>
          <w:p>
            <w:r>
              <w:rPr>
                <w:rFonts w:ascii="Calibri" w:hAnsi="Calibri"/>
                <w:b w:val="0"/>
                <w:i w:val="0"/>
                <w:color w:val="404040"/>
                <w:sz w:val="18"/>
              </w:rPr>
              <w:t>4</w:t>
            </w:r>
          </w:p>
        </w:tc>
        <w:tc>
          <w:tcPr>
            <w:tcW w:type="dxa" w:w="1008"/>
            <w:shd w:val="clear" w:color="auto" w:fill="FFFFFF"/>
          </w:tcPr>
          <w:p>
            <w:r>
              <w:rPr>
                <w:rFonts w:ascii="Calibri" w:hAnsi="Calibri"/>
                <w:b w:val="0"/>
                <w:i w:val="0"/>
                <w:color w:val="404040"/>
                <w:sz w:val="18"/>
              </w:rPr>
              <w:t>4</w:t>
            </w:r>
          </w:p>
        </w:tc>
        <w:tc>
          <w:tcPr>
            <w:tcW w:type="dxa" w:w="1152"/>
            <w:shd w:val="clear" w:color="auto" w:fill="FFFFFF"/>
          </w:tcPr>
          <w:p>
            <w:r>
              <w:rPr>
                <w:rFonts w:ascii="Calibri" w:hAnsi="Calibri"/>
                <w:b w:val="0"/>
                <w:i w:val="0"/>
                <w:color w:val="404040"/>
                <w:sz w:val="18"/>
              </w:rPr>
              <w:t>3</w:t>
            </w:r>
          </w:p>
        </w:tc>
        <w:tc>
          <w:tcPr>
            <w:tcW w:type="dxa" w:w="864"/>
            <w:shd w:val="clear" w:color="auto" w:fill="FFFFFF"/>
          </w:tcPr>
          <w:p>
            <w:r>
              <w:rPr>
                <w:rFonts w:ascii="Calibri" w:hAnsi="Calibri"/>
                <w:b w:val="0"/>
                <w:i w:val="0"/>
                <w:color w:val="404040"/>
                <w:sz w:val="18"/>
              </w:rPr>
              <w:t>3.90</w:t>
            </w:r>
          </w:p>
        </w:tc>
        <w:tc>
          <w:tcPr>
            <w:tcW w:type="dxa" w:w="1008"/>
            <w:shd w:val="clear" w:color="auto" w:fill="FFFFFF"/>
          </w:tcPr>
          <w:p>
            <w:r>
              <w:rPr>
                <w:rFonts w:ascii="Calibri" w:hAnsi="Calibri"/>
                <w:b w:val="0"/>
                <w:i w:val="0"/>
                <w:color w:val="404040"/>
                <w:sz w:val="18"/>
              </w:rPr>
              <w:t>Tier 1</w:t>
            </w:r>
          </w:p>
        </w:tc>
      </w:tr>
      <w:tr>
        <w:tc>
          <w:tcPr>
            <w:tcW w:type="dxa" w:w="2592"/>
            <w:shd w:val="clear" w:color="auto" w:fill="F2F2F2"/>
          </w:tcPr>
          <w:p>
            <w:r>
              <w:rPr>
                <w:rFonts w:ascii="Calibri" w:hAnsi="Calibri"/>
                <w:b w:val="0"/>
                <w:i w:val="0"/>
                <w:color w:val="404040"/>
                <w:sz w:val="18"/>
              </w:rPr>
              <w:t>Fraud Detection</w:t>
            </w:r>
          </w:p>
        </w:tc>
        <w:tc>
          <w:tcPr>
            <w:tcW w:type="dxa" w:w="1008"/>
            <w:shd w:val="clear" w:color="auto" w:fill="F2F2F2"/>
          </w:tcPr>
          <w:p>
            <w:r>
              <w:rPr>
                <w:rFonts w:ascii="Calibri" w:hAnsi="Calibri"/>
                <w:b w:val="0"/>
                <w:i w:val="0"/>
                <w:color w:val="404040"/>
                <w:sz w:val="18"/>
              </w:rPr>
              <w:t>4</w:t>
            </w:r>
          </w:p>
        </w:tc>
        <w:tc>
          <w:tcPr>
            <w:tcW w:type="dxa" w:w="1152"/>
            <w:shd w:val="clear" w:color="auto" w:fill="F2F2F2"/>
          </w:tcPr>
          <w:p>
            <w:r>
              <w:rPr>
                <w:rFonts w:ascii="Calibri" w:hAnsi="Calibri"/>
                <w:b w:val="0"/>
                <w:i w:val="0"/>
                <w:color w:val="404040"/>
                <w:sz w:val="18"/>
              </w:rPr>
              <w:t>4</w:t>
            </w:r>
          </w:p>
        </w:tc>
        <w:tc>
          <w:tcPr>
            <w:tcW w:type="dxa" w:w="1008"/>
            <w:shd w:val="clear" w:color="auto" w:fill="F2F2F2"/>
          </w:tcPr>
          <w:p>
            <w:r>
              <w:rPr>
                <w:rFonts w:ascii="Calibri" w:hAnsi="Calibri"/>
                <w:b w:val="0"/>
                <w:i w:val="0"/>
                <w:color w:val="404040"/>
                <w:sz w:val="18"/>
              </w:rPr>
              <w:t>4</w:t>
            </w:r>
          </w:p>
        </w:tc>
        <w:tc>
          <w:tcPr>
            <w:tcW w:type="dxa" w:w="1152"/>
            <w:shd w:val="clear" w:color="auto" w:fill="F2F2F2"/>
          </w:tcPr>
          <w:p>
            <w:r>
              <w:rPr>
                <w:rFonts w:ascii="Calibri" w:hAnsi="Calibri"/>
                <w:b w:val="0"/>
                <w:i w:val="0"/>
                <w:color w:val="404040"/>
                <w:sz w:val="18"/>
              </w:rPr>
              <w:t>3</w:t>
            </w:r>
          </w:p>
        </w:tc>
        <w:tc>
          <w:tcPr>
            <w:tcW w:type="dxa" w:w="864"/>
            <w:shd w:val="clear" w:color="auto" w:fill="F2F2F2"/>
          </w:tcPr>
          <w:p>
            <w:r>
              <w:rPr>
                <w:rFonts w:ascii="Calibri" w:hAnsi="Calibri"/>
                <w:b w:val="0"/>
                <w:i w:val="0"/>
                <w:color w:val="404040"/>
                <w:sz w:val="18"/>
              </w:rPr>
              <w:t>3.90</w:t>
            </w:r>
          </w:p>
        </w:tc>
        <w:tc>
          <w:tcPr>
            <w:tcW w:type="dxa" w:w="1008"/>
            <w:shd w:val="clear" w:color="auto" w:fill="F2F2F2"/>
          </w:tcPr>
          <w:p>
            <w:r>
              <w:rPr>
                <w:rFonts w:ascii="Calibri" w:hAnsi="Calibri"/>
                <w:b w:val="0"/>
                <w:i w:val="0"/>
                <w:color w:val="404040"/>
                <w:sz w:val="18"/>
              </w:rPr>
              <w:t>Tier 1</w:t>
            </w:r>
          </w:p>
        </w:tc>
      </w:tr>
      <w:tr>
        <w:tc>
          <w:tcPr>
            <w:tcW w:type="dxa" w:w="2592"/>
            <w:shd w:val="clear" w:color="auto" w:fill="FFFFFF"/>
          </w:tcPr>
          <w:p>
            <w:r>
              <w:rPr>
                <w:rFonts w:ascii="Calibri" w:hAnsi="Calibri"/>
                <w:b w:val="0"/>
                <w:i w:val="0"/>
                <w:color w:val="404040"/>
                <w:sz w:val="18"/>
              </w:rPr>
              <w:t>Predictive Replenishment</w:t>
            </w:r>
          </w:p>
        </w:tc>
        <w:tc>
          <w:tcPr>
            <w:tcW w:type="dxa" w:w="1008"/>
            <w:shd w:val="clear" w:color="auto" w:fill="FFFFFF"/>
          </w:tcPr>
          <w:p>
            <w:r>
              <w:rPr>
                <w:rFonts w:ascii="Calibri" w:hAnsi="Calibri"/>
                <w:b w:val="0"/>
                <w:i w:val="0"/>
                <w:color w:val="404040"/>
                <w:sz w:val="18"/>
              </w:rPr>
              <w:t>4</w:t>
            </w:r>
          </w:p>
        </w:tc>
        <w:tc>
          <w:tcPr>
            <w:tcW w:type="dxa" w:w="1152"/>
            <w:shd w:val="clear" w:color="auto" w:fill="FFFFFF"/>
          </w:tcPr>
          <w:p>
            <w:r>
              <w:rPr>
                <w:rFonts w:ascii="Calibri" w:hAnsi="Calibri"/>
                <w:b w:val="0"/>
                <w:i w:val="0"/>
                <w:color w:val="404040"/>
                <w:sz w:val="18"/>
              </w:rPr>
              <w:t>4</w:t>
            </w:r>
          </w:p>
        </w:tc>
        <w:tc>
          <w:tcPr>
            <w:tcW w:type="dxa" w:w="1008"/>
            <w:shd w:val="clear" w:color="auto" w:fill="FFFFFF"/>
          </w:tcPr>
          <w:p>
            <w:r>
              <w:rPr>
                <w:rFonts w:ascii="Calibri" w:hAnsi="Calibri"/>
                <w:b w:val="0"/>
                <w:i w:val="0"/>
                <w:color w:val="404040"/>
                <w:sz w:val="18"/>
              </w:rPr>
              <w:t>3</w:t>
            </w:r>
          </w:p>
        </w:tc>
        <w:tc>
          <w:tcPr>
            <w:tcW w:type="dxa" w:w="1152"/>
            <w:shd w:val="clear" w:color="auto" w:fill="FFFFFF"/>
          </w:tcPr>
          <w:p>
            <w:r>
              <w:rPr>
                <w:rFonts w:ascii="Calibri" w:hAnsi="Calibri"/>
                <w:b w:val="0"/>
                <w:i w:val="0"/>
                <w:color w:val="404040"/>
                <w:sz w:val="18"/>
              </w:rPr>
              <w:t>4</w:t>
            </w:r>
          </w:p>
        </w:tc>
        <w:tc>
          <w:tcPr>
            <w:tcW w:type="dxa" w:w="864"/>
            <w:shd w:val="clear" w:color="auto" w:fill="FFFFFF"/>
          </w:tcPr>
          <w:p>
            <w:r>
              <w:rPr>
                <w:rFonts w:ascii="Calibri" w:hAnsi="Calibri"/>
                <w:b w:val="0"/>
                <w:i w:val="0"/>
                <w:color w:val="404040"/>
                <w:sz w:val="18"/>
              </w:rPr>
              <w:t>3.75</w:t>
            </w:r>
          </w:p>
        </w:tc>
        <w:tc>
          <w:tcPr>
            <w:tcW w:type="dxa" w:w="1008"/>
            <w:shd w:val="clear" w:color="auto" w:fill="FFFFFF"/>
          </w:tcPr>
          <w:p>
            <w:r>
              <w:rPr>
                <w:rFonts w:ascii="Calibri" w:hAnsi="Calibri"/>
                <w:b w:val="0"/>
                <w:i w:val="0"/>
                <w:color w:val="404040"/>
                <w:sz w:val="18"/>
              </w:rPr>
              <w:t>Tier 2</w:t>
            </w:r>
          </w:p>
        </w:tc>
      </w:tr>
      <w:tr>
        <w:tc>
          <w:tcPr>
            <w:tcW w:type="dxa" w:w="2592"/>
            <w:shd w:val="clear" w:color="auto" w:fill="F2F2F2"/>
          </w:tcPr>
          <w:p>
            <w:r>
              <w:rPr>
                <w:rFonts w:ascii="Calibri" w:hAnsi="Calibri"/>
                <w:b w:val="0"/>
                <w:i w:val="0"/>
                <w:color w:val="404040"/>
                <w:sz w:val="18"/>
              </w:rPr>
              <w:t>AI Loyalty &amp; CLV</w:t>
            </w:r>
          </w:p>
        </w:tc>
        <w:tc>
          <w:tcPr>
            <w:tcW w:type="dxa" w:w="1008"/>
            <w:shd w:val="clear" w:color="auto" w:fill="F2F2F2"/>
          </w:tcPr>
          <w:p>
            <w:r>
              <w:rPr>
                <w:rFonts w:ascii="Calibri" w:hAnsi="Calibri"/>
                <w:b w:val="0"/>
                <w:i w:val="0"/>
                <w:color w:val="404040"/>
                <w:sz w:val="18"/>
              </w:rPr>
              <w:t>4</w:t>
            </w:r>
          </w:p>
        </w:tc>
        <w:tc>
          <w:tcPr>
            <w:tcW w:type="dxa" w:w="1152"/>
            <w:shd w:val="clear" w:color="auto" w:fill="F2F2F2"/>
          </w:tcPr>
          <w:p>
            <w:r>
              <w:rPr>
                <w:rFonts w:ascii="Calibri" w:hAnsi="Calibri"/>
                <w:b w:val="0"/>
                <w:i w:val="0"/>
                <w:color w:val="404040"/>
                <w:sz w:val="18"/>
              </w:rPr>
              <w:t>4</w:t>
            </w:r>
          </w:p>
        </w:tc>
        <w:tc>
          <w:tcPr>
            <w:tcW w:type="dxa" w:w="1008"/>
            <w:shd w:val="clear" w:color="auto" w:fill="F2F2F2"/>
          </w:tcPr>
          <w:p>
            <w:r>
              <w:rPr>
                <w:rFonts w:ascii="Calibri" w:hAnsi="Calibri"/>
                <w:b w:val="0"/>
                <w:i w:val="0"/>
                <w:color w:val="404040"/>
                <w:sz w:val="18"/>
              </w:rPr>
              <w:t>3</w:t>
            </w:r>
          </w:p>
        </w:tc>
        <w:tc>
          <w:tcPr>
            <w:tcW w:type="dxa" w:w="1152"/>
            <w:shd w:val="clear" w:color="auto" w:fill="F2F2F2"/>
          </w:tcPr>
          <w:p>
            <w:r>
              <w:rPr>
                <w:rFonts w:ascii="Calibri" w:hAnsi="Calibri"/>
                <w:b w:val="0"/>
                <w:i w:val="0"/>
                <w:color w:val="404040"/>
                <w:sz w:val="18"/>
              </w:rPr>
              <w:t>3</w:t>
            </w:r>
          </w:p>
        </w:tc>
        <w:tc>
          <w:tcPr>
            <w:tcW w:type="dxa" w:w="864"/>
            <w:shd w:val="clear" w:color="auto" w:fill="F2F2F2"/>
          </w:tcPr>
          <w:p>
            <w:r>
              <w:rPr>
                <w:rFonts w:ascii="Calibri" w:hAnsi="Calibri"/>
                <w:b w:val="0"/>
                <w:i w:val="0"/>
                <w:color w:val="404040"/>
                <w:sz w:val="18"/>
              </w:rPr>
              <w:t>3.60</w:t>
            </w:r>
          </w:p>
        </w:tc>
        <w:tc>
          <w:tcPr>
            <w:tcW w:type="dxa" w:w="1008"/>
            <w:shd w:val="clear" w:color="auto" w:fill="F2F2F2"/>
          </w:tcPr>
          <w:p>
            <w:r>
              <w:rPr>
                <w:rFonts w:ascii="Calibri" w:hAnsi="Calibri"/>
                <w:b w:val="0"/>
                <w:i w:val="0"/>
                <w:color w:val="404040"/>
                <w:sz w:val="18"/>
              </w:rPr>
              <w:t>Tier 2</w:t>
            </w:r>
          </w:p>
        </w:tc>
      </w:tr>
      <w:tr>
        <w:tc>
          <w:tcPr>
            <w:tcW w:type="dxa" w:w="2592"/>
            <w:shd w:val="clear" w:color="auto" w:fill="FFFFFF"/>
          </w:tcPr>
          <w:p>
            <w:r>
              <w:rPr>
                <w:rFonts w:ascii="Calibri" w:hAnsi="Calibri"/>
                <w:b w:val="0"/>
                <w:i w:val="0"/>
                <w:color w:val="404040"/>
                <w:sz w:val="18"/>
              </w:rPr>
              <w:t>Dynamic Pricing</w:t>
            </w:r>
          </w:p>
        </w:tc>
        <w:tc>
          <w:tcPr>
            <w:tcW w:type="dxa" w:w="1008"/>
            <w:shd w:val="clear" w:color="auto" w:fill="FFFFFF"/>
          </w:tcPr>
          <w:p>
            <w:r>
              <w:rPr>
                <w:rFonts w:ascii="Calibri" w:hAnsi="Calibri"/>
                <w:b w:val="0"/>
                <w:i w:val="0"/>
                <w:color w:val="404040"/>
                <w:sz w:val="18"/>
              </w:rPr>
              <w:t>4</w:t>
            </w:r>
          </w:p>
        </w:tc>
        <w:tc>
          <w:tcPr>
            <w:tcW w:type="dxa" w:w="1152"/>
            <w:shd w:val="clear" w:color="auto" w:fill="FFFFFF"/>
          </w:tcPr>
          <w:p>
            <w:r>
              <w:rPr>
                <w:rFonts w:ascii="Calibri" w:hAnsi="Calibri"/>
                <w:b w:val="0"/>
                <w:i w:val="0"/>
                <w:color w:val="404040"/>
                <w:sz w:val="18"/>
              </w:rPr>
              <w:t>3</w:t>
            </w:r>
          </w:p>
        </w:tc>
        <w:tc>
          <w:tcPr>
            <w:tcW w:type="dxa" w:w="1008"/>
            <w:shd w:val="clear" w:color="auto" w:fill="FFFFFF"/>
          </w:tcPr>
          <w:p>
            <w:r>
              <w:rPr>
                <w:rFonts w:ascii="Calibri" w:hAnsi="Calibri"/>
                <w:b w:val="0"/>
                <w:i w:val="0"/>
                <w:color w:val="404040"/>
                <w:sz w:val="18"/>
              </w:rPr>
              <w:t>4</w:t>
            </w:r>
          </w:p>
        </w:tc>
        <w:tc>
          <w:tcPr>
            <w:tcW w:type="dxa" w:w="1152"/>
            <w:shd w:val="clear" w:color="auto" w:fill="FFFFFF"/>
          </w:tcPr>
          <w:p>
            <w:r>
              <w:rPr>
                <w:rFonts w:ascii="Calibri" w:hAnsi="Calibri"/>
                <w:b w:val="0"/>
                <w:i w:val="0"/>
                <w:color w:val="404040"/>
                <w:sz w:val="18"/>
              </w:rPr>
              <w:t>3</w:t>
            </w:r>
          </w:p>
        </w:tc>
        <w:tc>
          <w:tcPr>
            <w:tcW w:type="dxa" w:w="864"/>
            <w:shd w:val="clear" w:color="auto" w:fill="FFFFFF"/>
          </w:tcPr>
          <w:p>
            <w:r>
              <w:rPr>
                <w:rFonts w:ascii="Calibri" w:hAnsi="Calibri"/>
                <w:b w:val="0"/>
                <w:i w:val="0"/>
                <w:color w:val="404040"/>
                <w:sz w:val="18"/>
              </w:rPr>
              <w:t>3.60</w:t>
            </w:r>
          </w:p>
        </w:tc>
        <w:tc>
          <w:tcPr>
            <w:tcW w:type="dxa" w:w="1008"/>
            <w:shd w:val="clear" w:color="auto" w:fill="FFFFFF"/>
          </w:tcPr>
          <w:p>
            <w:r>
              <w:rPr>
                <w:rFonts w:ascii="Calibri" w:hAnsi="Calibri"/>
                <w:b w:val="0"/>
                <w:i w:val="0"/>
                <w:color w:val="404040"/>
                <w:sz w:val="18"/>
              </w:rPr>
              <w:t>Tier 2</w:t>
            </w:r>
          </w:p>
        </w:tc>
      </w:tr>
      <w:tr>
        <w:tc>
          <w:tcPr>
            <w:tcW w:type="dxa" w:w="2592"/>
            <w:shd w:val="clear" w:color="auto" w:fill="F2F2F2"/>
          </w:tcPr>
          <w:p>
            <w:r>
              <w:rPr>
                <w:rFonts w:ascii="Calibri" w:hAnsi="Calibri"/>
                <w:b w:val="0"/>
                <w:i w:val="0"/>
                <w:color w:val="404040"/>
                <w:sz w:val="18"/>
              </w:rPr>
              <w:t>Vernacular Voice Commerce</w:t>
            </w:r>
          </w:p>
        </w:tc>
        <w:tc>
          <w:tcPr>
            <w:tcW w:type="dxa" w:w="1008"/>
            <w:shd w:val="clear" w:color="auto" w:fill="F2F2F2"/>
          </w:tcPr>
          <w:p>
            <w:r>
              <w:rPr>
                <w:rFonts w:ascii="Calibri" w:hAnsi="Calibri"/>
                <w:b w:val="0"/>
                <w:i w:val="0"/>
                <w:color w:val="404040"/>
                <w:sz w:val="18"/>
              </w:rPr>
              <w:t>4</w:t>
            </w:r>
          </w:p>
        </w:tc>
        <w:tc>
          <w:tcPr>
            <w:tcW w:type="dxa" w:w="1152"/>
            <w:shd w:val="clear" w:color="auto" w:fill="F2F2F2"/>
          </w:tcPr>
          <w:p>
            <w:r>
              <w:rPr>
                <w:rFonts w:ascii="Calibri" w:hAnsi="Calibri"/>
                <w:b w:val="0"/>
                <w:i w:val="0"/>
                <w:color w:val="404040"/>
                <w:sz w:val="18"/>
              </w:rPr>
              <w:t>3</w:t>
            </w:r>
          </w:p>
        </w:tc>
        <w:tc>
          <w:tcPr>
            <w:tcW w:type="dxa" w:w="1008"/>
            <w:shd w:val="clear" w:color="auto" w:fill="F2F2F2"/>
          </w:tcPr>
          <w:p>
            <w:r>
              <w:rPr>
                <w:rFonts w:ascii="Calibri" w:hAnsi="Calibri"/>
                <w:b w:val="0"/>
                <w:i w:val="0"/>
                <w:color w:val="404040"/>
                <w:sz w:val="18"/>
              </w:rPr>
              <w:t>4</w:t>
            </w:r>
          </w:p>
        </w:tc>
        <w:tc>
          <w:tcPr>
            <w:tcW w:type="dxa" w:w="1152"/>
            <w:shd w:val="clear" w:color="auto" w:fill="F2F2F2"/>
          </w:tcPr>
          <w:p>
            <w:r>
              <w:rPr>
                <w:rFonts w:ascii="Calibri" w:hAnsi="Calibri"/>
                <w:b w:val="0"/>
                <w:i w:val="0"/>
                <w:color w:val="404040"/>
                <w:sz w:val="18"/>
              </w:rPr>
              <w:t>2</w:t>
            </w:r>
          </w:p>
        </w:tc>
        <w:tc>
          <w:tcPr>
            <w:tcW w:type="dxa" w:w="864"/>
            <w:shd w:val="clear" w:color="auto" w:fill="F2F2F2"/>
          </w:tcPr>
          <w:p>
            <w:r>
              <w:rPr>
                <w:rFonts w:ascii="Calibri" w:hAnsi="Calibri"/>
                <w:b w:val="0"/>
                <w:i w:val="0"/>
                <w:color w:val="404040"/>
                <w:sz w:val="18"/>
              </w:rPr>
              <w:t>3.35</w:t>
            </w:r>
          </w:p>
        </w:tc>
        <w:tc>
          <w:tcPr>
            <w:tcW w:type="dxa" w:w="1008"/>
            <w:shd w:val="clear" w:color="auto" w:fill="F2F2F2"/>
          </w:tcPr>
          <w:p>
            <w:r>
              <w:rPr>
                <w:rFonts w:ascii="Calibri" w:hAnsi="Calibri"/>
                <w:b w:val="0"/>
                <w:i w:val="0"/>
                <w:color w:val="404040"/>
                <w:sz w:val="18"/>
              </w:rPr>
              <w:t>Tier 2</w:t>
            </w:r>
          </w:p>
        </w:tc>
      </w:tr>
      <w:tr>
        <w:tc>
          <w:tcPr>
            <w:tcW w:type="dxa" w:w="2592"/>
            <w:shd w:val="clear" w:color="auto" w:fill="FFFFFF"/>
          </w:tcPr>
          <w:p>
            <w:r>
              <w:rPr>
                <w:rFonts w:ascii="Calibri" w:hAnsi="Calibri"/>
                <w:b w:val="0"/>
                <w:i w:val="0"/>
                <w:color w:val="404040"/>
                <w:sz w:val="18"/>
              </w:rPr>
              <w:t>Q-Commerce AI</w:t>
            </w:r>
          </w:p>
        </w:tc>
        <w:tc>
          <w:tcPr>
            <w:tcW w:type="dxa" w:w="1008"/>
            <w:shd w:val="clear" w:color="auto" w:fill="FFFFFF"/>
          </w:tcPr>
          <w:p>
            <w:r>
              <w:rPr>
                <w:rFonts w:ascii="Calibri" w:hAnsi="Calibri"/>
                <w:b w:val="0"/>
                <w:i w:val="0"/>
                <w:color w:val="404040"/>
                <w:sz w:val="18"/>
              </w:rPr>
              <w:t>5</w:t>
            </w:r>
          </w:p>
        </w:tc>
        <w:tc>
          <w:tcPr>
            <w:tcW w:type="dxa" w:w="1152"/>
            <w:shd w:val="clear" w:color="auto" w:fill="FFFFFF"/>
          </w:tcPr>
          <w:p>
            <w:r>
              <w:rPr>
                <w:rFonts w:ascii="Calibri" w:hAnsi="Calibri"/>
                <w:b w:val="0"/>
                <w:i w:val="0"/>
                <w:color w:val="404040"/>
                <w:sz w:val="18"/>
              </w:rPr>
              <w:t>2</w:t>
            </w:r>
          </w:p>
        </w:tc>
        <w:tc>
          <w:tcPr>
            <w:tcW w:type="dxa" w:w="1008"/>
            <w:shd w:val="clear" w:color="auto" w:fill="FFFFFF"/>
          </w:tcPr>
          <w:p>
            <w:r>
              <w:rPr>
                <w:rFonts w:ascii="Calibri" w:hAnsi="Calibri"/>
                <w:b w:val="0"/>
                <w:i w:val="0"/>
                <w:color w:val="404040"/>
                <w:sz w:val="18"/>
              </w:rPr>
              <w:t>4</w:t>
            </w:r>
          </w:p>
        </w:tc>
        <w:tc>
          <w:tcPr>
            <w:tcW w:type="dxa" w:w="1152"/>
            <w:shd w:val="clear" w:color="auto" w:fill="FFFFFF"/>
          </w:tcPr>
          <w:p>
            <w:r>
              <w:rPr>
                <w:rFonts w:ascii="Calibri" w:hAnsi="Calibri"/>
                <w:b w:val="0"/>
                <w:i w:val="0"/>
                <w:color w:val="404040"/>
                <w:sz w:val="18"/>
              </w:rPr>
              <w:t>2</w:t>
            </w:r>
          </w:p>
        </w:tc>
        <w:tc>
          <w:tcPr>
            <w:tcW w:type="dxa" w:w="864"/>
            <w:shd w:val="clear" w:color="auto" w:fill="FFFFFF"/>
          </w:tcPr>
          <w:p>
            <w:r>
              <w:rPr>
                <w:rFonts w:ascii="Calibri" w:hAnsi="Calibri"/>
                <w:b w:val="0"/>
                <w:i w:val="0"/>
                <w:color w:val="404040"/>
                <w:sz w:val="18"/>
              </w:rPr>
              <w:t>3.30</w:t>
            </w:r>
          </w:p>
        </w:tc>
        <w:tc>
          <w:tcPr>
            <w:tcW w:type="dxa" w:w="1008"/>
            <w:shd w:val="clear" w:color="auto" w:fill="FFFFFF"/>
          </w:tcPr>
          <w:p>
            <w:r>
              <w:rPr>
                <w:rFonts w:ascii="Calibri" w:hAnsi="Calibri"/>
                <w:b w:val="0"/>
                <w:i w:val="0"/>
                <w:color w:val="404040"/>
                <w:sz w:val="18"/>
              </w:rPr>
              <w:t>Tier 2</w:t>
            </w:r>
          </w:p>
        </w:tc>
      </w:tr>
      <w:tr>
        <w:tc>
          <w:tcPr>
            <w:tcW w:type="dxa" w:w="2592"/>
            <w:shd w:val="clear" w:color="auto" w:fill="F2F2F2"/>
          </w:tcPr>
          <w:p>
            <w:r>
              <w:rPr>
                <w:rFonts w:ascii="Calibri" w:hAnsi="Calibri"/>
                <w:b w:val="0"/>
                <w:i w:val="0"/>
                <w:color w:val="404040"/>
                <w:sz w:val="18"/>
              </w:rPr>
              <w:t>Fashion Size &amp; Fit AI</w:t>
            </w:r>
          </w:p>
        </w:tc>
        <w:tc>
          <w:tcPr>
            <w:tcW w:type="dxa" w:w="1008"/>
            <w:shd w:val="clear" w:color="auto" w:fill="F2F2F2"/>
          </w:tcPr>
          <w:p>
            <w:r>
              <w:rPr>
                <w:rFonts w:ascii="Calibri" w:hAnsi="Calibri"/>
                <w:b w:val="0"/>
                <w:i w:val="0"/>
                <w:color w:val="404040"/>
                <w:sz w:val="18"/>
              </w:rPr>
              <w:t>3</w:t>
            </w:r>
          </w:p>
        </w:tc>
        <w:tc>
          <w:tcPr>
            <w:tcW w:type="dxa" w:w="1152"/>
            <w:shd w:val="clear" w:color="auto" w:fill="F2F2F2"/>
          </w:tcPr>
          <w:p>
            <w:r>
              <w:rPr>
                <w:rFonts w:ascii="Calibri" w:hAnsi="Calibri"/>
                <w:b w:val="0"/>
                <w:i w:val="0"/>
                <w:color w:val="404040"/>
                <w:sz w:val="18"/>
              </w:rPr>
              <w:t>3</w:t>
            </w:r>
          </w:p>
        </w:tc>
        <w:tc>
          <w:tcPr>
            <w:tcW w:type="dxa" w:w="1008"/>
            <w:shd w:val="clear" w:color="auto" w:fill="F2F2F2"/>
          </w:tcPr>
          <w:p>
            <w:r>
              <w:rPr>
                <w:rFonts w:ascii="Calibri" w:hAnsi="Calibri"/>
                <w:b w:val="0"/>
                <w:i w:val="0"/>
                <w:color w:val="404040"/>
                <w:sz w:val="18"/>
              </w:rPr>
              <w:t>3</w:t>
            </w:r>
          </w:p>
        </w:tc>
        <w:tc>
          <w:tcPr>
            <w:tcW w:type="dxa" w:w="1152"/>
            <w:shd w:val="clear" w:color="auto" w:fill="F2F2F2"/>
          </w:tcPr>
          <w:p>
            <w:r>
              <w:rPr>
                <w:rFonts w:ascii="Calibri" w:hAnsi="Calibri"/>
                <w:b w:val="0"/>
                <w:i w:val="0"/>
                <w:color w:val="404040"/>
                <w:sz w:val="18"/>
              </w:rPr>
              <w:t>3</w:t>
            </w:r>
          </w:p>
        </w:tc>
        <w:tc>
          <w:tcPr>
            <w:tcW w:type="dxa" w:w="864"/>
            <w:shd w:val="clear" w:color="auto" w:fill="F2F2F2"/>
          </w:tcPr>
          <w:p>
            <w:r>
              <w:rPr>
                <w:rFonts w:ascii="Calibri" w:hAnsi="Calibri"/>
                <w:b w:val="0"/>
                <w:i w:val="0"/>
                <w:color w:val="404040"/>
                <w:sz w:val="18"/>
              </w:rPr>
              <w:t>3.00</w:t>
            </w:r>
          </w:p>
        </w:tc>
        <w:tc>
          <w:tcPr>
            <w:tcW w:type="dxa" w:w="1008"/>
            <w:shd w:val="clear" w:color="auto" w:fill="F2F2F2"/>
          </w:tcPr>
          <w:p>
            <w:r>
              <w:rPr>
                <w:rFonts w:ascii="Calibri" w:hAnsi="Calibri"/>
                <w:b w:val="0"/>
                <w:i w:val="0"/>
                <w:color w:val="404040"/>
                <w:sz w:val="18"/>
              </w:rPr>
              <w:t>Tier 2</w:t>
            </w:r>
          </w:p>
        </w:tc>
      </w:tr>
      <w:tr>
        <w:tc>
          <w:tcPr>
            <w:tcW w:type="dxa" w:w="2592"/>
            <w:shd w:val="clear" w:color="auto" w:fill="FFFFFF"/>
          </w:tcPr>
          <w:p>
            <w:r>
              <w:rPr>
                <w:rFonts w:ascii="Calibri" w:hAnsi="Calibri"/>
                <w:b w:val="0"/>
                <w:i w:val="0"/>
                <w:color w:val="404040"/>
                <w:sz w:val="18"/>
              </w:rPr>
              <w:t>In-Store Computer Vision</w:t>
            </w:r>
          </w:p>
        </w:tc>
        <w:tc>
          <w:tcPr>
            <w:tcW w:type="dxa" w:w="1008"/>
            <w:shd w:val="clear" w:color="auto" w:fill="FFFFFF"/>
          </w:tcPr>
          <w:p>
            <w:r>
              <w:rPr>
                <w:rFonts w:ascii="Calibri" w:hAnsi="Calibri"/>
                <w:b w:val="0"/>
                <w:i w:val="0"/>
                <w:color w:val="404040"/>
                <w:sz w:val="18"/>
              </w:rPr>
              <w:t>4</w:t>
            </w:r>
          </w:p>
        </w:tc>
        <w:tc>
          <w:tcPr>
            <w:tcW w:type="dxa" w:w="1152"/>
            <w:shd w:val="clear" w:color="auto" w:fill="FFFFFF"/>
          </w:tcPr>
          <w:p>
            <w:r>
              <w:rPr>
                <w:rFonts w:ascii="Calibri" w:hAnsi="Calibri"/>
                <w:b w:val="0"/>
                <w:i w:val="0"/>
                <w:color w:val="404040"/>
                <w:sz w:val="18"/>
              </w:rPr>
              <w:t>2</w:t>
            </w:r>
          </w:p>
        </w:tc>
        <w:tc>
          <w:tcPr>
            <w:tcW w:type="dxa" w:w="1008"/>
            <w:shd w:val="clear" w:color="auto" w:fill="FFFFFF"/>
          </w:tcPr>
          <w:p>
            <w:r>
              <w:rPr>
                <w:rFonts w:ascii="Calibri" w:hAnsi="Calibri"/>
                <w:b w:val="0"/>
                <w:i w:val="0"/>
                <w:color w:val="404040"/>
                <w:sz w:val="18"/>
              </w:rPr>
              <w:t>3</w:t>
            </w:r>
          </w:p>
        </w:tc>
        <w:tc>
          <w:tcPr>
            <w:tcW w:type="dxa" w:w="1152"/>
            <w:shd w:val="clear" w:color="auto" w:fill="FFFFFF"/>
          </w:tcPr>
          <w:p>
            <w:r>
              <w:rPr>
                <w:rFonts w:ascii="Calibri" w:hAnsi="Calibri"/>
                <w:b w:val="0"/>
                <w:i w:val="0"/>
                <w:color w:val="404040"/>
                <w:sz w:val="18"/>
              </w:rPr>
              <w:t>2</w:t>
            </w:r>
          </w:p>
        </w:tc>
        <w:tc>
          <w:tcPr>
            <w:tcW w:type="dxa" w:w="864"/>
            <w:shd w:val="clear" w:color="auto" w:fill="FFFFFF"/>
          </w:tcPr>
          <w:p>
            <w:r>
              <w:rPr>
                <w:rFonts w:ascii="Calibri" w:hAnsi="Calibri"/>
                <w:b w:val="0"/>
                <w:i w:val="0"/>
                <w:color w:val="404040"/>
                <w:sz w:val="18"/>
              </w:rPr>
              <w:t>2.90</w:t>
            </w:r>
          </w:p>
        </w:tc>
        <w:tc>
          <w:tcPr>
            <w:tcW w:type="dxa" w:w="1008"/>
            <w:shd w:val="clear" w:color="auto" w:fill="FFFFFF"/>
          </w:tcPr>
          <w:p>
            <w:r>
              <w:rPr>
                <w:rFonts w:ascii="Calibri" w:hAnsi="Calibri"/>
                <w:b w:val="0"/>
                <w:i w:val="0"/>
                <w:color w:val="404040"/>
                <w:sz w:val="18"/>
              </w:rPr>
              <w:t>Tier 3</w:t>
            </w:r>
          </w:p>
        </w:tc>
      </w:tr>
      <w:tr>
        <w:tc>
          <w:tcPr>
            <w:tcW w:type="dxa" w:w="2592"/>
            <w:shd w:val="clear" w:color="auto" w:fill="F2F2F2"/>
          </w:tcPr>
          <w:p>
            <w:r>
              <w:rPr>
                <w:rFonts w:ascii="Calibri" w:hAnsi="Calibri"/>
                <w:b w:val="0"/>
                <w:i w:val="0"/>
                <w:color w:val="404040"/>
                <w:sz w:val="18"/>
              </w:rPr>
              <w:t>Visual Search</w:t>
            </w:r>
          </w:p>
        </w:tc>
        <w:tc>
          <w:tcPr>
            <w:tcW w:type="dxa" w:w="1008"/>
            <w:shd w:val="clear" w:color="auto" w:fill="F2F2F2"/>
          </w:tcPr>
          <w:p>
            <w:r>
              <w:rPr>
                <w:rFonts w:ascii="Calibri" w:hAnsi="Calibri"/>
                <w:b w:val="0"/>
                <w:i w:val="0"/>
                <w:color w:val="404040"/>
                <w:sz w:val="18"/>
              </w:rPr>
              <w:t>3</w:t>
            </w:r>
          </w:p>
        </w:tc>
        <w:tc>
          <w:tcPr>
            <w:tcW w:type="dxa" w:w="1152"/>
            <w:shd w:val="clear" w:color="auto" w:fill="F2F2F2"/>
          </w:tcPr>
          <w:p>
            <w:r>
              <w:rPr>
                <w:rFonts w:ascii="Calibri" w:hAnsi="Calibri"/>
                <w:b w:val="0"/>
                <w:i w:val="0"/>
                <w:color w:val="404040"/>
                <w:sz w:val="18"/>
              </w:rPr>
              <w:t>3</w:t>
            </w:r>
          </w:p>
        </w:tc>
        <w:tc>
          <w:tcPr>
            <w:tcW w:type="dxa" w:w="1008"/>
            <w:shd w:val="clear" w:color="auto" w:fill="F2F2F2"/>
          </w:tcPr>
          <w:p>
            <w:r>
              <w:rPr>
                <w:rFonts w:ascii="Calibri" w:hAnsi="Calibri"/>
                <w:b w:val="0"/>
                <w:i w:val="0"/>
                <w:color w:val="404040"/>
                <w:sz w:val="18"/>
              </w:rPr>
              <w:t>3</w:t>
            </w:r>
          </w:p>
        </w:tc>
        <w:tc>
          <w:tcPr>
            <w:tcW w:type="dxa" w:w="1152"/>
            <w:shd w:val="clear" w:color="auto" w:fill="F2F2F2"/>
          </w:tcPr>
          <w:p>
            <w:r>
              <w:rPr>
                <w:rFonts w:ascii="Calibri" w:hAnsi="Calibri"/>
                <w:b w:val="0"/>
                <w:i w:val="0"/>
                <w:color w:val="404040"/>
                <w:sz w:val="18"/>
              </w:rPr>
              <w:t>2</w:t>
            </w:r>
          </w:p>
        </w:tc>
        <w:tc>
          <w:tcPr>
            <w:tcW w:type="dxa" w:w="864"/>
            <w:shd w:val="clear" w:color="auto" w:fill="F2F2F2"/>
          </w:tcPr>
          <w:p>
            <w:r>
              <w:rPr>
                <w:rFonts w:ascii="Calibri" w:hAnsi="Calibri"/>
                <w:b w:val="0"/>
                <w:i w:val="0"/>
                <w:color w:val="404040"/>
                <w:sz w:val="18"/>
              </w:rPr>
              <w:t>2.85</w:t>
            </w:r>
          </w:p>
        </w:tc>
        <w:tc>
          <w:tcPr>
            <w:tcW w:type="dxa" w:w="1008"/>
            <w:shd w:val="clear" w:color="auto" w:fill="F2F2F2"/>
          </w:tcPr>
          <w:p>
            <w:r>
              <w:rPr>
                <w:rFonts w:ascii="Calibri" w:hAnsi="Calibri"/>
                <w:b w:val="0"/>
                <w:i w:val="0"/>
                <w:color w:val="404040"/>
                <w:sz w:val="18"/>
              </w:rPr>
              <w:t>Tier 3</w:t>
            </w:r>
          </w:p>
        </w:tc>
      </w:tr>
      <w:tr>
        <w:tc>
          <w:tcPr>
            <w:tcW w:type="dxa" w:w="2592"/>
            <w:shd w:val="clear" w:color="auto" w:fill="FFFFFF"/>
          </w:tcPr>
          <w:p>
            <w:r>
              <w:rPr>
                <w:rFonts w:ascii="Calibri" w:hAnsi="Calibri"/>
                <w:b w:val="0"/>
                <w:i w:val="0"/>
                <w:color w:val="404040"/>
                <w:sz w:val="18"/>
              </w:rPr>
              <w:t>Social Commerce AI</w:t>
            </w:r>
          </w:p>
        </w:tc>
        <w:tc>
          <w:tcPr>
            <w:tcW w:type="dxa" w:w="1008"/>
            <w:shd w:val="clear" w:color="auto" w:fill="FFFFFF"/>
          </w:tcPr>
          <w:p>
            <w:r>
              <w:rPr>
                <w:rFonts w:ascii="Calibri" w:hAnsi="Calibri"/>
                <w:b w:val="0"/>
                <w:i w:val="0"/>
                <w:color w:val="404040"/>
                <w:sz w:val="18"/>
              </w:rPr>
              <w:t>3</w:t>
            </w:r>
          </w:p>
        </w:tc>
        <w:tc>
          <w:tcPr>
            <w:tcW w:type="dxa" w:w="1152"/>
            <w:shd w:val="clear" w:color="auto" w:fill="FFFFFF"/>
          </w:tcPr>
          <w:p>
            <w:r>
              <w:rPr>
                <w:rFonts w:ascii="Calibri" w:hAnsi="Calibri"/>
                <w:b w:val="0"/>
                <w:i w:val="0"/>
                <w:color w:val="404040"/>
                <w:sz w:val="18"/>
              </w:rPr>
              <w:t>3</w:t>
            </w:r>
          </w:p>
        </w:tc>
        <w:tc>
          <w:tcPr>
            <w:tcW w:type="dxa" w:w="1008"/>
            <w:shd w:val="clear" w:color="auto" w:fill="FFFFFF"/>
          </w:tcPr>
          <w:p>
            <w:r>
              <w:rPr>
                <w:rFonts w:ascii="Calibri" w:hAnsi="Calibri"/>
                <w:b w:val="0"/>
                <w:i w:val="0"/>
                <w:color w:val="404040"/>
                <w:sz w:val="18"/>
              </w:rPr>
              <w:t>3</w:t>
            </w:r>
          </w:p>
        </w:tc>
        <w:tc>
          <w:tcPr>
            <w:tcW w:type="dxa" w:w="1152"/>
            <w:shd w:val="clear" w:color="auto" w:fill="FFFFFF"/>
          </w:tcPr>
          <w:p>
            <w:r>
              <w:rPr>
                <w:rFonts w:ascii="Calibri" w:hAnsi="Calibri"/>
                <w:b w:val="0"/>
                <w:i w:val="0"/>
                <w:color w:val="404040"/>
                <w:sz w:val="18"/>
              </w:rPr>
              <w:t>2</w:t>
            </w:r>
          </w:p>
        </w:tc>
        <w:tc>
          <w:tcPr>
            <w:tcW w:type="dxa" w:w="864"/>
            <w:shd w:val="clear" w:color="auto" w:fill="FFFFFF"/>
          </w:tcPr>
          <w:p>
            <w:r>
              <w:rPr>
                <w:rFonts w:ascii="Calibri" w:hAnsi="Calibri"/>
                <w:b w:val="0"/>
                <w:i w:val="0"/>
                <w:color w:val="404040"/>
                <w:sz w:val="18"/>
              </w:rPr>
              <w:t>2.85</w:t>
            </w:r>
          </w:p>
        </w:tc>
        <w:tc>
          <w:tcPr>
            <w:tcW w:type="dxa" w:w="1008"/>
            <w:shd w:val="clear" w:color="auto" w:fill="FFFFFF"/>
          </w:tcPr>
          <w:p>
            <w:r>
              <w:rPr>
                <w:rFonts w:ascii="Calibri" w:hAnsi="Calibri"/>
                <w:b w:val="0"/>
                <w:i w:val="0"/>
                <w:color w:val="404040"/>
                <w:sz w:val="18"/>
              </w:rPr>
              <w:t>Tier 3</w:t>
            </w:r>
          </w:p>
        </w:tc>
      </w:tr>
      <w:tr>
        <w:tc>
          <w:tcPr>
            <w:tcW w:type="dxa" w:w="2592"/>
            <w:shd w:val="clear" w:color="auto" w:fill="F2F2F2"/>
          </w:tcPr>
          <w:p>
            <w:r>
              <w:rPr>
                <w:rFonts w:ascii="Calibri" w:hAnsi="Calibri"/>
                <w:b w:val="0"/>
                <w:i w:val="0"/>
                <w:color w:val="404040"/>
                <w:sz w:val="18"/>
              </w:rPr>
              <w:t>Supply Chain Visibility</w:t>
            </w:r>
          </w:p>
        </w:tc>
        <w:tc>
          <w:tcPr>
            <w:tcW w:type="dxa" w:w="1008"/>
            <w:shd w:val="clear" w:color="auto" w:fill="F2F2F2"/>
          </w:tcPr>
          <w:p>
            <w:r>
              <w:rPr>
                <w:rFonts w:ascii="Calibri" w:hAnsi="Calibri"/>
                <w:b w:val="0"/>
                <w:i w:val="0"/>
                <w:color w:val="404040"/>
                <w:sz w:val="18"/>
              </w:rPr>
              <w:t>3</w:t>
            </w:r>
          </w:p>
        </w:tc>
        <w:tc>
          <w:tcPr>
            <w:tcW w:type="dxa" w:w="1152"/>
            <w:shd w:val="clear" w:color="auto" w:fill="F2F2F2"/>
          </w:tcPr>
          <w:p>
            <w:r>
              <w:rPr>
                <w:rFonts w:ascii="Calibri" w:hAnsi="Calibri"/>
                <w:b w:val="0"/>
                <w:i w:val="0"/>
                <w:color w:val="404040"/>
                <w:sz w:val="18"/>
              </w:rPr>
              <w:t>3</w:t>
            </w:r>
          </w:p>
        </w:tc>
        <w:tc>
          <w:tcPr>
            <w:tcW w:type="dxa" w:w="1008"/>
            <w:shd w:val="clear" w:color="auto" w:fill="F2F2F2"/>
          </w:tcPr>
          <w:p>
            <w:r>
              <w:rPr>
                <w:rFonts w:ascii="Calibri" w:hAnsi="Calibri"/>
                <w:b w:val="0"/>
                <w:i w:val="0"/>
                <w:color w:val="404040"/>
                <w:sz w:val="18"/>
              </w:rPr>
              <w:t>3</w:t>
            </w:r>
          </w:p>
        </w:tc>
        <w:tc>
          <w:tcPr>
            <w:tcW w:type="dxa" w:w="1152"/>
            <w:shd w:val="clear" w:color="auto" w:fill="F2F2F2"/>
          </w:tcPr>
          <w:p>
            <w:r>
              <w:rPr>
                <w:rFonts w:ascii="Calibri" w:hAnsi="Calibri"/>
                <w:b w:val="0"/>
                <w:i w:val="0"/>
                <w:color w:val="404040"/>
                <w:sz w:val="18"/>
              </w:rPr>
              <w:t>2</w:t>
            </w:r>
          </w:p>
        </w:tc>
        <w:tc>
          <w:tcPr>
            <w:tcW w:type="dxa" w:w="864"/>
            <w:shd w:val="clear" w:color="auto" w:fill="F2F2F2"/>
          </w:tcPr>
          <w:p>
            <w:r>
              <w:rPr>
                <w:rFonts w:ascii="Calibri" w:hAnsi="Calibri"/>
                <w:b w:val="0"/>
                <w:i w:val="0"/>
                <w:color w:val="404040"/>
                <w:sz w:val="18"/>
              </w:rPr>
              <w:t>2.85</w:t>
            </w:r>
          </w:p>
        </w:tc>
        <w:tc>
          <w:tcPr>
            <w:tcW w:type="dxa" w:w="1008"/>
            <w:shd w:val="clear" w:color="auto" w:fill="F2F2F2"/>
          </w:tcPr>
          <w:p>
            <w:r>
              <w:rPr>
                <w:rFonts w:ascii="Calibri" w:hAnsi="Calibri"/>
                <w:b w:val="0"/>
                <w:i w:val="0"/>
                <w:color w:val="404040"/>
                <w:sz w:val="18"/>
              </w:rPr>
              <w:t>Tier 3</w:t>
            </w:r>
          </w:p>
        </w:tc>
      </w:tr>
      <w:tr>
        <w:tc>
          <w:tcPr>
            <w:tcW w:type="dxa" w:w="2592"/>
            <w:shd w:val="clear" w:color="auto" w:fill="FFFFFF"/>
          </w:tcPr>
          <w:p>
            <w:r>
              <w:rPr>
                <w:rFonts w:ascii="Calibri" w:hAnsi="Calibri"/>
                <w:b w:val="0"/>
                <w:i w:val="0"/>
                <w:color w:val="404040"/>
                <w:sz w:val="18"/>
              </w:rPr>
              <w:t>Supplier Intelligence</w:t>
            </w:r>
          </w:p>
        </w:tc>
        <w:tc>
          <w:tcPr>
            <w:tcW w:type="dxa" w:w="1008"/>
            <w:shd w:val="clear" w:color="auto" w:fill="FFFFFF"/>
          </w:tcPr>
          <w:p>
            <w:r>
              <w:rPr>
                <w:rFonts w:ascii="Calibri" w:hAnsi="Calibri"/>
                <w:b w:val="0"/>
                <w:i w:val="0"/>
                <w:color w:val="404040"/>
                <w:sz w:val="18"/>
              </w:rPr>
              <w:t>3</w:t>
            </w:r>
          </w:p>
        </w:tc>
        <w:tc>
          <w:tcPr>
            <w:tcW w:type="dxa" w:w="1152"/>
            <w:shd w:val="clear" w:color="auto" w:fill="FFFFFF"/>
          </w:tcPr>
          <w:p>
            <w:r>
              <w:rPr>
                <w:rFonts w:ascii="Calibri" w:hAnsi="Calibri"/>
                <w:b w:val="0"/>
                <w:i w:val="0"/>
                <w:color w:val="404040"/>
                <w:sz w:val="18"/>
              </w:rPr>
              <w:t>3</w:t>
            </w:r>
          </w:p>
        </w:tc>
        <w:tc>
          <w:tcPr>
            <w:tcW w:type="dxa" w:w="1008"/>
            <w:shd w:val="clear" w:color="auto" w:fill="FFFFFF"/>
          </w:tcPr>
          <w:p>
            <w:r>
              <w:rPr>
                <w:rFonts w:ascii="Calibri" w:hAnsi="Calibri"/>
                <w:b w:val="0"/>
                <w:i w:val="0"/>
                <w:color w:val="404040"/>
                <w:sz w:val="18"/>
              </w:rPr>
              <w:t>2</w:t>
            </w:r>
          </w:p>
        </w:tc>
        <w:tc>
          <w:tcPr>
            <w:tcW w:type="dxa" w:w="1152"/>
            <w:shd w:val="clear" w:color="auto" w:fill="FFFFFF"/>
          </w:tcPr>
          <w:p>
            <w:r>
              <w:rPr>
                <w:rFonts w:ascii="Calibri" w:hAnsi="Calibri"/>
                <w:b w:val="0"/>
                <w:i w:val="0"/>
                <w:color w:val="404040"/>
                <w:sz w:val="18"/>
              </w:rPr>
              <w:t>2</w:t>
            </w:r>
          </w:p>
        </w:tc>
        <w:tc>
          <w:tcPr>
            <w:tcW w:type="dxa" w:w="864"/>
            <w:shd w:val="clear" w:color="auto" w:fill="FFFFFF"/>
          </w:tcPr>
          <w:p>
            <w:r>
              <w:rPr>
                <w:rFonts w:ascii="Calibri" w:hAnsi="Calibri"/>
                <w:b w:val="0"/>
                <w:i w:val="0"/>
                <w:color w:val="404040"/>
                <w:sz w:val="18"/>
              </w:rPr>
              <w:t>2.60</w:t>
            </w:r>
          </w:p>
        </w:tc>
        <w:tc>
          <w:tcPr>
            <w:tcW w:type="dxa" w:w="1008"/>
            <w:shd w:val="clear" w:color="auto" w:fill="FFFFFF"/>
          </w:tcPr>
          <w:p>
            <w:r>
              <w:rPr>
                <w:rFonts w:ascii="Calibri" w:hAnsi="Calibri"/>
                <w:b w:val="0"/>
                <w:i w:val="0"/>
                <w:color w:val="404040"/>
                <w:sz w:val="18"/>
              </w:rPr>
              <w:t>Tier 3</w:t>
            </w:r>
          </w:p>
        </w:tc>
      </w:tr>
    </w:tbl>
    <w:p/>
    <w:p>
      <w:r>
        <w:br w:type="page"/>
      </w:r>
    </w:p>
    <w:p>
      <w:pPr>
        <w:spacing w:before="280" w:after="80"/>
      </w:pPr>
      <w:r>
        <w:rPr>
          <w:rFonts w:ascii="Calibri" w:hAnsi="Calibri"/>
          <w:b/>
          <w:i w:val="0"/>
          <w:color w:val="1F3564"/>
          <w:sz w:val="32"/>
        </w:rPr>
        <w:t>8. New AI-Enabled Revenue Opportunities</w:t>
      </w:r>
    </w:p>
    <w:p>
      <w:pPr>
        <w:pBdr>
          <w:bottom w:val="single" w:sz="6" w:space="1" w:color="1F7A8C"/>
        </w:pBdr>
      </w:pPr>
    </w:p>
    <w:p>
      <w:pPr>
        <w:spacing w:after="120"/>
      </w:pPr>
      <w:r>
        <w:rPr>
          <w:rFonts w:ascii="Calibri" w:hAnsi="Calibri"/>
          <w:b w:val="0"/>
          <w:i w:val="0"/>
          <w:color w:val="404040"/>
          <w:sz w:val="22"/>
        </w:rPr>
        <w:t>Beyond internal efficiency, AI enables NovaMart to create net-new revenue streams that do not exist in its current business model: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92"/>
            <w:shd w:val="clear" w:color="auto" w:fill="1F3564"/>
          </w:tcPr>
          <w:p>
            <w:r>
              <w:rPr>
                <w:rFonts w:ascii="Calibri" w:hAnsi="Calibri"/>
                <w:b/>
                <w:i w:val="0"/>
                <w:color w:val="FFFFFF"/>
                <w:sz w:val="18"/>
              </w:rPr>
              <w:t>Revenue Stream</w:t>
            </w:r>
          </w:p>
        </w:tc>
        <w:tc>
          <w:tcPr>
            <w:tcW w:type="dxa" w:w="2592"/>
            <w:shd w:val="clear" w:color="auto" w:fill="1F3564"/>
          </w:tcPr>
          <w:p>
            <w:r>
              <w:rPr>
                <w:rFonts w:ascii="Calibri" w:hAnsi="Calibri"/>
                <w:b/>
                <w:i w:val="0"/>
                <w:color w:val="FFFFFF"/>
                <w:sz w:val="18"/>
              </w:rPr>
              <w:t>AI Enabler</w:t>
            </w:r>
          </w:p>
        </w:tc>
        <w:tc>
          <w:tcPr>
            <w:tcW w:type="dxa" w:w="2592"/>
            <w:shd w:val="clear" w:color="auto" w:fill="1F3564"/>
          </w:tcPr>
          <w:p>
            <w:r>
              <w:rPr>
                <w:rFonts w:ascii="Calibri" w:hAnsi="Calibri"/>
                <w:b/>
                <w:i w:val="0"/>
                <w:color w:val="FFFFFF"/>
                <w:sz w:val="18"/>
              </w:rPr>
              <w:t>Revenue Model</w:t>
            </w:r>
          </w:p>
        </w:tc>
        <w:tc>
          <w:tcPr>
            <w:tcW w:type="dxa" w:w="2160"/>
            <w:shd w:val="clear" w:color="auto" w:fill="1F3564"/>
          </w:tcPr>
          <w:p>
            <w:r>
              <w:rPr>
                <w:rFonts w:ascii="Calibri" w:hAnsi="Calibri"/>
                <w:b/>
                <w:i w:val="0"/>
                <w:color w:val="FFFFFF"/>
                <w:sz w:val="18"/>
              </w:rPr>
              <w:t>Year 2 Potential</w:t>
            </w:r>
          </w:p>
        </w:tc>
      </w:tr>
      <w:tr>
        <w:tc>
          <w:tcPr>
            <w:tcW w:type="dxa" w:w="2592"/>
            <w:shd w:val="clear" w:color="auto" w:fill="F2F2F2"/>
          </w:tcPr>
          <w:p>
            <w:r>
              <w:rPr>
                <w:rFonts w:ascii="Calibri" w:hAnsi="Calibri"/>
                <w:b w:val="0"/>
                <w:i w:val="0"/>
                <w:color w:val="404040"/>
                <w:sz w:val="18"/>
              </w:rPr>
              <w:t>Subscription Commerce</w:t>
            </w:r>
          </w:p>
        </w:tc>
        <w:tc>
          <w:tcPr>
            <w:tcW w:type="dxa" w:w="2592"/>
            <w:shd w:val="clear" w:color="auto" w:fill="F2F2F2"/>
          </w:tcPr>
          <w:p>
            <w:r>
              <w:rPr>
                <w:rFonts w:ascii="Calibri" w:hAnsi="Calibri"/>
                <w:b w:val="0"/>
                <w:i w:val="0"/>
                <w:color w:val="404040"/>
                <w:sz w:val="18"/>
              </w:rPr>
              <w:t>Predictive replenishment AI</w:t>
            </w:r>
          </w:p>
        </w:tc>
        <w:tc>
          <w:tcPr>
            <w:tcW w:type="dxa" w:w="2592"/>
            <w:shd w:val="clear" w:color="auto" w:fill="F2F2F2"/>
          </w:tcPr>
          <w:p>
            <w:r>
              <w:rPr>
                <w:rFonts w:ascii="Calibri" w:hAnsi="Calibri"/>
                <w:b w:val="0"/>
                <w:i w:val="0"/>
                <w:color w:val="404040"/>
                <w:sz w:val="18"/>
              </w:rPr>
              <w:t>Subscription fees + higher CLV</w:t>
            </w:r>
          </w:p>
        </w:tc>
        <w:tc>
          <w:tcPr>
            <w:tcW w:type="dxa" w:w="2160"/>
            <w:shd w:val="clear" w:color="auto" w:fill="F2F2F2"/>
          </w:tcPr>
          <w:p>
            <w:r>
              <w:rPr>
                <w:rFonts w:ascii="Calibri" w:hAnsi="Calibri"/>
                <w:b w:val="0"/>
                <w:i w:val="0"/>
                <w:color w:val="404040"/>
                <w:sz w:val="18"/>
              </w:rPr>
              <w:t>INR 20–40 Cr</w:t>
            </w:r>
          </w:p>
        </w:tc>
      </w:tr>
      <w:tr>
        <w:tc>
          <w:tcPr>
            <w:tcW w:type="dxa" w:w="2592"/>
            <w:shd w:val="clear" w:color="auto" w:fill="FFFFFF"/>
          </w:tcPr>
          <w:p>
            <w:r>
              <w:rPr>
                <w:rFonts w:ascii="Calibri" w:hAnsi="Calibri"/>
                <w:b w:val="0"/>
                <w:i w:val="0"/>
                <w:color w:val="404040"/>
                <w:sz w:val="18"/>
              </w:rPr>
              <w:t>Vernacular Voice Commerce</w:t>
            </w:r>
          </w:p>
        </w:tc>
        <w:tc>
          <w:tcPr>
            <w:tcW w:type="dxa" w:w="2592"/>
            <w:shd w:val="clear" w:color="auto" w:fill="FFFFFF"/>
          </w:tcPr>
          <w:p>
            <w:r>
              <w:rPr>
                <w:rFonts w:ascii="Calibri" w:hAnsi="Calibri"/>
                <w:b w:val="0"/>
                <w:i w:val="0"/>
                <w:color w:val="404040"/>
                <w:sz w:val="18"/>
              </w:rPr>
              <w:t>Multilingual NLP</w:t>
            </w:r>
          </w:p>
        </w:tc>
        <w:tc>
          <w:tcPr>
            <w:tcW w:type="dxa" w:w="2592"/>
            <w:shd w:val="clear" w:color="auto" w:fill="FFFFFF"/>
          </w:tcPr>
          <w:p>
            <w:r>
              <w:rPr>
                <w:rFonts w:ascii="Calibri" w:hAnsi="Calibri"/>
                <w:b w:val="0"/>
                <w:i w:val="0"/>
                <w:color w:val="404040"/>
                <w:sz w:val="18"/>
              </w:rPr>
              <w:t>Access to 60% new Tier-2/3 users</w:t>
            </w:r>
          </w:p>
        </w:tc>
        <w:tc>
          <w:tcPr>
            <w:tcW w:type="dxa" w:w="2160"/>
            <w:shd w:val="clear" w:color="auto" w:fill="FFFFFF"/>
          </w:tcPr>
          <w:p>
            <w:r>
              <w:rPr>
                <w:rFonts w:ascii="Calibri" w:hAnsi="Calibri"/>
                <w:b w:val="0"/>
                <w:i w:val="0"/>
                <w:color w:val="404040"/>
                <w:sz w:val="18"/>
              </w:rPr>
              <w:t>INR 30–60 Cr</w:t>
            </w:r>
          </w:p>
        </w:tc>
      </w:tr>
      <w:tr>
        <w:tc>
          <w:tcPr>
            <w:tcW w:type="dxa" w:w="2592"/>
            <w:shd w:val="clear" w:color="auto" w:fill="F2F2F2"/>
          </w:tcPr>
          <w:p>
            <w:r>
              <w:rPr>
                <w:rFonts w:ascii="Calibri" w:hAnsi="Calibri"/>
                <w:b w:val="0"/>
                <w:i w:val="0"/>
                <w:color w:val="404040"/>
                <w:sz w:val="18"/>
              </w:rPr>
              <w:t>GenAI Conversational Commerce</w:t>
            </w:r>
          </w:p>
        </w:tc>
        <w:tc>
          <w:tcPr>
            <w:tcW w:type="dxa" w:w="2592"/>
            <w:shd w:val="clear" w:color="auto" w:fill="F2F2F2"/>
          </w:tcPr>
          <w:p>
            <w:r>
              <w:rPr>
                <w:rFonts w:ascii="Calibri" w:hAnsi="Calibri"/>
                <w:b w:val="0"/>
                <w:i w:val="0"/>
                <w:color w:val="404040"/>
                <w:sz w:val="18"/>
              </w:rPr>
              <w:t>RAG + LLM</w:t>
            </w:r>
          </w:p>
        </w:tc>
        <w:tc>
          <w:tcPr>
            <w:tcW w:type="dxa" w:w="2592"/>
            <w:shd w:val="clear" w:color="auto" w:fill="F2F2F2"/>
          </w:tcPr>
          <w:p>
            <w:r>
              <w:rPr>
                <w:rFonts w:ascii="Calibri" w:hAnsi="Calibri"/>
                <w:b w:val="0"/>
                <w:i w:val="0"/>
                <w:color w:val="404040"/>
                <w:sz w:val="18"/>
              </w:rPr>
              <w:t>Higher conversion, 24/7 sales</w:t>
            </w:r>
          </w:p>
        </w:tc>
        <w:tc>
          <w:tcPr>
            <w:tcW w:type="dxa" w:w="2160"/>
            <w:shd w:val="clear" w:color="auto" w:fill="F2F2F2"/>
          </w:tcPr>
          <w:p>
            <w:r>
              <w:rPr>
                <w:rFonts w:ascii="Calibri" w:hAnsi="Calibri"/>
                <w:b w:val="0"/>
                <w:i w:val="0"/>
                <w:color w:val="404040"/>
                <w:sz w:val="18"/>
              </w:rPr>
              <w:t>INR 15–25 Cr</w:t>
            </w:r>
          </w:p>
        </w:tc>
      </w:tr>
      <w:tr>
        <w:tc>
          <w:tcPr>
            <w:tcW w:type="dxa" w:w="2592"/>
            <w:shd w:val="clear" w:color="auto" w:fill="FFFFFF"/>
          </w:tcPr>
          <w:p>
            <w:r>
              <w:rPr>
                <w:rFonts w:ascii="Calibri" w:hAnsi="Calibri"/>
                <w:b w:val="0"/>
                <w:i w:val="0"/>
                <w:color w:val="404040"/>
                <w:sz w:val="18"/>
              </w:rPr>
              <w:t>Hyperlocal Q-Commerce</w:t>
            </w:r>
          </w:p>
        </w:tc>
        <w:tc>
          <w:tcPr>
            <w:tcW w:type="dxa" w:w="2592"/>
            <w:shd w:val="clear" w:color="auto" w:fill="FFFFFF"/>
          </w:tcPr>
          <w:p>
            <w:r>
              <w:rPr>
                <w:rFonts w:ascii="Calibri" w:hAnsi="Calibri"/>
                <w:b w:val="0"/>
                <w:i w:val="0"/>
                <w:color w:val="404040"/>
                <w:sz w:val="18"/>
              </w:rPr>
              <w:t>Dark store AI</w:t>
            </w:r>
          </w:p>
        </w:tc>
        <w:tc>
          <w:tcPr>
            <w:tcW w:type="dxa" w:w="2592"/>
            <w:shd w:val="clear" w:color="auto" w:fill="FFFFFF"/>
          </w:tcPr>
          <w:p>
            <w:r>
              <w:rPr>
                <w:rFonts w:ascii="Calibri" w:hAnsi="Calibri"/>
                <w:b w:val="0"/>
                <w:i w:val="0"/>
                <w:color w:val="404040"/>
                <w:sz w:val="18"/>
              </w:rPr>
              <w:t>New Q-commerce GMV</w:t>
            </w:r>
          </w:p>
        </w:tc>
        <w:tc>
          <w:tcPr>
            <w:tcW w:type="dxa" w:w="2160"/>
            <w:shd w:val="clear" w:color="auto" w:fill="FFFFFF"/>
          </w:tcPr>
          <w:p>
            <w:r>
              <w:rPr>
                <w:rFonts w:ascii="Calibri" w:hAnsi="Calibri"/>
                <w:b w:val="0"/>
                <w:i w:val="0"/>
                <w:color w:val="404040"/>
                <w:sz w:val="18"/>
              </w:rPr>
              <w:t>INR 50–100 Cr (Yr 3)</w:t>
            </w:r>
          </w:p>
        </w:tc>
      </w:tr>
      <w:tr>
        <w:tc>
          <w:tcPr>
            <w:tcW w:type="dxa" w:w="2592"/>
            <w:shd w:val="clear" w:color="auto" w:fill="F2F2F2"/>
          </w:tcPr>
          <w:p>
            <w:r>
              <w:rPr>
                <w:rFonts w:ascii="Calibri" w:hAnsi="Calibri"/>
                <w:b w:val="0"/>
                <w:i w:val="0"/>
                <w:color w:val="404040"/>
                <w:sz w:val="18"/>
              </w:rPr>
              <w:t>Social Commerce</w:t>
            </w:r>
          </w:p>
        </w:tc>
        <w:tc>
          <w:tcPr>
            <w:tcW w:type="dxa" w:w="2592"/>
            <w:shd w:val="clear" w:color="auto" w:fill="F2F2F2"/>
          </w:tcPr>
          <w:p>
            <w:r>
              <w:rPr>
                <w:rFonts w:ascii="Calibri" w:hAnsi="Calibri"/>
                <w:b w:val="0"/>
                <w:i w:val="0"/>
                <w:color w:val="404040"/>
                <w:sz w:val="18"/>
              </w:rPr>
              <w:t>Social listening AI</w:t>
            </w:r>
          </w:p>
        </w:tc>
        <w:tc>
          <w:tcPr>
            <w:tcW w:type="dxa" w:w="2592"/>
            <w:shd w:val="clear" w:color="auto" w:fill="F2F2F2"/>
          </w:tcPr>
          <w:p>
            <w:r>
              <w:rPr>
                <w:rFonts w:ascii="Calibri" w:hAnsi="Calibri"/>
                <w:b w:val="0"/>
                <w:i w:val="0"/>
                <w:color w:val="404040"/>
                <w:sz w:val="18"/>
              </w:rPr>
              <w:t>Social-to-purchase GMV</w:t>
            </w:r>
          </w:p>
        </w:tc>
        <w:tc>
          <w:tcPr>
            <w:tcW w:type="dxa" w:w="2160"/>
            <w:shd w:val="clear" w:color="auto" w:fill="F2F2F2"/>
          </w:tcPr>
          <w:p>
            <w:r>
              <w:rPr>
                <w:rFonts w:ascii="Calibri" w:hAnsi="Calibri"/>
                <w:b w:val="0"/>
                <w:i w:val="0"/>
                <w:color w:val="404040"/>
                <w:sz w:val="18"/>
              </w:rPr>
              <w:t>INR 10–20 Cr</w:t>
            </w:r>
          </w:p>
        </w:tc>
      </w:tr>
      <w:tr>
        <w:tc>
          <w:tcPr>
            <w:tcW w:type="dxa" w:w="2592"/>
            <w:shd w:val="clear" w:color="auto" w:fill="FFFFFF"/>
          </w:tcPr>
          <w:p>
            <w:r>
              <w:rPr>
                <w:rFonts w:ascii="Calibri" w:hAnsi="Calibri"/>
                <w:b w:val="0"/>
                <w:i w:val="0"/>
                <w:color w:val="404040"/>
                <w:sz w:val="18"/>
              </w:rPr>
              <w:t>AI Advertising Platform</w:t>
            </w:r>
          </w:p>
        </w:tc>
        <w:tc>
          <w:tcPr>
            <w:tcW w:type="dxa" w:w="2592"/>
            <w:shd w:val="clear" w:color="auto" w:fill="FFFFFF"/>
          </w:tcPr>
          <w:p>
            <w:r>
              <w:rPr>
                <w:rFonts w:ascii="Calibri" w:hAnsi="Calibri"/>
                <w:b w:val="0"/>
                <w:i w:val="0"/>
                <w:color w:val="404040"/>
                <w:sz w:val="18"/>
              </w:rPr>
              <w:t>Customer segment AI</w:t>
            </w:r>
          </w:p>
        </w:tc>
        <w:tc>
          <w:tcPr>
            <w:tcW w:type="dxa" w:w="2592"/>
            <w:shd w:val="clear" w:color="auto" w:fill="FFFFFF"/>
          </w:tcPr>
          <w:p>
            <w:r>
              <w:rPr>
                <w:rFonts w:ascii="Calibri" w:hAnsi="Calibri"/>
                <w:b w:val="0"/>
                <w:i w:val="0"/>
                <w:color w:val="404040"/>
                <w:sz w:val="18"/>
              </w:rPr>
              <w:t>Sell targeted ad inventory to brands</w:t>
            </w:r>
          </w:p>
        </w:tc>
        <w:tc>
          <w:tcPr>
            <w:tcW w:type="dxa" w:w="2160"/>
            <w:shd w:val="clear" w:color="auto" w:fill="FFFFFF"/>
          </w:tcPr>
          <w:p>
            <w:r>
              <w:rPr>
                <w:rFonts w:ascii="Calibri" w:hAnsi="Calibri"/>
                <w:b w:val="0"/>
                <w:i w:val="0"/>
                <w:color w:val="404040"/>
                <w:sz w:val="18"/>
              </w:rPr>
              <w:t>INR 15–30 Cr (Yr 3)</w:t>
            </w:r>
          </w:p>
        </w:tc>
      </w:tr>
    </w:tbl>
    <w:p/>
    <w:p>
      <w:pPr>
        <w:spacing w:before="280" w:after="80"/>
      </w:pPr>
      <w:r>
        <w:rPr>
          <w:rFonts w:ascii="Calibri" w:hAnsi="Calibri"/>
          <w:b/>
          <w:i w:val="0"/>
          <w:color w:val="1F7A8C"/>
          <w:sz w:val="26"/>
        </w:rPr>
        <w:t>AI Advertising Platform — Strategic Note</w:t>
      </w:r>
    </w:p>
    <w:p>
      <w:pPr>
        <w:spacing w:after="120"/>
      </w:pPr>
      <w:r>
        <w:rPr>
          <w:rFonts w:ascii="Calibri" w:hAnsi="Calibri"/>
          <w:b w:val="0"/>
          <w:i w:val="0"/>
          <w:color w:val="404040"/>
          <w:sz w:val="22"/>
        </w:rPr>
        <w:t>Once NovaMart builds a rich customer data platform and segmentation AI, it can monetize this asset by offering brands targeted advertising on its platform — similar to Amazon Advertising and Flipkart Ads. This is a high-margin, capital-light revenue stream requiring no additional inventory investment. Indian retail media advertising is projected to reach USD 1.5 billion by 2027.</w:t>
      </w:r>
    </w:p>
    <w:p>
      <w:r>
        <w:br w:type="page"/>
      </w:r>
    </w:p>
    <w:p>
      <w:pPr>
        <w:spacing w:before="280" w:after="80"/>
      </w:pPr>
      <w:r>
        <w:rPr>
          <w:rFonts w:ascii="Calibri" w:hAnsi="Calibri"/>
          <w:b/>
          <w:i w:val="0"/>
          <w:color w:val="1F3564"/>
          <w:sz w:val="32"/>
        </w:rPr>
        <w:t>9. Implementation Roadmap</w:t>
      </w:r>
    </w:p>
    <w:p>
      <w:pPr>
        <w:pBdr>
          <w:bottom w:val="single" w:sz="6" w:space="1" w:color="1F7A8C"/>
        </w:pBdr>
      </w:pPr>
    </w:p>
    <w:p>
      <w:pPr>
        <w:spacing w:before="280" w:after="80"/>
      </w:pPr>
      <w:r>
        <w:rPr>
          <w:rFonts w:ascii="Calibri" w:hAnsi="Calibri"/>
          <w:b/>
          <w:i w:val="0"/>
          <w:color w:val="1F7A8C"/>
          <w:sz w:val="26"/>
        </w:rPr>
        <w:t>Phase 1: Foundation (Months 1–6)</w:t>
      </w:r>
    </w:p>
    <w:p>
      <w:pPr>
        <w:spacing w:after="120"/>
      </w:pPr>
      <w:r>
        <w:rPr>
          <w:rFonts w:ascii="Calibri" w:hAnsi="Calibri"/>
          <w:b w:val="0"/>
          <w:i w:val="0"/>
          <w:color w:val="404040"/>
          <w:sz w:val="22"/>
        </w:rPr>
        <w:t>Goal: Build data infrastructure; deploy highest-ROI, lowest-risk AI.</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1F3564"/>
          </w:tcPr>
          <w:p>
            <w:r>
              <w:rPr>
                <w:rFonts w:ascii="Calibri" w:hAnsi="Calibri"/>
                <w:b/>
                <w:i w:val="0"/>
                <w:color w:val="FFFFFF"/>
                <w:sz w:val="18"/>
              </w:rPr>
              <w:t>Initiative</w:t>
            </w:r>
          </w:p>
        </w:tc>
        <w:tc>
          <w:tcPr>
            <w:tcW w:type="dxa" w:w="1296"/>
            <w:shd w:val="clear" w:color="auto" w:fill="1F3564"/>
          </w:tcPr>
          <w:p>
            <w:r>
              <w:rPr>
                <w:rFonts w:ascii="Calibri" w:hAnsi="Calibri"/>
                <w:b/>
                <w:i w:val="0"/>
                <w:color w:val="FFFFFF"/>
                <w:sz w:val="18"/>
              </w:rPr>
              <w:t>Timeline</w:t>
            </w:r>
          </w:p>
        </w:tc>
        <w:tc>
          <w:tcPr>
            <w:tcW w:type="dxa" w:w="1584"/>
            <w:shd w:val="clear" w:color="auto" w:fill="1F3564"/>
          </w:tcPr>
          <w:p>
            <w:r>
              <w:rPr>
                <w:rFonts w:ascii="Calibri" w:hAnsi="Calibri"/>
                <w:b/>
                <w:i w:val="0"/>
                <w:color w:val="FFFFFF"/>
                <w:sz w:val="18"/>
              </w:rPr>
              <w:t>Investment</w:t>
            </w:r>
          </w:p>
        </w:tc>
        <w:tc>
          <w:tcPr>
            <w:tcW w:type="dxa" w:w="3456"/>
            <w:shd w:val="clear" w:color="auto" w:fill="1F3564"/>
          </w:tcPr>
          <w:p>
            <w:r>
              <w:rPr>
                <w:rFonts w:ascii="Calibri" w:hAnsi="Calibri"/>
                <w:b/>
                <w:i w:val="0"/>
                <w:color w:val="FFFFFF"/>
                <w:sz w:val="18"/>
              </w:rPr>
              <w:t>Expected Value</w:t>
            </w:r>
          </w:p>
        </w:tc>
      </w:tr>
      <w:tr>
        <w:tc>
          <w:tcPr>
            <w:tcW w:type="dxa" w:w="2880"/>
            <w:shd w:val="clear" w:color="auto" w:fill="F2F2F2"/>
          </w:tcPr>
          <w:p>
            <w:r>
              <w:rPr>
                <w:rFonts w:ascii="Calibri" w:hAnsi="Calibri"/>
                <w:b w:val="0"/>
                <w:i w:val="0"/>
                <w:color w:val="404040"/>
                <w:sz w:val="18"/>
              </w:rPr>
              <w:t>Customer Data Platform (CDP)</w:t>
            </w:r>
          </w:p>
        </w:tc>
        <w:tc>
          <w:tcPr>
            <w:tcW w:type="dxa" w:w="1296"/>
            <w:shd w:val="clear" w:color="auto" w:fill="F2F2F2"/>
          </w:tcPr>
          <w:p>
            <w:r>
              <w:rPr>
                <w:rFonts w:ascii="Calibri" w:hAnsi="Calibri"/>
                <w:b w:val="0"/>
                <w:i w:val="0"/>
                <w:color w:val="404040"/>
                <w:sz w:val="18"/>
              </w:rPr>
              <w:t>M1–M3</w:t>
            </w:r>
          </w:p>
        </w:tc>
        <w:tc>
          <w:tcPr>
            <w:tcW w:type="dxa" w:w="1584"/>
            <w:shd w:val="clear" w:color="auto" w:fill="F2F2F2"/>
          </w:tcPr>
          <w:p>
            <w:r>
              <w:rPr>
                <w:rFonts w:ascii="Calibri" w:hAnsi="Calibri"/>
                <w:b w:val="0"/>
                <w:i w:val="0"/>
                <w:color w:val="404040"/>
                <w:sz w:val="18"/>
              </w:rPr>
              <w:t>INR 2–3 Cr</w:t>
            </w:r>
          </w:p>
        </w:tc>
        <w:tc>
          <w:tcPr>
            <w:tcW w:type="dxa" w:w="3456"/>
            <w:shd w:val="clear" w:color="auto" w:fill="F2F2F2"/>
          </w:tcPr>
          <w:p>
            <w:r>
              <w:rPr>
                <w:rFonts w:ascii="Calibri" w:hAnsi="Calibri"/>
                <w:b w:val="0"/>
                <w:i w:val="0"/>
                <w:color w:val="404040"/>
                <w:sz w:val="18"/>
              </w:rPr>
              <w:t>Enabler for all AI</w:t>
            </w:r>
          </w:p>
        </w:tc>
      </w:tr>
      <w:tr>
        <w:tc>
          <w:tcPr>
            <w:tcW w:type="dxa" w:w="2880"/>
            <w:shd w:val="clear" w:color="auto" w:fill="FFFFFF"/>
          </w:tcPr>
          <w:p>
            <w:r>
              <w:rPr>
                <w:rFonts w:ascii="Calibri" w:hAnsi="Calibri"/>
                <w:b w:val="0"/>
                <w:i w:val="0"/>
                <w:color w:val="404040"/>
                <w:sz w:val="18"/>
              </w:rPr>
              <w:t>Demand Forecasting AI</w:t>
            </w:r>
          </w:p>
        </w:tc>
        <w:tc>
          <w:tcPr>
            <w:tcW w:type="dxa" w:w="1296"/>
            <w:shd w:val="clear" w:color="auto" w:fill="FFFFFF"/>
          </w:tcPr>
          <w:p>
            <w:r>
              <w:rPr>
                <w:rFonts w:ascii="Calibri" w:hAnsi="Calibri"/>
                <w:b w:val="0"/>
                <w:i w:val="0"/>
                <w:color w:val="404040"/>
                <w:sz w:val="18"/>
              </w:rPr>
              <w:t>M2–M5</w:t>
            </w:r>
          </w:p>
        </w:tc>
        <w:tc>
          <w:tcPr>
            <w:tcW w:type="dxa" w:w="1584"/>
            <w:shd w:val="clear" w:color="auto" w:fill="FFFFFF"/>
          </w:tcPr>
          <w:p>
            <w:r>
              <w:rPr>
                <w:rFonts w:ascii="Calibri" w:hAnsi="Calibri"/>
                <w:b w:val="0"/>
                <w:i w:val="0"/>
                <w:color w:val="404040"/>
                <w:sz w:val="18"/>
              </w:rPr>
              <w:t>INR 1.5–2 Cr</w:t>
            </w:r>
          </w:p>
        </w:tc>
        <w:tc>
          <w:tcPr>
            <w:tcW w:type="dxa" w:w="3456"/>
            <w:shd w:val="clear" w:color="auto" w:fill="FFFFFF"/>
          </w:tcPr>
          <w:p>
            <w:r>
              <w:rPr>
                <w:rFonts w:ascii="Calibri" w:hAnsi="Calibri"/>
                <w:b w:val="0"/>
                <w:i w:val="0"/>
                <w:color w:val="404040"/>
                <w:sz w:val="18"/>
              </w:rPr>
              <w:t>20–30% inventory cost reduction</w:t>
            </w:r>
          </w:p>
        </w:tc>
      </w:tr>
      <w:tr>
        <w:tc>
          <w:tcPr>
            <w:tcW w:type="dxa" w:w="2880"/>
            <w:shd w:val="clear" w:color="auto" w:fill="F2F2F2"/>
          </w:tcPr>
          <w:p>
            <w:r>
              <w:rPr>
                <w:rFonts w:ascii="Calibri" w:hAnsi="Calibri"/>
                <w:b w:val="0"/>
                <w:i w:val="0"/>
                <w:color w:val="404040"/>
                <w:sz w:val="18"/>
              </w:rPr>
              <w:t>GenAI Catalog Engine</w:t>
            </w:r>
          </w:p>
        </w:tc>
        <w:tc>
          <w:tcPr>
            <w:tcW w:type="dxa" w:w="1296"/>
            <w:shd w:val="clear" w:color="auto" w:fill="F2F2F2"/>
          </w:tcPr>
          <w:p>
            <w:r>
              <w:rPr>
                <w:rFonts w:ascii="Calibri" w:hAnsi="Calibri"/>
                <w:b w:val="0"/>
                <w:i w:val="0"/>
                <w:color w:val="404040"/>
                <w:sz w:val="18"/>
              </w:rPr>
              <w:t>M2–M4</w:t>
            </w:r>
          </w:p>
        </w:tc>
        <w:tc>
          <w:tcPr>
            <w:tcW w:type="dxa" w:w="1584"/>
            <w:shd w:val="clear" w:color="auto" w:fill="F2F2F2"/>
          </w:tcPr>
          <w:p>
            <w:r>
              <w:rPr>
                <w:rFonts w:ascii="Calibri" w:hAnsi="Calibri"/>
                <w:b w:val="0"/>
                <w:i w:val="0"/>
                <w:color w:val="404040"/>
                <w:sz w:val="18"/>
              </w:rPr>
              <w:t>INR 0.5–1 Cr</w:t>
            </w:r>
          </w:p>
        </w:tc>
        <w:tc>
          <w:tcPr>
            <w:tcW w:type="dxa" w:w="3456"/>
            <w:shd w:val="clear" w:color="auto" w:fill="F2F2F2"/>
          </w:tcPr>
          <w:p>
            <w:r>
              <w:rPr>
                <w:rFonts w:ascii="Calibri" w:hAnsi="Calibri"/>
                <w:b w:val="0"/>
                <w:i w:val="0"/>
                <w:color w:val="404040"/>
                <w:sz w:val="18"/>
              </w:rPr>
              <w:t>70–80% content cost reduction</w:t>
            </w:r>
          </w:p>
        </w:tc>
      </w:tr>
      <w:tr>
        <w:tc>
          <w:tcPr>
            <w:tcW w:type="dxa" w:w="2880"/>
            <w:shd w:val="clear" w:color="auto" w:fill="FFFFFF"/>
          </w:tcPr>
          <w:p>
            <w:r>
              <w:rPr>
                <w:rFonts w:ascii="Calibri" w:hAnsi="Calibri"/>
                <w:b w:val="0"/>
                <w:i w:val="0"/>
                <w:color w:val="404040"/>
                <w:sz w:val="18"/>
              </w:rPr>
              <w:t>Customer Churn Prevention</w:t>
            </w:r>
          </w:p>
        </w:tc>
        <w:tc>
          <w:tcPr>
            <w:tcW w:type="dxa" w:w="1296"/>
            <w:shd w:val="clear" w:color="auto" w:fill="FFFFFF"/>
          </w:tcPr>
          <w:p>
            <w:r>
              <w:rPr>
                <w:rFonts w:ascii="Calibri" w:hAnsi="Calibri"/>
                <w:b w:val="0"/>
                <w:i w:val="0"/>
                <w:color w:val="404040"/>
                <w:sz w:val="18"/>
              </w:rPr>
              <w:t>M3–M5</w:t>
            </w:r>
          </w:p>
        </w:tc>
        <w:tc>
          <w:tcPr>
            <w:tcW w:type="dxa" w:w="1584"/>
            <w:shd w:val="clear" w:color="auto" w:fill="FFFFFF"/>
          </w:tcPr>
          <w:p>
            <w:r>
              <w:rPr>
                <w:rFonts w:ascii="Calibri" w:hAnsi="Calibri"/>
                <w:b w:val="0"/>
                <w:i w:val="0"/>
                <w:color w:val="404040"/>
                <w:sz w:val="18"/>
              </w:rPr>
              <w:t>INR 1–1.5 Cr</w:t>
            </w:r>
          </w:p>
        </w:tc>
        <w:tc>
          <w:tcPr>
            <w:tcW w:type="dxa" w:w="3456"/>
            <w:shd w:val="clear" w:color="auto" w:fill="FFFFFF"/>
          </w:tcPr>
          <w:p>
            <w:r>
              <w:rPr>
                <w:rFonts w:ascii="Calibri" w:hAnsi="Calibri"/>
                <w:b w:val="0"/>
                <w:i w:val="0"/>
                <w:color w:val="404040"/>
                <w:sz w:val="18"/>
              </w:rPr>
              <w:t>15–25% churn reduction</w:t>
            </w:r>
          </w:p>
        </w:tc>
      </w:tr>
      <w:tr>
        <w:tc>
          <w:tcPr>
            <w:tcW w:type="dxa" w:w="2880"/>
            <w:shd w:val="clear" w:color="auto" w:fill="F2F2F2"/>
          </w:tcPr>
          <w:p>
            <w:r>
              <w:rPr>
                <w:rFonts w:ascii="Calibri" w:hAnsi="Calibri"/>
                <w:b w:val="0"/>
                <w:i w:val="0"/>
                <w:color w:val="404040"/>
                <w:sz w:val="18"/>
              </w:rPr>
              <w:t>AI Fraud Detection</w:t>
            </w:r>
          </w:p>
        </w:tc>
        <w:tc>
          <w:tcPr>
            <w:tcW w:type="dxa" w:w="1296"/>
            <w:shd w:val="clear" w:color="auto" w:fill="F2F2F2"/>
          </w:tcPr>
          <w:p>
            <w:r>
              <w:rPr>
                <w:rFonts w:ascii="Calibri" w:hAnsi="Calibri"/>
                <w:b w:val="0"/>
                <w:i w:val="0"/>
                <w:color w:val="404040"/>
                <w:sz w:val="18"/>
              </w:rPr>
              <w:t>M3–M6</w:t>
            </w:r>
          </w:p>
        </w:tc>
        <w:tc>
          <w:tcPr>
            <w:tcW w:type="dxa" w:w="1584"/>
            <w:shd w:val="clear" w:color="auto" w:fill="F2F2F2"/>
          </w:tcPr>
          <w:p>
            <w:r>
              <w:rPr>
                <w:rFonts w:ascii="Calibri" w:hAnsi="Calibri"/>
                <w:b w:val="0"/>
                <w:i w:val="0"/>
                <w:color w:val="404040"/>
                <w:sz w:val="18"/>
              </w:rPr>
              <w:t>INR 1.5–2 Cr</w:t>
            </w:r>
          </w:p>
        </w:tc>
        <w:tc>
          <w:tcPr>
            <w:tcW w:type="dxa" w:w="3456"/>
            <w:shd w:val="clear" w:color="auto" w:fill="F2F2F2"/>
          </w:tcPr>
          <w:p>
            <w:r>
              <w:rPr>
                <w:rFonts w:ascii="Calibri" w:hAnsi="Calibri"/>
                <w:b w:val="0"/>
                <w:i w:val="0"/>
                <w:color w:val="404040"/>
                <w:sz w:val="18"/>
              </w:rPr>
              <w:t>40–60% fraud loss reduction</w:t>
            </w:r>
          </w:p>
        </w:tc>
      </w:tr>
      <w:tr>
        <w:tc>
          <w:tcPr>
            <w:tcW w:type="dxa" w:w="2880"/>
            <w:shd w:val="clear" w:color="auto" w:fill="FFFFFF"/>
          </w:tcPr>
          <w:p>
            <w:r>
              <w:rPr>
                <w:rFonts w:ascii="Calibri" w:hAnsi="Calibri"/>
                <w:b w:val="0"/>
                <w:i w:val="0"/>
                <w:color w:val="404040"/>
                <w:sz w:val="18"/>
              </w:rPr>
              <w:t>Festive Campaign AI</w:t>
            </w:r>
          </w:p>
        </w:tc>
        <w:tc>
          <w:tcPr>
            <w:tcW w:type="dxa" w:w="1296"/>
            <w:shd w:val="clear" w:color="auto" w:fill="FFFFFF"/>
          </w:tcPr>
          <w:p>
            <w:r>
              <w:rPr>
                <w:rFonts w:ascii="Calibri" w:hAnsi="Calibri"/>
                <w:b w:val="0"/>
                <w:i w:val="0"/>
                <w:color w:val="404040"/>
                <w:sz w:val="18"/>
              </w:rPr>
              <w:t>M4–M6</w:t>
            </w:r>
          </w:p>
        </w:tc>
        <w:tc>
          <w:tcPr>
            <w:tcW w:type="dxa" w:w="1584"/>
            <w:shd w:val="clear" w:color="auto" w:fill="FFFFFF"/>
          </w:tcPr>
          <w:p>
            <w:r>
              <w:rPr>
                <w:rFonts w:ascii="Calibri" w:hAnsi="Calibri"/>
                <w:b w:val="0"/>
                <w:i w:val="0"/>
                <w:color w:val="404040"/>
                <w:sz w:val="18"/>
              </w:rPr>
              <w:t>INR 1–1.5 Cr</w:t>
            </w:r>
          </w:p>
        </w:tc>
        <w:tc>
          <w:tcPr>
            <w:tcW w:type="dxa" w:w="3456"/>
            <w:shd w:val="clear" w:color="auto" w:fill="FFFFFF"/>
          </w:tcPr>
          <w:p>
            <w:r>
              <w:rPr>
                <w:rFonts w:ascii="Calibri" w:hAnsi="Calibri"/>
                <w:b w:val="0"/>
                <w:i w:val="0"/>
                <w:color w:val="404040"/>
                <w:sz w:val="18"/>
              </w:rPr>
              <w:t>30–50% ROAS improvement</w:t>
            </w:r>
          </w:p>
        </w:tc>
      </w:tr>
    </w:tbl>
    <w:p/>
    <w:p>
      <w:pPr>
        <w:spacing w:before="280" w:after="80"/>
      </w:pPr>
      <w:r>
        <w:rPr>
          <w:rFonts w:ascii="Calibri" w:hAnsi="Calibri"/>
          <w:b/>
          <w:i w:val="0"/>
          <w:color w:val="1F7A8C"/>
          <w:sz w:val="26"/>
        </w:rPr>
        <w:t>Phase 2: Growth (Months 7–12)</w:t>
      </w:r>
    </w:p>
    <w:p>
      <w:pPr>
        <w:spacing w:after="120"/>
      </w:pPr>
      <w:r>
        <w:rPr>
          <w:rFonts w:ascii="Calibri" w:hAnsi="Calibri"/>
          <w:b w:val="0"/>
          <w:i w:val="0"/>
          <w:color w:val="404040"/>
          <w:sz w:val="22"/>
        </w:rPr>
        <w:t>Goal: Deploy customer-facing AI for revenue growth; expand into new channels.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1F3564"/>
          </w:tcPr>
          <w:p>
            <w:r>
              <w:rPr>
                <w:rFonts w:ascii="Calibri" w:hAnsi="Calibri"/>
                <w:b/>
                <w:i w:val="0"/>
                <w:color w:val="FFFFFF"/>
                <w:sz w:val="18"/>
              </w:rPr>
              <w:t>Initiative</w:t>
            </w:r>
          </w:p>
        </w:tc>
        <w:tc>
          <w:tcPr>
            <w:tcW w:type="dxa" w:w="1296"/>
            <w:shd w:val="clear" w:color="auto" w:fill="1F3564"/>
          </w:tcPr>
          <w:p>
            <w:r>
              <w:rPr>
                <w:rFonts w:ascii="Calibri" w:hAnsi="Calibri"/>
                <w:b/>
                <w:i w:val="0"/>
                <w:color w:val="FFFFFF"/>
                <w:sz w:val="18"/>
              </w:rPr>
              <w:t>Timeline</w:t>
            </w:r>
          </w:p>
        </w:tc>
        <w:tc>
          <w:tcPr>
            <w:tcW w:type="dxa" w:w="1584"/>
            <w:shd w:val="clear" w:color="auto" w:fill="1F3564"/>
          </w:tcPr>
          <w:p>
            <w:r>
              <w:rPr>
                <w:rFonts w:ascii="Calibri" w:hAnsi="Calibri"/>
                <w:b/>
                <w:i w:val="0"/>
                <w:color w:val="FFFFFF"/>
                <w:sz w:val="18"/>
              </w:rPr>
              <w:t>Investment</w:t>
            </w:r>
          </w:p>
        </w:tc>
        <w:tc>
          <w:tcPr>
            <w:tcW w:type="dxa" w:w="3456"/>
            <w:shd w:val="clear" w:color="auto" w:fill="1F3564"/>
          </w:tcPr>
          <w:p>
            <w:r>
              <w:rPr>
                <w:rFonts w:ascii="Calibri" w:hAnsi="Calibri"/>
                <w:b/>
                <w:i w:val="0"/>
                <w:color w:val="FFFFFF"/>
                <w:sz w:val="18"/>
              </w:rPr>
              <w:t>Expected Value</w:t>
            </w:r>
          </w:p>
        </w:tc>
      </w:tr>
      <w:tr>
        <w:tc>
          <w:tcPr>
            <w:tcW w:type="dxa" w:w="2880"/>
            <w:shd w:val="clear" w:color="auto" w:fill="F2F2F2"/>
          </w:tcPr>
          <w:p>
            <w:r>
              <w:rPr>
                <w:rFonts w:ascii="Calibri" w:hAnsi="Calibri"/>
                <w:b w:val="0"/>
                <w:i w:val="0"/>
                <w:color w:val="404040"/>
                <w:sz w:val="18"/>
              </w:rPr>
              <w:t>Real-Time Personalization Engine</w:t>
            </w:r>
          </w:p>
        </w:tc>
        <w:tc>
          <w:tcPr>
            <w:tcW w:type="dxa" w:w="1296"/>
            <w:shd w:val="clear" w:color="auto" w:fill="F2F2F2"/>
          </w:tcPr>
          <w:p>
            <w:r>
              <w:rPr>
                <w:rFonts w:ascii="Calibri" w:hAnsi="Calibri"/>
                <w:b w:val="0"/>
                <w:i w:val="0"/>
                <w:color w:val="404040"/>
                <w:sz w:val="18"/>
              </w:rPr>
              <w:t>M7–M10</w:t>
            </w:r>
          </w:p>
        </w:tc>
        <w:tc>
          <w:tcPr>
            <w:tcW w:type="dxa" w:w="1584"/>
            <w:shd w:val="clear" w:color="auto" w:fill="F2F2F2"/>
          </w:tcPr>
          <w:p>
            <w:r>
              <w:rPr>
                <w:rFonts w:ascii="Calibri" w:hAnsi="Calibri"/>
                <w:b w:val="0"/>
                <w:i w:val="0"/>
                <w:color w:val="404040"/>
                <w:sz w:val="18"/>
              </w:rPr>
              <w:t>INR 3–4 Cr</w:t>
            </w:r>
          </w:p>
        </w:tc>
        <w:tc>
          <w:tcPr>
            <w:tcW w:type="dxa" w:w="3456"/>
            <w:shd w:val="clear" w:color="auto" w:fill="F2F2F2"/>
          </w:tcPr>
          <w:p>
            <w:r>
              <w:rPr>
                <w:rFonts w:ascii="Calibri" w:hAnsi="Calibri"/>
                <w:b w:val="0"/>
                <w:i w:val="0"/>
                <w:color w:val="404040"/>
                <w:sz w:val="18"/>
              </w:rPr>
              <w:t>15–25% basket size increase</w:t>
            </w:r>
          </w:p>
        </w:tc>
      </w:tr>
      <w:tr>
        <w:tc>
          <w:tcPr>
            <w:tcW w:type="dxa" w:w="2880"/>
            <w:shd w:val="clear" w:color="auto" w:fill="FFFFFF"/>
          </w:tcPr>
          <w:p>
            <w:r>
              <w:rPr>
                <w:rFonts w:ascii="Calibri" w:hAnsi="Calibri"/>
                <w:b w:val="0"/>
                <w:i w:val="0"/>
                <w:color w:val="404040"/>
                <w:sz w:val="18"/>
              </w:rPr>
              <w:t>GenAI Conversational Commerce</w:t>
            </w:r>
          </w:p>
        </w:tc>
        <w:tc>
          <w:tcPr>
            <w:tcW w:type="dxa" w:w="1296"/>
            <w:shd w:val="clear" w:color="auto" w:fill="FFFFFF"/>
          </w:tcPr>
          <w:p>
            <w:r>
              <w:rPr>
                <w:rFonts w:ascii="Calibri" w:hAnsi="Calibri"/>
                <w:b w:val="0"/>
                <w:i w:val="0"/>
                <w:color w:val="404040"/>
                <w:sz w:val="18"/>
              </w:rPr>
              <w:t>M7–M9</w:t>
            </w:r>
          </w:p>
        </w:tc>
        <w:tc>
          <w:tcPr>
            <w:tcW w:type="dxa" w:w="1584"/>
            <w:shd w:val="clear" w:color="auto" w:fill="FFFFFF"/>
          </w:tcPr>
          <w:p>
            <w:r>
              <w:rPr>
                <w:rFonts w:ascii="Calibri" w:hAnsi="Calibri"/>
                <w:b w:val="0"/>
                <w:i w:val="0"/>
                <w:color w:val="404040"/>
                <w:sz w:val="18"/>
              </w:rPr>
              <w:t>INR 1.5–2 Cr</w:t>
            </w:r>
          </w:p>
        </w:tc>
        <w:tc>
          <w:tcPr>
            <w:tcW w:type="dxa" w:w="3456"/>
            <w:shd w:val="clear" w:color="auto" w:fill="FFFFFF"/>
          </w:tcPr>
          <w:p>
            <w:r>
              <w:rPr>
                <w:rFonts w:ascii="Calibri" w:hAnsi="Calibri"/>
                <w:b w:val="0"/>
                <w:i w:val="0"/>
                <w:color w:val="404040"/>
                <w:sz w:val="18"/>
              </w:rPr>
              <w:t>40–60% support ticket deflection</w:t>
            </w:r>
          </w:p>
        </w:tc>
      </w:tr>
      <w:tr>
        <w:tc>
          <w:tcPr>
            <w:tcW w:type="dxa" w:w="2880"/>
            <w:shd w:val="clear" w:color="auto" w:fill="F2F2F2"/>
          </w:tcPr>
          <w:p>
            <w:r>
              <w:rPr>
                <w:rFonts w:ascii="Calibri" w:hAnsi="Calibri"/>
                <w:b w:val="0"/>
                <w:i w:val="0"/>
                <w:color w:val="404040"/>
                <w:sz w:val="18"/>
              </w:rPr>
              <w:t>Dynamic Pricing Engine</w:t>
            </w:r>
          </w:p>
        </w:tc>
        <w:tc>
          <w:tcPr>
            <w:tcW w:type="dxa" w:w="1296"/>
            <w:shd w:val="clear" w:color="auto" w:fill="F2F2F2"/>
          </w:tcPr>
          <w:p>
            <w:r>
              <w:rPr>
                <w:rFonts w:ascii="Calibri" w:hAnsi="Calibri"/>
                <w:b w:val="0"/>
                <w:i w:val="0"/>
                <w:color w:val="404040"/>
                <w:sz w:val="18"/>
              </w:rPr>
              <w:t>M8–M11</w:t>
            </w:r>
          </w:p>
        </w:tc>
        <w:tc>
          <w:tcPr>
            <w:tcW w:type="dxa" w:w="1584"/>
            <w:shd w:val="clear" w:color="auto" w:fill="F2F2F2"/>
          </w:tcPr>
          <w:p>
            <w:r>
              <w:rPr>
                <w:rFonts w:ascii="Calibri" w:hAnsi="Calibri"/>
                <w:b w:val="0"/>
                <w:i w:val="0"/>
                <w:color w:val="404040"/>
                <w:sz w:val="18"/>
              </w:rPr>
              <w:t>INR 2–3 Cr</w:t>
            </w:r>
          </w:p>
        </w:tc>
        <w:tc>
          <w:tcPr>
            <w:tcW w:type="dxa" w:w="3456"/>
            <w:shd w:val="clear" w:color="auto" w:fill="F2F2F2"/>
          </w:tcPr>
          <w:p>
            <w:r>
              <w:rPr>
                <w:rFonts w:ascii="Calibri" w:hAnsi="Calibri"/>
                <w:b w:val="0"/>
                <w:i w:val="0"/>
                <w:color w:val="404040"/>
                <w:sz w:val="18"/>
              </w:rPr>
              <w:t>6–12% revenue uplift</w:t>
            </w:r>
          </w:p>
        </w:tc>
      </w:tr>
      <w:tr>
        <w:tc>
          <w:tcPr>
            <w:tcW w:type="dxa" w:w="2880"/>
            <w:shd w:val="clear" w:color="auto" w:fill="FFFFFF"/>
          </w:tcPr>
          <w:p>
            <w:r>
              <w:rPr>
                <w:rFonts w:ascii="Calibri" w:hAnsi="Calibri"/>
                <w:b w:val="0"/>
                <w:i w:val="0"/>
                <w:color w:val="404040"/>
                <w:sz w:val="18"/>
              </w:rPr>
              <w:t>Predictive Replenishment Subscriptions</w:t>
            </w:r>
          </w:p>
        </w:tc>
        <w:tc>
          <w:tcPr>
            <w:tcW w:type="dxa" w:w="1296"/>
            <w:shd w:val="clear" w:color="auto" w:fill="FFFFFF"/>
          </w:tcPr>
          <w:p>
            <w:r>
              <w:rPr>
                <w:rFonts w:ascii="Calibri" w:hAnsi="Calibri"/>
                <w:b w:val="0"/>
                <w:i w:val="0"/>
                <w:color w:val="404040"/>
                <w:sz w:val="18"/>
              </w:rPr>
              <w:t>M8–M11</w:t>
            </w:r>
          </w:p>
        </w:tc>
        <w:tc>
          <w:tcPr>
            <w:tcW w:type="dxa" w:w="1584"/>
            <w:shd w:val="clear" w:color="auto" w:fill="FFFFFF"/>
          </w:tcPr>
          <w:p>
            <w:r>
              <w:rPr>
                <w:rFonts w:ascii="Calibri" w:hAnsi="Calibri"/>
                <w:b w:val="0"/>
                <w:i w:val="0"/>
                <w:color w:val="404040"/>
                <w:sz w:val="18"/>
              </w:rPr>
              <w:t>INR 1.5–2 Cr</w:t>
            </w:r>
          </w:p>
        </w:tc>
        <w:tc>
          <w:tcPr>
            <w:tcW w:type="dxa" w:w="3456"/>
            <w:shd w:val="clear" w:color="auto" w:fill="FFFFFF"/>
          </w:tcPr>
          <w:p>
            <w:r>
              <w:rPr>
                <w:rFonts w:ascii="Calibri" w:hAnsi="Calibri"/>
                <w:b w:val="0"/>
                <w:i w:val="0"/>
                <w:color w:val="404040"/>
                <w:sz w:val="18"/>
              </w:rPr>
              <w:t>25–35% purchase frequency increase</w:t>
            </w:r>
          </w:p>
        </w:tc>
      </w:tr>
      <w:tr>
        <w:tc>
          <w:tcPr>
            <w:tcW w:type="dxa" w:w="2880"/>
            <w:shd w:val="clear" w:color="auto" w:fill="F2F2F2"/>
          </w:tcPr>
          <w:p>
            <w:r>
              <w:rPr>
                <w:rFonts w:ascii="Calibri" w:hAnsi="Calibri"/>
                <w:b w:val="0"/>
                <w:i w:val="0"/>
                <w:color w:val="404040"/>
                <w:sz w:val="18"/>
              </w:rPr>
              <w:t>AI Loyalty &amp; CLV Optimization</w:t>
            </w:r>
          </w:p>
        </w:tc>
        <w:tc>
          <w:tcPr>
            <w:tcW w:type="dxa" w:w="1296"/>
            <w:shd w:val="clear" w:color="auto" w:fill="F2F2F2"/>
          </w:tcPr>
          <w:p>
            <w:r>
              <w:rPr>
                <w:rFonts w:ascii="Calibri" w:hAnsi="Calibri"/>
                <w:b w:val="0"/>
                <w:i w:val="0"/>
                <w:color w:val="404040"/>
                <w:sz w:val="18"/>
              </w:rPr>
              <w:t>M9–M12</w:t>
            </w:r>
          </w:p>
        </w:tc>
        <w:tc>
          <w:tcPr>
            <w:tcW w:type="dxa" w:w="1584"/>
            <w:shd w:val="clear" w:color="auto" w:fill="F2F2F2"/>
          </w:tcPr>
          <w:p>
            <w:r>
              <w:rPr>
                <w:rFonts w:ascii="Calibri" w:hAnsi="Calibri"/>
                <w:b w:val="0"/>
                <w:i w:val="0"/>
                <w:color w:val="404040"/>
                <w:sz w:val="18"/>
              </w:rPr>
              <w:t>INR 2–2.5 Cr</w:t>
            </w:r>
          </w:p>
        </w:tc>
        <w:tc>
          <w:tcPr>
            <w:tcW w:type="dxa" w:w="3456"/>
            <w:shd w:val="clear" w:color="auto" w:fill="F2F2F2"/>
          </w:tcPr>
          <w:p>
            <w:r>
              <w:rPr>
                <w:rFonts w:ascii="Calibri" w:hAnsi="Calibri"/>
                <w:b w:val="0"/>
                <w:i w:val="0"/>
                <w:color w:val="404040"/>
                <w:sz w:val="18"/>
              </w:rPr>
              <w:t>20–30% loyalty ROI improvement</w:t>
            </w:r>
          </w:p>
        </w:tc>
      </w:tr>
      <w:tr>
        <w:tc>
          <w:tcPr>
            <w:tcW w:type="dxa" w:w="2880"/>
            <w:shd w:val="clear" w:color="auto" w:fill="FFFFFF"/>
          </w:tcPr>
          <w:p>
            <w:r>
              <w:rPr>
                <w:rFonts w:ascii="Calibri" w:hAnsi="Calibri"/>
                <w:b w:val="0"/>
                <w:i w:val="0"/>
                <w:color w:val="404040"/>
                <w:sz w:val="18"/>
              </w:rPr>
              <w:t>Vernacular Voice Commerce</w:t>
            </w:r>
          </w:p>
        </w:tc>
        <w:tc>
          <w:tcPr>
            <w:tcW w:type="dxa" w:w="1296"/>
            <w:shd w:val="clear" w:color="auto" w:fill="FFFFFF"/>
          </w:tcPr>
          <w:p>
            <w:r>
              <w:rPr>
                <w:rFonts w:ascii="Calibri" w:hAnsi="Calibri"/>
                <w:b w:val="0"/>
                <w:i w:val="0"/>
                <w:color w:val="404040"/>
                <w:sz w:val="18"/>
              </w:rPr>
              <w:t>M9–M12</w:t>
            </w:r>
          </w:p>
        </w:tc>
        <w:tc>
          <w:tcPr>
            <w:tcW w:type="dxa" w:w="1584"/>
            <w:shd w:val="clear" w:color="auto" w:fill="FFFFFF"/>
          </w:tcPr>
          <w:p>
            <w:r>
              <w:rPr>
                <w:rFonts w:ascii="Calibri" w:hAnsi="Calibri"/>
                <w:b w:val="0"/>
                <w:i w:val="0"/>
                <w:color w:val="404040"/>
                <w:sz w:val="18"/>
              </w:rPr>
              <w:t>INR 2–3 Cr</w:t>
            </w:r>
          </w:p>
        </w:tc>
        <w:tc>
          <w:tcPr>
            <w:tcW w:type="dxa" w:w="3456"/>
            <w:shd w:val="clear" w:color="auto" w:fill="FFFFFF"/>
          </w:tcPr>
          <w:p>
            <w:r>
              <w:rPr>
                <w:rFonts w:ascii="Calibri" w:hAnsi="Calibri"/>
                <w:b w:val="0"/>
                <w:i w:val="0"/>
                <w:color w:val="404040"/>
                <w:sz w:val="18"/>
              </w:rPr>
              <w:t>2.3x conversion for vernacular users</w:t>
            </w:r>
          </w:p>
        </w:tc>
      </w:tr>
    </w:tbl>
    <w:p/>
    <w:p>
      <w:pPr>
        <w:spacing w:before="280" w:after="80"/>
      </w:pPr>
      <w:r>
        <w:rPr>
          <w:rFonts w:ascii="Calibri" w:hAnsi="Calibri"/>
          <w:b/>
          <w:i w:val="0"/>
          <w:color w:val="1F7A8C"/>
          <w:sz w:val="26"/>
        </w:rPr>
        <w:t>Phase 3: Scale &amp; Differentiate (Months 13–24)</w:t>
      </w:r>
    </w:p>
    <w:p>
      <w:pPr>
        <w:spacing w:after="120"/>
      </w:pPr>
      <w:r>
        <w:rPr>
          <w:rFonts w:ascii="Calibri" w:hAnsi="Calibri"/>
          <w:b w:val="0"/>
          <w:i w:val="0"/>
          <w:color w:val="404040"/>
          <w:sz w:val="22"/>
        </w:rPr>
        <w:t>Goal: Build defensible AI moats; enter new markets; deploy advanced AI.</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1F3564"/>
          </w:tcPr>
          <w:p>
            <w:r>
              <w:rPr>
                <w:rFonts w:ascii="Calibri" w:hAnsi="Calibri"/>
                <w:b/>
                <w:i w:val="0"/>
                <w:color w:val="FFFFFF"/>
                <w:sz w:val="18"/>
              </w:rPr>
              <w:t>Initiative</w:t>
            </w:r>
          </w:p>
        </w:tc>
        <w:tc>
          <w:tcPr>
            <w:tcW w:type="dxa" w:w="1296"/>
            <w:shd w:val="clear" w:color="auto" w:fill="1F3564"/>
          </w:tcPr>
          <w:p>
            <w:r>
              <w:rPr>
                <w:rFonts w:ascii="Calibri" w:hAnsi="Calibri"/>
                <w:b/>
                <w:i w:val="0"/>
                <w:color w:val="FFFFFF"/>
                <w:sz w:val="18"/>
              </w:rPr>
              <w:t>Timeline</w:t>
            </w:r>
          </w:p>
        </w:tc>
        <w:tc>
          <w:tcPr>
            <w:tcW w:type="dxa" w:w="1584"/>
            <w:shd w:val="clear" w:color="auto" w:fill="1F3564"/>
          </w:tcPr>
          <w:p>
            <w:r>
              <w:rPr>
                <w:rFonts w:ascii="Calibri" w:hAnsi="Calibri"/>
                <w:b/>
                <w:i w:val="0"/>
                <w:color w:val="FFFFFF"/>
                <w:sz w:val="18"/>
              </w:rPr>
              <w:t>Investment</w:t>
            </w:r>
          </w:p>
        </w:tc>
        <w:tc>
          <w:tcPr>
            <w:tcW w:type="dxa" w:w="3456"/>
            <w:shd w:val="clear" w:color="auto" w:fill="1F3564"/>
          </w:tcPr>
          <w:p>
            <w:r>
              <w:rPr>
                <w:rFonts w:ascii="Calibri" w:hAnsi="Calibri"/>
                <w:b/>
                <w:i w:val="0"/>
                <w:color w:val="FFFFFF"/>
                <w:sz w:val="18"/>
              </w:rPr>
              <w:t>Expected Value</w:t>
            </w:r>
          </w:p>
        </w:tc>
      </w:tr>
      <w:tr>
        <w:tc>
          <w:tcPr>
            <w:tcW w:type="dxa" w:w="2880"/>
            <w:shd w:val="clear" w:color="auto" w:fill="F2F2F2"/>
          </w:tcPr>
          <w:p>
            <w:r>
              <w:rPr>
                <w:rFonts w:ascii="Calibri" w:hAnsi="Calibri"/>
                <w:b w:val="0"/>
                <w:i w:val="0"/>
                <w:color w:val="404040"/>
                <w:sz w:val="18"/>
              </w:rPr>
              <w:t>Hyperlocal Q-Commerce AI</w:t>
            </w:r>
          </w:p>
        </w:tc>
        <w:tc>
          <w:tcPr>
            <w:tcW w:type="dxa" w:w="1296"/>
            <w:shd w:val="clear" w:color="auto" w:fill="F2F2F2"/>
          </w:tcPr>
          <w:p>
            <w:r>
              <w:rPr>
                <w:rFonts w:ascii="Calibri" w:hAnsi="Calibri"/>
                <w:b w:val="0"/>
                <w:i w:val="0"/>
                <w:color w:val="404040"/>
                <w:sz w:val="18"/>
              </w:rPr>
              <w:t>M13–M18</w:t>
            </w:r>
          </w:p>
        </w:tc>
        <w:tc>
          <w:tcPr>
            <w:tcW w:type="dxa" w:w="1584"/>
            <w:shd w:val="clear" w:color="auto" w:fill="F2F2F2"/>
          </w:tcPr>
          <w:p>
            <w:r>
              <w:rPr>
                <w:rFonts w:ascii="Calibri" w:hAnsi="Calibri"/>
                <w:b w:val="0"/>
                <w:i w:val="0"/>
                <w:color w:val="404040"/>
                <w:sz w:val="18"/>
              </w:rPr>
              <w:t>INR 15–25 Cr</w:t>
            </w:r>
          </w:p>
        </w:tc>
        <w:tc>
          <w:tcPr>
            <w:tcW w:type="dxa" w:w="3456"/>
            <w:shd w:val="clear" w:color="auto" w:fill="F2F2F2"/>
          </w:tcPr>
          <w:p>
            <w:r>
              <w:rPr>
                <w:rFonts w:ascii="Calibri" w:hAnsi="Calibri"/>
                <w:b w:val="0"/>
                <w:i w:val="0"/>
                <w:color w:val="404040"/>
                <w:sz w:val="18"/>
              </w:rPr>
              <w:t>Entry into USD 9.9B market</w:t>
            </w:r>
          </w:p>
        </w:tc>
      </w:tr>
      <w:tr>
        <w:tc>
          <w:tcPr>
            <w:tcW w:type="dxa" w:w="2880"/>
            <w:shd w:val="clear" w:color="auto" w:fill="FFFFFF"/>
          </w:tcPr>
          <w:p>
            <w:r>
              <w:rPr>
                <w:rFonts w:ascii="Calibri" w:hAnsi="Calibri"/>
                <w:b w:val="0"/>
                <w:i w:val="0"/>
                <w:color w:val="404040"/>
                <w:sz w:val="18"/>
              </w:rPr>
              <w:t>In-Store Computer Vision</w:t>
            </w:r>
          </w:p>
        </w:tc>
        <w:tc>
          <w:tcPr>
            <w:tcW w:type="dxa" w:w="1296"/>
            <w:shd w:val="clear" w:color="auto" w:fill="FFFFFF"/>
          </w:tcPr>
          <w:p>
            <w:r>
              <w:rPr>
                <w:rFonts w:ascii="Calibri" w:hAnsi="Calibri"/>
                <w:b w:val="0"/>
                <w:i w:val="0"/>
                <w:color w:val="404040"/>
                <w:sz w:val="18"/>
              </w:rPr>
              <w:t>M13–M18</w:t>
            </w:r>
          </w:p>
        </w:tc>
        <w:tc>
          <w:tcPr>
            <w:tcW w:type="dxa" w:w="1584"/>
            <w:shd w:val="clear" w:color="auto" w:fill="FFFFFF"/>
          </w:tcPr>
          <w:p>
            <w:r>
              <w:rPr>
                <w:rFonts w:ascii="Calibri" w:hAnsi="Calibri"/>
                <w:b w:val="0"/>
                <w:i w:val="0"/>
                <w:color w:val="404040"/>
                <w:sz w:val="18"/>
              </w:rPr>
              <w:t>INR 5–8 Cr</w:t>
            </w:r>
          </w:p>
        </w:tc>
        <w:tc>
          <w:tcPr>
            <w:tcW w:type="dxa" w:w="3456"/>
            <w:shd w:val="clear" w:color="auto" w:fill="FFFFFF"/>
          </w:tcPr>
          <w:p>
            <w:r>
              <w:rPr>
                <w:rFonts w:ascii="Calibri" w:hAnsi="Calibri"/>
                <w:b w:val="0"/>
                <w:i w:val="0"/>
                <w:color w:val="404040"/>
                <w:sz w:val="18"/>
              </w:rPr>
              <w:t>10–15% shelf availability improvement</w:t>
            </w:r>
          </w:p>
        </w:tc>
      </w:tr>
      <w:tr>
        <w:tc>
          <w:tcPr>
            <w:tcW w:type="dxa" w:w="2880"/>
            <w:shd w:val="clear" w:color="auto" w:fill="F2F2F2"/>
          </w:tcPr>
          <w:p>
            <w:r>
              <w:rPr>
                <w:rFonts w:ascii="Calibri" w:hAnsi="Calibri"/>
                <w:b w:val="0"/>
                <w:i w:val="0"/>
                <w:color w:val="404040"/>
                <w:sz w:val="18"/>
              </w:rPr>
              <w:t>Visual Search</w:t>
            </w:r>
          </w:p>
        </w:tc>
        <w:tc>
          <w:tcPr>
            <w:tcW w:type="dxa" w:w="1296"/>
            <w:shd w:val="clear" w:color="auto" w:fill="F2F2F2"/>
          </w:tcPr>
          <w:p>
            <w:r>
              <w:rPr>
                <w:rFonts w:ascii="Calibri" w:hAnsi="Calibri"/>
                <w:b w:val="0"/>
                <w:i w:val="0"/>
                <w:color w:val="404040"/>
                <w:sz w:val="18"/>
              </w:rPr>
              <w:t>M14–M17</w:t>
            </w:r>
          </w:p>
        </w:tc>
        <w:tc>
          <w:tcPr>
            <w:tcW w:type="dxa" w:w="1584"/>
            <w:shd w:val="clear" w:color="auto" w:fill="F2F2F2"/>
          </w:tcPr>
          <w:p>
            <w:r>
              <w:rPr>
                <w:rFonts w:ascii="Calibri" w:hAnsi="Calibri"/>
                <w:b w:val="0"/>
                <w:i w:val="0"/>
                <w:color w:val="404040"/>
                <w:sz w:val="18"/>
              </w:rPr>
              <w:t>INR 2–3 Cr</w:t>
            </w:r>
          </w:p>
        </w:tc>
        <w:tc>
          <w:tcPr>
            <w:tcW w:type="dxa" w:w="3456"/>
            <w:shd w:val="clear" w:color="auto" w:fill="F2F2F2"/>
          </w:tcPr>
          <w:p>
            <w:r>
              <w:rPr>
                <w:rFonts w:ascii="Calibri" w:hAnsi="Calibri"/>
                <w:b w:val="0"/>
                <w:i w:val="0"/>
                <w:color w:val="404040"/>
                <w:sz w:val="18"/>
              </w:rPr>
              <w:t>New discovery channel</w:t>
            </w:r>
          </w:p>
        </w:tc>
      </w:tr>
      <w:tr>
        <w:tc>
          <w:tcPr>
            <w:tcW w:type="dxa" w:w="2880"/>
            <w:shd w:val="clear" w:color="auto" w:fill="FFFFFF"/>
          </w:tcPr>
          <w:p>
            <w:r>
              <w:rPr>
                <w:rFonts w:ascii="Calibri" w:hAnsi="Calibri"/>
                <w:b w:val="0"/>
                <w:i w:val="0"/>
                <w:color w:val="404040"/>
                <w:sz w:val="18"/>
              </w:rPr>
              <w:t>Fashion Size &amp; Fit AI</w:t>
            </w:r>
          </w:p>
        </w:tc>
        <w:tc>
          <w:tcPr>
            <w:tcW w:type="dxa" w:w="1296"/>
            <w:shd w:val="clear" w:color="auto" w:fill="FFFFFF"/>
          </w:tcPr>
          <w:p>
            <w:r>
              <w:rPr>
                <w:rFonts w:ascii="Calibri" w:hAnsi="Calibri"/>
                <w:b w:val="0"/>
                <w:i w:val="0"/>
                <w:color w:val="404040"/>
                <w:sz w:val="18"/>
              </w:rPr>
              <w:t>M15–M18</w:t>
            </w:r>
          </w:p>
        </w:tc>
        <w:tc>
          <w:tcPr>
            <w:tcW w:type="dxa" w:w="1584"/>
            <w:shd w:val="clear" w:color="auto" w:fill="FFFFFF"/>
          </w:tcPr>
          <w:p>
            <w:r>
              <w:rPr>
                <w:rFonts w:ascii="Calibri" w:hAnsi="Calibri"/>
                <w:b w:val="0"/>
                <w:i w:val="0"/>
                <w:color w:val="404040"/>
                <w:sz w:val="18"/>
              </w:rPr>
              <w:t>INR 2–3 Cr</w:t>
            </w:r>
          </w:p>
        </w:tc>
        <w:tc>
          <w:tcPr>
            <w:tcW w:type="dxa" w:w="3456"/>
            <w:shd w:val="clear" w:color="auto" w:fill="FFFFFF"/>
          </w:tcPr>
          <w:p>
            <w:r>
              <w:rPr>
                <w:rFonts w:ascii="Calibri" w:hAnsi="Calibri"/>
                <w:b w:val="0"/>
                <w:i w:val="0"/>
                <w:color w:val="404040"/>
                <w:sz w:val="18"/>
              </w:rPr>
              <w:t>15–20% return rate reduction</w:t>
            </w:r>
          </w:p>
        </w:tc>
      </w:tr>
      <w:tr>
        <w:tc>
          <w:tcPr>
            <w:tcW w:type="dxa" w:w="2880"/>
            <w:shd w:val="clear" w:color="auto" w:fill="F2F2F2"/>
          </w:tcPr>
          <w:p>
            <w:r>
              <w:rPr>
                <w:rFonts w:ascii="Calibri" w:hAnsi="Calibri"/>
                <w:b w:val="0"/>
                <w:i w:val="0"/>
                <w:color w:val="404040"/>
                <w:sz w:val="18"/>
              </w:rPr>
              <w:t>Supply Chain Visibility AI</w:t>
            </w:r>
          </w:p>
        </w:tc>
        <w:tc>
          <w:tcPr>
            <w:tcW w:type="dxa" w:w="1296"/>
            <w:shd w:val="clear" w:color="auto" w:fill="F2F2F2"/>
          </w:tcPr>
          <w:p>
            <w:r>
              <w:rPr>
                <w:rFonts w:ascii="Calibri" w:hAnsi="Calibri"/>
                <w:b w:val="0"/>
                <w:i w:val="0"/>
                <w:color w:val="404040"/>
                <w:sz w:val="18"/>
              </w:rPr>
              <w:t>M16–M20</w:t>
            </w:r>
          </w:p>
        </w:tc>
        <w:tc>
          <w:tcPr>
            <w:tcW w:type="dxa" w:w="1584"/>
            <w:shd w:val="clear" w:color="auto" w:fill="F2F2F2"/>
          </w:tcPr>
          <w:p>
            <w:r>
              <w:rPr>
                <w:rFonts w:ascii="Calibri" w:hAnsi="Calibri"/>
                <w:b w:val="0"/>
                <w:i w:val="0"/>
                <w:color w:val="404040"/>
                <w:sz w:val="18"/>
              </w:rPr>
              <w:t>INR 4–6 Cr</w:t>
            </w:r>
          </w:p>
        </w:tc>
        <w:tc>
          <w:tcPr>
            <w:tcW w:type="dxa" w:w="3456"/>
            <w:shd w:val="clear" w:color="auto" w:fill="F2F2F2"/>
          </w:tcPr>
          <w:p>
            <w:r>
              <w:rPr>
                <w:rFonts w:ascii="Calibri" w:hAnsi="Calibri"/>
                <w:b w:val="0"/>
                <w:i w:val="0"/>
                <w:color w:val="404040"/>
                <w:sz w:val="18"/>
              </w:rPr>
              <w:t>3–5% logistics cost reduction</w:t>
            </w:r>
          </w:p>
        </w:tc>
      </w:tr>
      <w:tr>
        <w:tc>
          <w:tcPr>
            <w:tcW w:type="dxa" w:w="2880"/>
            <w:shd w:val="clear" w:color="auto" w:fill="FFFFFF"/>
          </w:tcPr>
          <w:p>
            <w:r>
              <w:rPr>
                <w:rFonts w:ascii="Calibri" w:hAnsi="Calibri"/>
                <w:b w:val="0"/>
                <w:i w:val="0"/>
                <w:color w:val="404040"/>
                <w:sz w:val="18"/>
              </w:rPr>
              <w:t>Social Commerce &amp; Influencer AI</w:t>
            </w:r>
          </w:p>
        </w:tc>
        <w:tc>
          <w:tcPr>
            <w:tcW w:type="dxa" w:w="1296"/>
            <w:shd w:val="clear" w:color="auto" w:fill="FFFFFF"/>
          </w:tcPr>
          <w:p>
            <w:r>
              <w:rPr>
                <w:rFonts w:ascii="Calibri" w:hAnsi="Calibri"/>
                <w:b w:val="0"/>
                <w:i w:val="0"/>
                <w:color w:val="404040"/>
                <w:sz w:val="18"/>
              </w:rPr>
              <w:t>M18–M22</w:t>
            </w:r>
          </w:p>
        </w:tc>
        <w:tc>
          <w:tcPr>
            <w:tcW w:type="dxa" w:w="1584"/>
            <w:shd w:val="clear" w:color="auto" w:fill="FFFFFF"/>
          </w:tcPr>
          <w:p>
            <w:r>
              <w:rPr>
                <w:rFonts w:ascii="Calibri" w:hAnsi="Calibri"/>
                <w:b w:val="0"/>
                <w:i w:val="0"/>
                <w:color w:val="404040"/>
                <w:sz w:val="18"/>
              </w:rPr>
              <w:t>INR 2–3 Cr</w:t>
            </w:r>
          </w:p>
        </w:tc>
        <w:tc>
          <w:tcPr>
            <w:tcW w:type="dxa" w:w="3456"/>
            <w:shd w:val="clear" w:color="auto" w:fill="FFFFFF"/>
          </w:tcPr>
          <w:p>
            <w:r>
              <w:rPr>
                <w:rFonts w:ascii="Calibri" w:hAnsi="Calibri"/>
                <w:b w:val="0"/>
                <w:i w:val="0"/>
                <w:color w:val="404040"/>
                <w:sz w:val="18"/>
              </w:rPr>
              <w:t>20–30% influencer ROI improvement</w:t>
            </w:r>
          </w:p>
        </w:tc>
      </w:tr>
    </w:tbl>
    <w:p/>
    <w:p>
      <w:r>
        <w:br w:type="page"/>
      </w:r>
    </w:p>
    <w:p>
      <w:pPr>
        <w:spacing w:before="280" w:after="80"/>
      </w:pPr>
      <w:r>
        <w:rPr>
          <w:rFonts w:ascii="Calibri" w:hAnsi="Calibri"/>
          <w:b/>
          <w:i w:val="0"/>
          <w:color w:val="1F3564"/>
          <w:sz w:val="32"/>
        </w:rPr>
        <w:t>10. Risks and Governance</w:t>
      </w:r>
    </w:p>
    <w:p>
      <w:pPr>
        <w:pBdr>
          <w:bottom w:val="single" w:sz="6" w:space="1" w:color="1F7A8C"/>
        </w:pBdr>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92"/>
            <w:shd w:val="clear" w:color="auto" w:fill="1F3564"/>
          </w:tcPr>
          <w:p>
            <w:r>
              <w:rPr>
                <w:rFonts w:ascii="Calibri" w:hAnsi="Calibri"/>
                <w:b/>
                <w:i w:val="0"/>
                <w:color w:val="FFFFFF"/>
                <w:sz w:val="18"/>
              </w:rPr>
              <w:t>Risk</w:t>
            </w:r>
          </w:p>
        </w:tc>
        <w:tc>
          <w:tcPr>
            <w:tcW w:type="dxa" w:w="1296"/>
            <w:shd w:val="clear" w:color="auto" w:fill="1F3564"/>
          </w:tcPr>
          <w:p>
            <w:r>
              <w:rPr>
                <w:rFonts w:ascii="Calibri" w:hAnsi="Calibri"/>
                <w:b/>
                <w:i w:val="0"/>
                <w:color w:val="FFFFFF"/>
                <w:sz w:val="18"/>
              </w:rPr>
              <w:t>Probability</w:t>
            </w:r>
          </w:p>
        </w:tc>
        <w:tc>
          <w:tcPr>
            <w:tcW w:type="dxa" w:w="1008"/>
            <w:shd w:val="clear" w:color="auto" w:fill="1F3564"/>
          </w:tcPr>
          <w:p>
            <w:r>
              <w:rPr>
                <w:rFonts w:ascii="Calibri" w:hAnsi="Calibri"/>
                <w:b/>
                <w:i w:val="0"/>
                <w:color w:val="FFFFFF"/>
                <w:sz w:val="18"/>
              </w:rPr>
              <w:t>Impact</w:t>
            </w:r>
          </w:p>
        </w:tc>
        <w:tc>
          <w:tcPr>
            <w:tcW w:type="dxa" w:w="4320"/>
            <w:shd w:val="clear" w:color="auto" w:fill="1F3564"/>
          </w:tcPr>
          <w:p>
            <w:r>
              <w:rPr>
                <w:rFonts w:ascii="Calibri" w:hAnsi="Calibri"/>
                <w:b/>
                <w:i w:val="0"/>
                <w:color w:val="FFFFFF"/>
                <w:sz w:val="18"/>
              </w:rPr>
              <w:t>Mitigation</w:t>
            </w:r>
          </w:p>
        </w:tc>
      </w:tr>
      <w:tr>
        <w:tc>
          <w:tcPr>
            <w:tcW w:type="dxa" w:w="2592"/>
            <w:shd w:val="clear" w:color="auto" w:fill="F2F2F2"/>
          </w:tcPr>
          <w:p>
            <w:r>
              <w:rPr>
                <w:rFonts w:ascii="Calibri" w:hAnsi="Calibri"/>
                <w:b w:val="0"/>
                <w:i w:val="0"/>
                <w:color w:val="404040"/>
                <w:sz w:val="18"/>
              </w:rPr>
              <w:t>Data quality insufficient for AI models</w:t>
            </w:r>
          </w:p>
        </w:tc>
        <w:tc>
          <w:tcPr>
            <w:tcW w:type="dxa" w:w="1296"/>
            <w:shd w:val="clear" w:color="auto" w:fill="F2F2F2"/>
          </w:tcPr>
          <w:p>
            <w:r>
              <w:rPr>
                <w:rFonts w:ascii="Calibri" w:hAnsi="Calibri"/>
                <w:b w:val="0"/>
                <w:i w:val="0"/>
                <w:color w:val="404040"/>
                <w:sz w:val="18"/>
              </w:rPr>
              <w:t>High</w:t>
            </w:r>
          </w:p>
        </w:tc>
        <w:tc>
          <w:tcPr>
            <w:tcW w:type="dxa" w:w="1008"/>
            <w:shd w:val="clear" w:color="auto" w:fill="F2F2F2"/>
          </w:tcPr>
          <w:p>
            <w:r>
              <w:rPr>
                <w:rFonts w:ascii="Calibri" w:hAnsi="Calibri"/>
                <w:b w:val="0"/>
                <w:i w:val="0"/>
                <w:color w:val="404040"/>
                <w:sz w:val="18"/>
              </w:rPr>
              <w:t>High</w:t>
            </w:r>
          </w:p>
        </w:tc>
        <w:tc>
          <w:tcPr>
            <w:tcW w:type="dxa" w:w="4320"/>
            <w:shd w:val="clear" w:color="auto" w:fill="F2F2F2"/>
          </w:tcPr>
          <w:p>
            <w:r>
              <w:rPr>
                <w:rFonts w:ascii="Calibri" w:hAnsi="Calibri"/>
                <w:b w:val="0"/>
                <w:i w:val="0"/>
                <w:color w:val="404040"/>
                <w:sz w:val="18"/>
              </w:rPr>
              <w:t>Data quality program in Phase 1; data governance framework</w:t>
            </w:r>
          </w:p>
        </w:tc>
      </w:tr>
      <w:tr>
        <w:tc>
          <w:tcPr>
            <w:tcW w:type="dxa" w:w="2592"/>
            <w:shd w:val="clear" w:color="auto" w:fill="FFFFFF"/>
          </w:tcPr>
          <w:p>
            <w:r>
              <w:rPr>
                <w:rFonts w:ascii="Calibri" w:hAnsi="Calibri"/>
                <w:b w:val="0"/>
                <w:i w:val="0"/>
                <w:color w:val="404040"/>
                <w:sz w:val="18"/>
              </w:rPr>
              <w:t>AI talent shortage</w:t>
            </w:r>
          </w:p>
        </w:tc>
        <w:tc>
          <w:tcPr>
            <w:tcW w:type="dxa" w:w="1296"/>
            <w:shd w:val="clear" w:color="auto" w:fill="FFFFFF"/>
          </w:tcPr>
          <w:p>
            <w:r>
              <w:rPr>
                <w:rFonts w:ascii="Calibri" w:hAnsi="Calibri"/>
                <w:b w:val="0"/>
                <w:i w:val="0"/>
                <w:color w:val="404040"/>
                <w:sz w:val="18"/>
              </w:rPr>
              <w:t>Medium</w:t>
            </w:r>
          </w:p>
        </w:tc>
        <w:tc>
          <w:tcPr>
            <w:tcW w:type="dxa" w:w="1008"/>
            <w:shd w:val="clear" w:color="auto" w:fill="FFFFFF"/>
          </w:tcPr>
          <w:p>
            <w:r>
              <w:rPr>
                <w:rFonts w:ascii="Calibri" w:hAnsi="Calibri"/>
                <w:b w:val="0"/>
                <w:i w:val="0"/>
                <w:color w:val="404040"/>
                <w:sz w:val="18"/>
              </w:rPr>
              <w:t>High</w:t>
            </w:r>
          </w:p>
        </w:tc>
        <w:tc>
          <w:tcPr>
            <w:tcW w:type="dxa" w:w="4320"/>
            <w:shd w:val="clear" w:color="auto" w:fill="FFFFFF"/>
          </w:tcPr>
          <w:p>
            <w:r>
              <w:rPr>
                <w:rFonts w:ascii="Calibri" w:hAnsi="Calibri"/>
                <w:b w:val="0"/>
                <w:i w:val="0"/>
                <w:color w:val="404040"/>
                <w:sz w:val="18"/>
              </w:rPr>
              <w:t>Partner with AI vendors; hire 5–8 ML engineers; upskill team</w:t>
            </w:r>
          </w:p>
        </w:tc>
      </w:tr>
      <w:tr>
        <w:tc>
          <w:tcPr>
            <w:tcW w:type="dxa" w:w="2592"/>
            <w:shd w:val="clear" w:color="auto" w:fill="F2F2F2"/>
          </w:tcPr>
          <w:p>
            <w:r>
              <w:rPr>
                <w:rFonts w:ascii="Calibri" w:hAnsi="Calibri"/>
                <w:b w:val="0"/>
                <w:i w:val="0"/>
                <w:color w:val="404040"/>
                <w:sz w:val="18"/>
              </w:rPr>
              <w:t>Customer privacy concerns</w:t>
            </w:r>
          </w:p>
        </w:tc>
        <w:tc>
          <w:tcPr>
            <w:tcW w:type="dxa" w:w="1296"/>
            <w:shd w:val="clear" w:color="auto" w:fill="F2F2F2"/>
          </w:tcPr>
          <w:p>
            <w:r>
              <w:rPr>
                <w:rFonts w:ascii="Calibri" w:hAnsi="Calibri"/>
                <w:b w:val="0"/>
                <w:i w:val="0"/>
                <w:color w:val="404040"/>
                <w:sz w:val="18"/>
              </w:rPr>
              <w:t>Medium</w:t>
            </w:r>
          </w:p>
        </w:tc>
        <w:tc>
          <w:tcPr>
            <w:tcW w:type="dxa" w:w="1008"/>
            <w:shd w:val="clear" w:color="auto" w:fill="F2F2F2"/>
          </w:tcPr>
          <w:p>
            <w:r>
              <w:rPr>
                <w:rFonts w:ascii="Calibri" w:hAnsi="Calibri"/>
                <w:b w:val="0"/>
                <w:i w:val="0"/>
                <w:color w:val="404040"/>
                <w:sz w:val="18"/>
              </w:rPr>
              <w:t>Medium</w:t>
            </w:r>
          </w:p>
        </w:tc>
        <w:tc>
          <w:tcPr>
            <w:tcW w:type="dxa" w:w="4320"/>
            <w:shd w:val="clear" w:color="auto" w:fill="F2F2F2"/>
          </w:tcPr>
          <w:p>
            <w:r>
              <w:rPr>
                <w:rFonts w:ascii="Calibri" w:hAnsi="Calibri"/>
                <w:b w:val="0"/>
                <w:i w:val="0"/>
                <w:color w:val="404040"/>
                <w:sz w:val="18"/>
              </w:rPr>
              <w:t>DPDP Act 2023 compliance; transparent consent; privacy-by-design</w:t>
            </w:r>
          </w:p>
        </w:tc>
      </w:tr>
      <w:tr>
        <w:tc>
          <w:tcPr>
            <w:tcW w:type="dxa" w:w="2592"/>
            <w:shd w:val="clear" w:color="auto" w:fill="FFFFFF"/>
          </w:tcPr>
          <w:p>
            <w:r>
              <w:rPr>
                <w:rFonts w:ascii="Calibri" w:hAnsi="Calibri"/>
                <w:b w:val="0"/>
                <w:i w:val="0"/>
                <w:color w:val="404040"/>
                <w:sz w:val="18"/>
              </w:rPr>
              <w:t>Model bias in recommendations</w:t>
            </w:r>
          </w:p>
        </w:tc>
        <w:tc>
          <w:tcPr>
            <w:tcW w:type="dxa" w:w="1296"/>
            <w:shd w:val="clear" w:color="auto" w:fill="FFFFFF"/>
          </w:tcPr>
          <w:p>
            <w:r>
              <w:rPr>
                <w:rFonts w:ascii="Calibri" w:hAnsi="Calibri"/>
                <w:b w:val="0"/>
                <w:i w:val="0"/>
                <w:color w:val="404040"/>
                <w:sz w:val="18"/>
              </w:rPr>
              <w:t>Medium</w:t>
            </w:r>
          </w:p>
        </w:tc>
        <w:tc>
          <w:tcPr>
            <w:tcW w:type="dxa" w:w="1008"/>
            <w:shd w:val="clear" w:color="auto" w:fill="FFFFFF"/>
          </w:tcPr>
          <w:p>
            <w:r>
              <w:rPr>
                <w:rFonts w:ascii="Calibri" w:hAnsi="Calibri"/>
                <w:b w:val="0"/>
                <w:i w:val="0"/>
                <w:color w:val="404040"/>
                <w:sz w:val="18"/>
              </w:rPr>
              <w:t>Medium</w:t>
            </w:r>
          </w:p>
        </w:tc>
        <w:tc>
          <w:tcPr>
            <w:tcW w:type="dxa" w:w="4320"/>
            <w:shd w:val="clear" w:color="auto" w:fill="FFFFFF"/>
          </w:tcPr>
          <w:p>
            <w:r>
              <w:rPr>
                <w:rFonts w:ascii="Calibri" w:hAnsi="Calibri"/>
                <w:b w:val="0"/>
                <w:i w:val="0"/>
                <w:color w:val="404040"/>
                <w:sz w:val="18"/>
              </w:rPr>
              <w:t>Monthly bias audits; diverse training data; fairness metrics</w:t>
            </w:r>
          </w:p>
        </w:tc>
      </w:tr>
      <w:tr>
        <w:tc>
          <w:tcPr>
            <w:tcW w:type="dxa" w:w="2592"/>
            <w:shd w:val="clear" w:color="auto" w:fill="F2F2F2"/>
          </w:tcPr>
          <w:p>
            <w:r>
              <w:rPr>
                <w:rFonts w:ascii="Calibri" w:hAnsi="Calibri"/>
                <w:b w:val="0"/>
                <w:i w:val="0"/>
                <w:color w:val="404040"/>
                <w:sz w:val="18"/>
              </w:rPr>
              <w:t>Competitor AI advancement</w:t>
            </w:r>
          </w:p>
        </w:tc>
        <w:tc>
          <w:tcPr>
            <w:tcW w:type="dxa" w:w="1296"/>
            <w:shd w:val="clear" w:color="auto" w:fill="F2F2F2"/>
          </w:tcPr>
          <w:p>
            <w:r>
              <w:rPr>
                <w:rFonts w:ascii="Calibri" w:hAnsi="Calibri"/>
                <w:b w:val="0"/>
                <w:i w:val="0"/>
                <w:color w:val="404040"/>
                <w:sz w:val="18"/>
              </w:rPr>
              <w:t>High</w:t>
            </w:r>
          </w:p>
        </w:tc>
        <w:tc>
          <w:tcPr>
            <w:tcW w:type="dxa" w:w="1008"/>
            <w:shd w:val="clear" w:color="auto" w:fill="F2F2F2"/>
          </w:tcPr>
          <w:p>
            <w:r>
              <w:rPr>
                <w:rFonts w:ascii="Calibri" w:hAnsi="Calibri"/>
                <w:b w:val="0"/>
                <w:i w:val="0"/>
                <w:color w:val="404040"/>
                <w:sz w:val="18"/>
              </w:rPr>
              <w:t>High</w:t>
            </w:r>
          </w:p>
        </w:tc>
        <w:tc>
          <w:tcPr>
            <w:tcW w:type="dxa" w:w="4320"/>
            <w:shd w:val="clear" w:color="auto" w:fill="F2F2F2"/>
          </w:tcPr>
          <w:p>
            <w:r>
              <w:rPr>
                <w:rFonts w:ascii="Calibri" w:hAnsi="Calibri"/>
                <w:b w:val="0"/>
                <w:i w:val="0"/>
                <w:color w:val="404040"/>
                <w:sz w:val="18"/>
              </w:rPr>
              <w:t>Accelerate Phase 1; focus on defensible data moats</w:t>
            </w:r>
          </w:p>
        </w:tc>
      </w:tr>
      <w:tr>
        <w:tc>
          <w:tcPr>
            <w:tcW w:type="dxa" w:w="2592"/>
            <w:shd w:val="clear" w:color="auto" w:fill="FFFFFF"/>
          </w:tcPr>
          <w:p>
            <w:r>
              <w:rPr>
                <w:rFonts w:ascii="Calibri" w:hAnsi="Calibri"/>
                <w:b w:val="0"/>
                <w:i w:val="0"/>
                <w:color w:val="404040"/>
                <w:sz w:val="18"/>
              </w:rPr>
              <w:t>LLM hallucinations in GenAI</w:t>
            </w:r>
          </w:p>
        </w:tc>
        <w:tc>
          <w:tcPr>
            <w:tcW w:type="dxa" w:w="1296"/>
            <w:shd w:val="clear" w:color="auto" w:fill="FFFFFF"/>
          </w:tcPr>
          <w:p>
            <w:r>
              <w:rPr>
                <w:rFonts w:ascii="Calibri" w:hAnsi="Calibri"/>
                <w:b w:val="0"/>
                <w:i w:val="0"/>
                <w:color w:val="404040"/>
                <w:sz w:val="18"/>
              </w:rPr>
              <w:t>Medium</w:t>
            </w:r>
          </w:p>
        </w:tc>
        <w:tc>
          <w:tcPr>
            <w:tcW w:type="dxa" w:w="1008"/>
            <w:shd w:val="clear" w:color="auto" w:fill="FFFFFF"/>
          </w:tcPr>
          <w:p>
            <w:r>
              <w:rPr>
                <w:rFonts w:ascii="Calibri" w:hAnsi="Calibri"/>
                <w:b w:val="0"/>
                <w:i w:val="0"/>
                <w:color w:val="404040"/>
                <w:sz w:val="18"/>
              </w:rPr>
              <w:t>Medium</w:t>
            </w:r>
          </w:p>
        </w:tc>
        <w:tc>
          <w:tcPr>
            <w:tcW w:type="dxa" w:w="4320"/>
            <w:shd w:val="clear" w:color="auto" w:fill="FFFFFF"/>
          </w:tcPr>
          <w:p>
            <w:r>
              <w:rPr>
                <w:rFonts w:ascii="Calibri" w:hAnsi="Calibri"/>
                <w:b w:val="0"/>
                <w:i w:val="0"/>
                <w:color w:val="404040"/>
                <w:sz w:val="18"/>
              </w:rPr>
              <w:t>RAG grounding; confidence thresholds; human review for high-risk</w:t>
            </w:r>
          </w:p>
        </w:tc>
      </w:tr>
      <w:tr>
        <w:tc>
          <w:tcPr>
            <w:tcW w:type="dxa" w:w="2592"/>
            <w:shd w:val="clear" w:color="auto" w:fill="F2F2F2"/>
          </w:tcPr>
          <w:p>
            <w:r>
              <w:rPr>
                <w:rFonts w:ascii="Calibri" w:hAnsi="Calibri"/>
                <w:b w:val="0"/>
                <w:i w:val="0"/>
                <w:color w:val="404040"/>
                <w:sz w:val="18"/>
              </w:rPr>
              <w:t>Integration with legacy systems</w:t>
            </w:r>
          </w:p>
        </w:tc>
        <w:tc>
          <w:tcPr>
            <w:tcW w:type="dxa" w:w="1296"/>
            <w:shd w:val="clear" w:color="auto" w:fill="F2F2F2"/>
          </w:tcPr>
          <w:p>
            <w:r>
              <w:rPr>
                <w:rFonts w:ascii="Calibri" w:hAnsi="Calibri"/>
                <w:b w:val="0"/>
                <w:i w:val="0"/>
                <w:color w:val="404040"/>
                <w:sz w:val="18"/>
              </w:rPr>
              <w:t>High</w:t>
            </w:r>
          </w:p>
        </w:tc>
        <w:tc>
          <w:tcPr>
            <w:tcW w:type="dxa" w:w="1008"/>
            <w:shd w:val="clear" w:color="auto" w:fill="F2F2F2"/>
          </w:tcPr>
          <w:p>
            <w:r>
              <w:rPr>
                <w:rFonts w:ascii="Calibri" w:hAnsi="Calibri"/>
                <w:b w:val="0"/>
                <w:i w:val="0"/>
                <w:color w:val="404040"/>
                <w:sz w:val="18"/>
              </w:rPr>
              <w:t>Medium</w:t>
            </w:r>
          </w:p>
        </w:tc>
        <w:tc>
          <w:tcPr>
            <w:tcW w:type="dxa" w:w="4320"/>
            <w:shd w:val="clear" w:color="auto" w:fill="F2F2F2"/>
          </w:tcPr>
          <w:p>
            <w:r>
              <w:rPr>
                <w:rFonts w:ascii="Calibri" w:hAnsi="Calibri"/>
                <w:b w:val="0"/>
                <w:i w:val="0"/>
                <w:color w:val="404040"/>
                <w:sz w:val="18"/>
              </w:rPr>
              <w:t>API-first architecture; phased integration; dedicated team</w:t>
            </w:r>
          </w:p>
        </w:tc>
      </w:tr>
      <w:tr>
        <w:tc>
          <w:tcPr>
            <w:tcW w:type="dxa" w:w="2592"/>
            <w:shd w:val="clear" w:color="auto" w:fill="FFFFFF"/>
          </w:tcPr>
          <w:p>
            <w:r>
              <w:rPr>
                <w:rFonts w:ascii="Calibri" w:hAnsi="Calibri"/>
                <w:b w:val="0"/>
                <w:i w:val="0"/>
                <w:color w:val="404040"/>
                <w:sz w:val="18"/>
              </w:rPr>
              <w:t>Regulatory changes (AI regulation)</w:t>
            </w:r>
          </w:p>
        </w:tc>
        <w:tc>
          <w:tcPr>
            <w:tcW w:type="dxa" w:w="1296"/>
            <w:shd w:val="clear" w:color="auto" w:fill="FFFFFF"/>
          </w:tcPr>
          <w:p>
            <w:r>
              <w:rPr>
                <w:rFonts w:ascii="Calibri" w:hAnsi="Calibri"/>
                <w:b w:val="0"/>
                <w:i w:val="0"/>
                <w:color w:val="404040"/>
                <w:sz w:val="18"/>
              </w:rPr>
              <w:t>Low</w:t>
            </w:r>
          </w:p>
        </w:tc>
        <w:tc>
          <w:tcPr>
            <w:tcW w:type="dxa" w:w="1008"/>
            <w:shd w:val="clear" w:color="auto" w:fill="FFFFFF"/>
          </w:tcPr>
          <w:p>
            <w:r>
              <w:rPr>
                <w:rFonts w:ascii="Calibri" w:hAnsi="Calibri"/>
                <w:b w:val="0"/>
                <w:i w:val="0"/>
                <w:color w:val="404040"/>
                <w:sz w:val="18"/>
              </w:rPr>
              <w:t>Medium</w:t>
            </w:r>
          </w:p>
        </w:tc>
        <w:tc>
          <w:tcPr>
            <w:tcW w:type="dxa" w:w="4320"/>
            <w:shd w:val="clear" w:color="auto" w:fill="FFFFFF"/>
          </w:tcPr>
          <w:p>
            <w:r>
              <w:rPr>
                <w:rFonts w:ascii="Calibri" w:hAnsi="Calibri"/>
                <w:b w:val="0"/>
                <w:i w:val="0"/>
                <w:color w:val="404040"/>
                <w:sz w:val="18"/>
              </w:rPr>
              <w:t>Monitor MeitY AI governance framework; build explainable AI</w:t>
            </w:r>
          </w:p>
        </w:tc>
      </w:tr>
    </w:tbl>
    <w:p/>
    <w:p>
      <w:pPr>
        <w:spacing w:before="280" w:after="80"/>
      </w:pPr>
      <w:r>
        <w:rPr>
          <w:rFonts w:ascii="Calibri" w:hAnsi="Calibri"/>
          <w:b/>
          <w:i w:val="0"/>
          <w:color w:val="1F7A8C"/>
          <w:sz w:val="26"/>
        </w:rPr>
        <w:t>AI Governance Framework</w:t>
      </w:r>
    </w:p>
    <w:p>
      <w:pPr>
        <w:pStyle w:val="ListBullet"/>
        <w:spacing w:after="60"/>
      </w:pPr>
      <w:r>
        <w:rPr>
          <w:rFonts w:ascii="Calibri" w:hAnsi="Calibri"/>
          <w:b w:val="0"/>
          <w:i w:val="0"/>
          <w:color w:val="404040"/>
          <w:sz w:val="22"/>
        </w:rPr>
        <w:t>Data Privacy: Full compliance with India's Digital Personal Data Protection (DPDP) Act 2023; explicit consent for personalization data use.</w:t>
      </w:r>
    </w:p>
    <w:p>
      <w:pPr>
        <w:pStyle w:val="ListBullet"/>
        <w:spacing w:after="60"/>
      </w:pPr>
      <w:r>
        <w:rPr>
          <w:rFonts w:ascii="Calibri" w:hAnsi="Calibri"/>
          <w:b w:val="0"/>
          <w:i w:val="0"/>
          <w:color w:val="404040"/>
          <w:sz w:val="22"/>
        </w:rPr>
        <w:t>Model Explainability: SHAP values for all customer-facing AI decisions; human review for high-stakes decisions.</w:t>
      </w:r>
    </w:p>
    <w:p>
      <w:pPr>
        <w:pStyle w:val="ListBullet"/>
        <w:spacing w:after="60"/>
      </w:pPr>
      <w:r>
        <w:rPr>
          <w:rFonts w:ascii="Calibri" w:hAnsi="Calibri"/>
          <w:b w:val="0"/>
          <w:i w:val="0"/>
          <w:color w:val="404040"/>
          <w:sz w:val="22"/>
        </w:rPr>
        <w:t>Bias Monitoring: Monthly bias audits on recommendation and pricing models; demographic parity checks.</w:t>
      </w:r>
    </w:p>
    <w:p>
      <w:pPr>
        <w:pStyle w:val="ListBullet"/>
        <w:spacing w:after="60"/>
      </w:pPr>
      <w:r>
        <w:rPr>
          <w:rFonts w:ascii="Calibri" w:hAnsi="Calibri"/>
          <w:b w:val="0"/>
          <w:i w:val="0"/>
          <w:color w:val="404040"/>
          <w:sz w:val="22"/>
        </w:rPr>
        <w:t>Model Performance Monitoring: Automated drift detection; retraining triggers when performance degrades &gt;10%.</w:t>
      </w:r>
    </w:p>
    <w:p>
      <w:pPr>
        <w:pStyle w:val="ListBullet"/>
        <w:spacing w:after="60"/>
      </w:pPr>
      <w:r>
        <w:rPr>
          <w:rFonts w:ascii="Calibri" w:hAnsi="Calibri"/>
          <w:b w:val="0"/>
          <w:i w:val="0"/>
          <w:color w:val="404040"/>
          <w:sz w:val="22"/>
        </w:rPr>
        <w:t>AI Ethics Committee: Cross-functional committee (tech, legal, business) reviewing AI deployments quarterly.</w:t>
      </w:r>
    </w:p>
    <w:p>
      <w:r>
        <w:br w:type="page"/>
      </w:r>
    </w:p>
    <w:p>
      <w:pPr>
        <w:spacing w:before="280" w:after="80"/>
      </w:pPr>
      <w:r>
        <w:rPr>
          <w:rFonts w:ascii="Calibri" w:hAnsi="Calibri"/>
          <w:b/>
          <w:i w:val="0"/>
          <w:color w:val="1F3564"/>
          <w:sz w:val="32"/>
        </w:rPr>
        <w:t>11. Strategic Recommendations &amp; Conclusion</w:t>
      </w:r>
    </w:p>
    <w:p>
      <w:pPr>
        <w:pBdr>
          <w:bottom w:val="single" w:sz="6" w:space="1" w:color="1F7A8C"/>
        </w:pBdr>
      </w:pPr>
    </w:p>
    <w:p>
      <w:pPr>
        <w:spacing w:before="280" w:after="80"/>
      </w:pPr>
      <w:r>
        <w:rPr>
          <w:rFonts w:ascii="Calibri" w:hAnsi="Calibri"/>
          <w:b/>
          <w:i w:val="0"/>
          <w:color w:val="1F7A8C"/>
          <w:sz w:val="26"/>
        </w:rPr>
        <w:t>Key Takeaways</w:t>
      </w:r>
    </w:p>
    <w:p>
      <w:pPr>
        <w:pStyle w:val="ListBullet"/>
        <w:spacing w:after="60"/>
      </w:pPr>
      <w:r>
        <w:rPr>
          <w:rFonts w:ascii="Calibri" w:hAnsi="Calibri"/>
          <w:b w:val="0"/>
          <w:i w:val="0"/>
          <w:color w:val="404040"/>
          <w:sz w:val="22"/>
        </w:rPr>
        <w:t>India's retail market is at an AI inflection point: 61% of retailers are increasing AI investment (NASSCOM, 2024) and the competitive window for differentiation is narrowing.</w:t>
      </w:r>
    </w:p>
    <w:p>
      <w:pPr>
        <w:pStyle w:val="ListBullet"/>
        <w:spacing w:after="60"/>
      </w:pPr>
      <w:r>
        <w:rPr>
          <w:rFonts w:ascii="Calibri" w:hAnsi="Calibri"/>
          <w:b w:val="0"/>
          <w:i w:val="0"/>
          <w:color w:val="404040"/>
          <w:sz w:val="22"/>
        </w:rPr>
        <w:t>NovaMart's most urgent AI gaps are personalization, demand forecasting, vernacular interfaces, and dynamic pricing — all addressable within 12 months.</w:t>
      </w:r>
    </w:p>
    <w:p>
      <w:pPr>
        <w:pStyle w:val="ListBullet"/>
        <w:spacing w:after="60"/>
      </w:pPr>
      <w:r>
        <w:rPr>
          <w:rFonts w:ascii="Calibri" w:hAnsi="Calibri"/>
          <w:b w:val="0"/>
          <w:i w:val="0"/>
          <w:color w:val="404040"/>
          <w:sz w:val="22"/>
        </w:rPr>
        <w:t>The highest-ROI near-term investments are demand forecasting AI (20–30% inventory cost reduction) and GenAI catalog engine (70–80% content cost reduction) — both deployable within 6 months.</w:t>
      </w:r>
    </w:p>
    <w:p>
      <w:pPr>
        <w:pStyle w:val="ListBullet"/>
        <w:spacing w:after="60"/>
      </w:pPr>
      <w:r>
        <w:rPr>
          <w:rFonts w:ascii="Calibri" w:hAnsi="Calibri"/>
          <w:b w:val="0"/>
          <w:i w:val="0"/>
          <w:color w:val="404040"/>
          <w:sz w:val="22"/>
        </w:rPr>
        <w:t>Vernacular voice commerce is not optional: 65% of new internet users prefer regional languages and vernacular voice delivers 2.3x higher conversion.</w:t>
      </w:r>
    </w:p>
    <w:p>
      <w:pPr>
        <w:pStyle w:val="ListBullet"/>
        <w:spacing w:after="60"/>
      </w:pPr>
      <w:r>
        <w:rPr>
          <w:rFonts w:ascii="Calibri" w:hAnsi="Calibri"/>
          <w:b w:val="0"/>
          <w:i w:val="0"/>
          <w:color w:val="404040"/>
          <w:sz w:val="22"/>
        </w:rPr>
        <w:t>Quick commerce is an existential threat to NovaMart's grocery category; dark store AI must be in Phase 3 planning immediately.</w:t>
      </w:r>
    </w:p>
    <w:p>
      <w:pPr>
        <w:pStyle w:val="ListBullet"/>
        <w:spacing w:after="60"/>
      </w:pPr>
      <w:r>
        <w:rPr>
          <w:rFonts w:ascii="Calibri" w:hAnsi="Calibri"/>
          <w:b w:val="0"/>
          <w:i w:val="0"/>
          <w:color w:val="404040"/>
          <w:sz w:val="22"/>
        </w:rPr>
        <w:t>AI enables net-new revenue streams — subscription commerce, conversational commerce, and an AI advertising platform — that can generate INR 90–195 Cr in new annual revenue by Year 3.</w:t>
      </w:r>
    </w:p>
    <w:p>
      <w:pPr>
        <w:spacing w:before="280" w:after="80"/>
      </w:pPr>
      <w:r>
        <w:rPr>
          <w:rFonts w:ascii="Calibri" w:hAnsi="Calibri"/>
          <w:b/>
          <w:i w:val="0"/>
          <w:color w:val="1F7A8C"/>
          <w:sz w:val="26"/>
        </w:rPr>
        <w:t>Next Steps (30-60-90 Day Plan)</w:t>
      </w:r>
    </w:p>
    <w:p>
      <w:pPr>
        <w:spacing w:after="120"/>
      </w:pPr>
      <w:r>
        <w:rPr>
          <w:rFonts w:ascii="Calibri" w:hAnsi="Calibri"/>
          <w:b w:val="0"/>
          <w:i w:val="0"/>
          <w:color w:val="404040"/>
          <w:sz w:val="22"/>
        </w:rPr>
        <w:t>30 Days:</w:t>
      </w:r>
    </w:p>
    <w:p>
      <w:pPr>
        <w:pStyle w:val="ListBullet"/>
        <w:spacing w:after="60"/>
      </w:pPr>
      <w:r>
        <w:rPr>
          <w:rFonts w:ascii="Calibri" w:hAnsi="Calibri"/>
          <w:b w:val="0"/>
          <w:i w:val="0"/>
          <w:color w:val="404040"/>
          <w:sz w:val="22"/>
        </w:rPr>
        <w:t>Appoint AI Program Director and form cross-functional AI steering committee.</w:t>
      </w:r>
    </w:p>
    <w:p>
      <w:pPr>
        <w:pStyle w:val="ListBullet"/>
        <w:spacing w:after="60"/>
      </w:pPr>
      <w:r>
        <w:rPr>
          <w:rFonts w:ascii="Calibri" w:hAnsi="Calibri"/>
          <w:b w:val="0"/>
          <w:i w:val="0"/>
          <w:color w:val="404040"/>
          <w:sz w:val="22"/>
        </w:rPr>
        <w:t>Commission data audit to assess quality and completeness of customer, transaction, and inventory data.</w:t>
      </w:r>
    </w:p>
    <w:p>
      <w:pPr>
        <w:pStyle w:val="ListBullet"/>
        <w:spacing w:after="60"/>
      </w:pPr>
      <w:r>
        <w:rPr>
          <w:rFonts w:ascii="Calibri" w:hAnsi="Calibri"/>
          <w:b w:val="0"/>
          <w:i w:val="0"/>
          <w:color w:val="404040"/>
          <w:sz w:val="22"/>
        </w:rPr>
        <w:t>Issue RFP for Customer Data Platform (CDP) vendors.</w:t>
      </w:r>
    </w:p>
    <w:p>
      <w:pPr>
        <w:pStyle w:val="ListBullet"/>
        <w:spacing w:after="60"/>
      </w:pPr>
      <w:r>
        <w:rPr>
          <w:rFonts w:ascii="Calibri" w:hAnsi="Calibri"/>
          <w:b w:val="0"/>
          <w:i w:val="0"/>
          <w:color w:val="404040"/>
          <w:sz w:val="22"/>
        </w:rPr>
        <w:t>Begin procurement of LLM API access for GenAI catalog engine pilot.</w:t>
      </w:r>
    </w:p>
    <w:p>
      <w:pPr>
        <w:spacing w:after="120"/>
      </w:pPr>
      <w:r>
        <w:rPr>
          <w:rFonts w:ascii="Calibri" w:hAnsi="Calibri"/>
          <w:b w:val="0"/>
          <w:i w:val="0"/>
          <w:color w:val="404040"/>
          <w:sz w:val="22"/>
        </w:rPr>
        <w:t>60 Days:</w:t>
      </w:r>
    </w:p>
    <w:p>
      <w:pPr>
        <w:pStyle w:val="ListBullet"/>
        <w:spacing w:after="60"/>
      </w:pPr>
      <w:r>
        <w:rPr>
          <w:rFonts w:ascii="Calibri" w:hAnsi="Calibri"/>
          <w:b w:val="0"/>
          <w:i w:val="0"/>
          <w:color w:val="404040"/>
          <w:sz w:val="22"/>
        </w:rPr>
        <w:t>Select and begin CDP implementation.</w:t>
      </w:r>
    </w:p>
    <w:p>
      <w:pPr>
        <w:pStyle w:val="ListBullet"/>
        <w:spacing w:after="60"/>
      </w:pPr>
      <w:r>
        <w:rPr>
          <w:rFonts w:ascii="Calibri" w:hAnsi="Calibri"/>
          <w:b w:val="0"/>
          <w:i w:val="0"/>
          <w:color w:val="404040"/>
          <w:sz w:val="22"/>
        </w:rPr>
        <w:t>Launch GenAI catalog engine pilot on 10,000 SKUs; measure content quality and production cost reduction.</w:t>
      </w:r>
    </w:p>
    <w:p>
      <w:pPr>
        <w:pStyle w:val="ListBullet"/>
        <w:spacing w:after="60"/>
      </w:pPr>
      <w:r>
        <w:rPr>
          <w:rFonts w:ascii="Calibri" w:hAnsi="Calibri"/>
          <w:b w:val="0"/>
          <w:i w:val="0"/>
          <w:color w:val="404040"/>
          <w:sz w:val="22"/>
        </w:rPr>
        <w:t>Begin demand forecasting model development using 3 years of historical sales data.</w:t>
      </w:r>
    </w:p>
    <w:p>
      <w:pPr>
        <w:pStyle w:val="ListBullet"/>
        <w:spacing w:after="60"/>
      </w:pPr>
      <w:r>
        <w:rPr>
          <w:rFonts w:ascii="Calibri" w:hAnsi="Calibri"/>
          <w:b w:val="0"/>
          <w:i w:val="0"/>
          <w:color w:val="404040"/>
          <w:sz w:val="22"/>
        </w:rPr>
        <w:t>Hire 3 ML engineers and 1 data engineer.</w:t>
      </w:r>
    </w:p>
    <w:p>
      <w:pPr>
        <w:spacing w:after="120"/>
      </w:pPr>
      <w:r>
        <w:rPr>
          <w:rFonts w:ascii="Calibri" w:hAnsi="Calibri"/>
          <w:b w:val="0"/>
          <w:i w:val="0"/>
          <w:color w:val="404040"/>
          <w:sz w:val="22"/>
        </w:rPr>
        <w:t>90 Days:</w:t>
      </w:r>
    </w:p>
    <w:p>
      <w:pPr>
        <w:pStyle w:val="ListBullet"/>
        <w:spacing w:after="60"/>
      </w:pPr>
      <w:r>
        <w:rPr>
          <w:rFonts w:ascii="Calibri" w:hAnsi="Calibri"/>
          <w:b w:val="0"/>
          <w:i w:val="0"/>
          <w:color w:val="404040"/>
          <w:sz w:val="22"/>
        </w:rPr>
        <w:t>Deploy demand forecasting AI for top 500 SKUs; measure MAPE and stockout rate improvement.</w:t>
      </w:r>
    </w:p>
    <w:p>
      <w:pPr>
        <w:pStyle w:val="ListBullet"/>
        <w:spacing w:after="60"/>
      </w:pPr>
      <w:r>
        <w:rPr>
          <w:rFonts w:ascii="Calibri" w:hAnsi="Calibri"/>
          <w:b w:val="0"/>
          <w:i w:val="0"/>
          <w:color w:val="404040"/>
          <w:sz w:val="22"/>
        </w:rPr>
        <w:t>Launch churn prediction model; trigger first AI-driven retention campaign.</w:t>
      </w:r>
    </w:p>
    <w:p>
      <w:pPr>
        <w:pStyle w:val="ListBullet"/>
        <w:spacing w:after="60"/>
      </w:pPr>
      <w:r>
        <w:rPr>
          <w:rFonts w:ascii="Calibri" w:hAnsi="Calibri"/>
          <w:b w:val="0"/>
          <w:i w:val="0"/>
          <w:color w:val="404040"/>
          <w:sz w:val="22"/>
        </w:rPr>
        <w:t>Complete fraud detection model training; begin shadow deployment alongside existing rules.</w:t>
      </w:r>
    </w:p>
    <w:p>
      <w:pPr>
        <w:pStyle w:val="ListBullet"/>
        <w:spacing w:after="60"/>
      </w:pPr>
      <w:r>
        <w:rPr>
          <w:rFonts w:ascii="Calibri" w:hAnsi="Calibri"/>
          <w:b w:val="0"/>
          <w:i w:val="0"/>
          <w:color w:val="404040"/>
          <w:sz w:val="22"/>
        </w:rPr>
        <w:t>Present Phase 1 results to leadership; secure Phase 2 investment approval.</w:t>
      </w:r>
    </w:p>
    <w:p>
      <w:pPr>
        <w:spacing w:before="280" w:after="80"/>
      </w:pPr>
      <w:r>
        <w:rPr>
          <w:rFonts w:ascii="Calibri" w:hAnsi="Calibri"/>
          <w:b/>
          <w:i w:val="0"/>
          <w:color w:val="1F7A8C"/>
          <w:sz w:val="26"/>
        </w:rPr>
        <w:t>Closing Statement</w:t>
      </w:r>
    </w:p>
    <w:p>
      <w:pPr>
        <w:spacing w:after="120"/>
      </w:pPr>
      <w:r>
        <w:rPr>
          <w:rFonts w:ascii="Calibri" w:hAnsi="Calibri"/>
          <w:b w:val="0"/>
          <w:i w:val="0"/>
          <w:color w:val="404040"/>
          <w:sz w:val="22"/>
        </w:rPr>
        <w:t>NovaMart operates in one of the world's most dynamic retail markets. India's combination of rapid digital adoption, a young mobile-first population, growing Tier-2/3 markets, and increasing AI maturity creates a unique opportunity for an omnichannel retailer that moves decisively on AI. The 18 opportunities identified in this report, executed through the three-phase roadmap, position NovaMart to achieve sustainable competitive advantage through AI-driven personalization, operational efficiency, and new revenue streams. The total 24-month investment of INR 52–78 Cr is projected to generate INR 155–270 Cr in annual value by Year 3 — a 3–4x return on AI investment.</w:t>
      </w:r>
    </w:p>
    <w:p>
      <w:r>
        <w:br w:type="page"/>
      </w:r>
    </w:p>
    <w:p>
      <w:pPr>
        <w:spacing w:before="280" w:after="80"/>
      </w:pPr>
      <w:r>
        <w:rPr>
          <w:rFonts w:ascii="Calibri" w:hAnsi="Calibri"/>
          <w:b/>
          <w:i w:val="0"/>
          <w:color w:val="1F3564"/>
          <w:sz w:val="32"/>
        </w:rPr>
        <w:t>12. References / Source Register</w:t>
      </w:r>
    </w:p>
    <w:p>
      <w:pPr>
        <w:pBdr>
          <w:bottom w:val="single" w:sz="6" w:space="1" w:color="1F7A8C"/>
        </w:pBdr>
      </w:pPr>
    </w:p>
    <w:p>
      <w:pPr>
        <w:spacing w:after="120"/>
      </w:pPr>
      <w:r>
        <w:rPr>
          <w:rFonts w:ascii="Calibri" w:hAnsi="Calibri"/>
          <w:b w:val="0"/>
          <w:i w:val="0"/>
          <w:color w:val="404040"/>
          <w:sz w:val="22"/>
        </w:rPr>
        <w:t>All sources are cited inline throughout this document. The complete source register with URLs, statistics, year, and geography is maintained in the project's research/source_register.md file. Key sources are summarized below.</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432"/>
            <w:shd w:val="clear" w:color="auto" w:fill="1F3564"/>
          </w:tcPr>
          <w:p>
            <w:r>
              <w:rPr>
                <w:rFonts w:ascii="Calibri" w:hAnsi="Calibri"/>
                <w:b/>
                <w:i w:val="0"/>
                <w:color w:val="FFFFFF"/>
                <w:sz w:val="18"/>
              </w:rPr>
              <w:t>#</w:t>
            </w:r>
          </w:p>
        </w:tc>
        <w:tc>
          <w:tcPr>
            <w:tcW w:type="dxa" w:w="1872"/>
            <w:shd w:val="clear" w:color="auto" w:fill="1F3564"/>
          </w:tcPr>
          <w:p>
            <w:r>
              <w:rPr>
                <w:rFonts w:ascii="Calibri" w:hAnsi="Calibri"/>
                <w:b/>
                <w:i w:val="0"/>
                <w:color w:val="FFFFFF"/>
                <w:sz w:val="18"/>
              </w:rPr>
              <w:t>Organization</w:t>
            </w:r>
          </w:p>
        </w:tc>
        <w:tc>
          <w:tcPr>
            <w:tcW w:type="dxa" w:w="2880"/>
            <w:shd w:val="clear" w:color="auto" w:fill="1F3564"/>
          </w:tcPr>
          <w:p>
            <w:r>
              <w:rPr>
                <w:rFonts w:ascii="Calibri" w:hAnsi="Calibri"/>
                <w:b/>
                <w:i w:val="0"/>
                <w:color w:val="FFFFFF"/>
                <w:sz w:val="18"/>
              </w:rPr>
              <w:t>Title</w:t>
            </w:r>
          </w:p>
        </w:tc>
        <w:tc>
          <w:tcPr>
            <w:tcW w:type="dxa" w:w="720"/>
            <w:shd w:val="clear" w:color="auto" w:fill="1F3564"/>
          </w:tcPr>
          <w:p>
            <w:r>
              <w:rPr>
                <w:rFonts w:ascii="Calibri" w:hAnsi="Calibri"/>
                <w:b/>
                <w:i w:val="0"/>
                <w:color w:val="FFFFFF"/>
                <w:sz w:val="18"/>
              </w:rPr>
              <w:t>Year</w:t>
            </w:r>
          </w:p>
        </w:tc>
        <w:tc>
          <w:tcPr>
            <w:tcW w:type="dxa" w:w="4032"/>
            <w:shd w:val="clear" w:color="auto" w:fill="1F3564"/>
          </w:tcPr>
          <w:p>
            <w:r>
              <w:rPr>
                <w:rFonts w:ascii="Calibri" w:hAnsi="Calibri"/>
                <w:b/>
                <w:i w:val="0"/>
                <w:color w:val="FFFFFF"/>
                <w:sz w:val="18"/>
              </w:rPr>
              <w:t>URL</w:t>
            </w:r>
          </w:p>
        </w:tc>
      </w:tr>
      <w:tr>
        <w:tc>
          <w:tcPr>
            <w:tcW w:type="dxa" w:w="432"/>
            <w:shd w:val="clear" w:color="auto" w:fill="F2F2F2"/>
          </w:tcPr>
          <w:p>
            <w:r>
              <w:rPr>
                <w:rFonts w:ascii="Calibri" w:hAnsi="Calibri"/>
                <w:b w:val="0"/>
                <w:i w:val="0"/>
                <w:color w:val="404040"/>
                <w:sz w:val="18"/>
              </w:rPr>
              <w:t>1</w:t>
            </w:r>
          </w:p>
        </w:tc>
        <w:tc>
          <w:tcPr>
            <w:tcW w:type="dxa" w:w="1872"/>
            <w:shd w:val="clear" w:color="auto" w:fill="F2F2F2"/>
          </w:tcPr>
          <w:p>
            <w:r>
              <w:rPr>
                <w:rFonts w:ascii="Calibri" w:hAnsi="Calibri"/>
                <w:b w:val="0"/>
                <w:i w:val="0"/>
                <w:color w:val="404040"/>
                <w:sz w:val="18"/>
              </w:rPr>
              <w:t>Deloitte India</w:t>
            </w:r>
          </w:p>
        </w:tc>
        <w:tc>
          <w:tcPr>
            <w:tcW w:type="dxa" w:w="2880"/>
            <w:shd w:val="clear" w:color="auto" w:fill="F2F2F2"/>
          </w:tcPr>
          <w:p>
            <w:r>
              <w:rPr>
                <w:rFonts w:ascii="Calibri" w:hAnsi="Calibri"/>
                <w:b w:val="0"/>
                <w:i w:val="0"/>
                <w:color w:val="404040"/>
                <w:sz w:val="18"/>
              </w:rPr>
              <w:t>Indian Retail Market 2024 Outlook</w:t>
            </w:r>
          </w:p>
        </w:tc>
        <w:tc>
          <w:tcPr>
            <w:tcW w:type="dxa" w:w="720"/>
            <w:shd w:val="clear" w:color="auto" w:fill="F2F2F2"/>
          </w:tcPr>
          <w:p>
            <w:r>
              <w:rPr>
                <w:rFonts w:ascii="Calibri" w:hAnsi="Calibri"/>
                <w:b w:val="0"/>
                <w:i w:val="0"/>
                <w:color w:val="404040"/>
                <w:sz w:val="18"/>
              </w:rPr>
              <w:t>2024</w:t>
            </w:r>
          </w:p>
        </w:tc>
        <w:tc>
          <w:tcPr>
            <w:tcW w:type="dxa" w:w="4032"/>
            <w:shd w:val="clear" w:color="auto" w:fill="F2F2F2"/>
          </w:tcPr>
          <w:p>
            <w:r>
              <w:rPr>
                <w:rFonts w:ascii="Calibri" w:hAnsi="Calibri"/>
                <w:b w:val="0"/>
                <w:i w:val="0"/>
                <w:color w:val="404040"/>
                <w:sz w:val="18"/>
              </w:rPr>
              <w:t>https://www2.deloitte.com/in/en/pages/consumer-business/articles/indian-retail-market.html</w:t>
            </w:r>
          </w:p>
        </w:tc>
      </w:tr>
      <w:tr>
        <w:tc>
          <w:tcPr>
            <w:tcW w:type="dxa" w:w="432"/>
            <w:shd w:val="clear" w:color="auto" w:fill="FFFFFF"/>
          </w:tcPr>
          <w:p>
            <w:r>
              <w:rPr>
                <w:rFonts w:ascii="Calibri" w:hAnsi="Calibri"/>
                <w:b w:val="0"/>
                <w:i w:val="0"/>
                <w:color w:val="404040"/>
                <w:sz w:val="18"/>
              </w:rPr>
              <w:t>2</w:t>
            </w:r>
          </w:p>
        </w:tc>
        <w:tc>
          <w:tcPr>
            <w:tcW w:type="dxa" w:w="1872"/>
            <w:shd w:val="clear" w:color="auto" w:fill="FFFFFF"/>
          </w:tcPr>
          <w:p>
            <w:r>
              <w:rPr>
                <w:rFonts w:ascii="Calibri" w:hAnsi="Calibri"/>
                <w:b w:val="0"/>
                <w:i w:val="0"/>
                <w:color w:val="404040"/>
                <w:sz w:val="18"/>
              </w:rPr>
              <w:t>IBEF</w:t>
            </w:r>
          </w:p>
        </w:tc>
        <w:tc>
          <w:tcPr>
            <w:tcW w:type="dxa" w:w="2880"/>
            <w:shd w:val="clear" w:color="auto" w:fill="FFFFFF"/>
          </w:tcPr>
          <w:p>
            <w:r>
              <w:rPr>
                <w:rFonts w:ascii="Calibri" w:hAnsi="Calibri"/>
                <w:b w:val="0"/>
                <w:i w:val="0"/>
                <w:color w:val="404040"/>
                <w:sz w:val="18"/>
              </w:rPr>
              <w:t>Retail Industry in India</w:t>
            </w:r>
          </w:p>
        </w:tc>
        <w:tc>
          <w:tcPr>
            <w:tcW w:type="dxa" w:w="720"/>
            <w:shd w:val="clear" w:color="auto" w:fill="FFFFFF"/>
          </w:tcPr>
          <w:p>
            <w:r>
              <w:rPr>
                <w:rFonts w:ascii="Calibri" w:hAnsi="Calibri"/>
                <w:b w:val="0"/>
                <w:i w:val="0"/>
                <w:color w:val="404040"/>
                <w:sz w:val="18"/>
              </w:rPr>
              <w:t>2024</w:t>
            </w:r>
          </w:p>
        </w:tc>
        <w:tc>
          <w:tcPr>
            <w:tcW w:type="dxa" w:w="4032"/>
            <w:shd w:val="clear" w:color="auto" w:fill="FFFFFF"/>
          </w:tcPr>
          <w:p>
            <w:r>
              <w:rPr>
                <w:rFonts w:ascii="Calibri" w:hAnsi="Calibri"/>
                <w:b w:val="0"/>
                <w:i w:val="0"/>
                <w:color w:val="404040"/>
                <w:sz w:val="18"/>
              </w:rPr>
              <w:t>https://www.ibef.org/industry/retail-india</w:t>
            </w:r>
          </w:p>
        </w:tc>
      </w:tr>
      <w:tr>
        <w:tc>
          <w:tcPr>
            <w:tcW w:type="dxa" w:w="432"/>
            <w:shd w:val="clear" w:color="auto" w:fill="F2F2F2"/>
          </w:tcPr>
          <w:p>
            <w:r>
              <w:rPr>
                <w:rFonts w:ascii="Calibri" w:hAnsi="Calibri"/>
                <w:b w:val="0"/>
                <w:i w:val="0"/>
                <w:color w:val="404040"/>
                <w:sz w:val="18"/>
              </w:rPr>
              <w:t>3</w:t>
            </w:r>
          </w:p>
        </w:tc>
        <w:tc>
          <w:tcPr>
            <w:tcW w:type="dxa" w:w="1872"/>
            <w:shd w:val="clear" w:color="auto" w:fill="F2F2F2"/>
          </w:tcPr>
          <w:p>
            <w:r>
              <w:rPr>
                <w:rFonts w:ascii="Calibri" w:hAnsi="Calibri"/>
                <w:b w:val="0"/>
                <w:i w:val="0"/>
                <w:color w:val="404040"/>
                <w:sz w:val="18"/>
              </w:rPr>
              <w:t>Bain / Flipkart</w:t>
            </w:r>
          </w:p>
        </w:tc>
        <w:tc>
          <w:tcPr>
            <w:tcW w:type="dxa" w:w="2880"/>
            <w:shd w:val="clear" w:color="auto" w:fill="F2F2F2"/>
          </w:tcPr>
          <w:p>
            <w:r>
              <w:rPr>
                <w:rFonts w:ascii="Calibri" w:hAnsi="Calibri"/>
                <w:b w:val="0"/>
                <w:i w:val="0"/>
                <w:color w:val="404040"/>
                <w:sz w:val="18"/>
              </w:rPr>
              <w:t>How India Shops Online 2024</w:t>
            </w:r>
          </w:p>
        </w:tc>
        <w:tc>
          <w:tcPr>
            <w:tcW w:type="dxa" w:w="720"/>
            <w:shd w:val="clear" w:color="auto" w:fill="F2F2F2"/>
          </w:tcPr>
          <w:p>
            <w:r>
              <w:rPr>
                <w:rFonts w:ascii="Calibri" w:hAnsi="Calibri"/>
                <w:b w:val="0"/>
                <w:i w:val="0"/>
                <w:color w:val="404040"/>
                <w:sz w:val="18"/>
              </w:rPr>
              <w:t>2024</w:t>
            </w:r>
          </w:p>
        </w:tc>
        <w:tc>
          <w:tcPr>
            <w:tcW w:type="dxa" w:w="4032"/>
            <w:shd w:val="clear" w:color="auto" w:fill="F2F2F2"/>
          </w:tcPr>
          <w:p>
            <w:r>
              <w:rPr>
                <w:rFonts w:ascii="Calibri" w:hAnsi="Calibri"/>
                <w:b w:val="0"/>
                <w:i w:val="0"/>
                <w:color w:val="404040"/>
                <w:sz w:val="18"/>
              </w:rPr>
              <w:t>https://www.bain.com/insights/how-india-shops-online-2024/</w:t>
            </w:r>
          </w:p>
        </w:tc>
      </w:tr>
      <w:tr>
        <w:tc>
          <w:tcPr>
            <w:tcW w:type="dxa" w:w="432"/>
            <w:shd w:val="clear" w:color="auto" w:fill="FFFFFF"/>
          </w:tcPr>
          <w:p>
            <w:r>
              <w:rPr>
                <w:rFonts w:ascii="Calibri" w:hAnsi="Calibri"/>
                <w:b w:val="0"/>
                <w:i w:val="0"/>
                <w:color w:val="404040"/>
                <w:sz w:val="18"/>
              </w:rPr>
              <w:t>4</w:t>
            </w:r>
          </w:p>
        </w:tc>
        <w:tc>
          <w:tcPr>
            <w:tcW w:type="dxa" w:w="1872"/>
            <w:shd w:val="clear" w:color="auto" w:fill="FFFFFF"/>
          </w:tcPr>
          <w:p>
            <w:r>
              <w:rPr>
                <w:rFonts w:ascii="Calibri" w:hAnsi="Calibri"/>
                <w:b w:val="0"/>
                <w:i w:val="0"/>
                <w:color w:val="404040"/>
                <w:sz w:val="18"/>
              </w:rPr>
              <w:t>Redseer</w:t>
            </w:r>
          </w:p>
        </w:tc>
        <w:tc>
          <w:tcPr>
            <w:tcW w:type="dxa" w:w="2880"/>
            <w:shd w:val="clear" w:color="auto" w:fill="FFFFFF"/>
          </w:tcPr>
          <w:p>
            <w:r>
              <w:rPr>
                <w:rFonts w:ascii="Calibri" w:hAnsi="Calibri"/>
                <w:b w:val="0"/>
                <w:i w:val="0"/>
                <w:color w:val="404040"/>
                <w:sz w:val="18"/>
              </w:rPr>
              <w:t>Quick Commerce in India 2024</w:t>
            </w:r>
          </w:p>
        </w:tc>
        <w:tc>
          <w:tcPr>
            <w:tcW w:type="dxa" w:w="720"/>
            <w:shd w:val="clear" w:color="auto" w:fill="FFFFFF"/>
          </w:tcPr>
          <w:p>
            <w:r>
              <w:rPr>
                <w:rFonts w:ascii="Calibri" w:hAnsi="Calibri"/>
                <w:b w:val="0"/>
                <w:i w:val="0"/>
                <w:color w:val="404040"/>
                <w:sz w:val="18"/>
              </w:rPr>
              <w:t>2024</w:t>
            </w:r>
          </w:p>
        </w:tc>
        <w:tc>
          <w:tcPr>
            <w:tcW w:type="dxa" w:w="4032"/>
            <w:shd w:val="clear" w:color="auto" w:fill="FFFFFF"/>
          </w:tcPr>
          <w:p>
            <w:r>
              <w:rPr>
                <w:rFonts w:ascii="Calibri" w:hAnsi="Calibri"/>
                <w:b w:val="0"/>
                <w:i w:val="0"/>
                <w:color w:val="404040"/>
                <w:sz w:val="18"/>
              </w:rPr>
              <w:t>https://redseer.com/reports/quick-commerce-india/</w:t>
            </w:r>
          </w:p>
        </w:tc>
      </w:tr>
      <w:tr>
        <w:tc>
          <w:tcPr>
            <w:tcW w:type="dxa" w:w="432"/>
            <w:shd w:val="clear" w:color="auto" w:fill="F2F2F2"/>
          </w:tcPr>
          <w:p>
            <w:r>
              <w:rPr>
                <w:rFonts w:ascii="Calibri" w:hAnsi="Calibri"/>
                <w:b w:val="0"/>
                <w:i w:val="0"/>
                <w:color w:val="404040"/>
                <w:sz w:val="18"/>
              </w:rPr>
              <w:t>5</w:t>
            </w:r>
          </w:p>
        </w:tc>
        <w:tc>
          <w:tcPr>
            <w:tcW w:type="dxa" w:w="1872"/>
            <w:shd w:val="clear" w:color="auto" w:fill="F2F2F2"/>
          </w:tcPr>
          <w:p>
            <w:r>
              <w:rPr>
                <w:rFonts w:ascii="Calibri" w:hAnsi="Calibri"/>
                <w:b w:val="0"/>
                <w:i w:val="0"/>
                <w:color w:val="404040"/>
                <w:sz w:val="18"/>
              </w:rPr>
              <w:t>PwC India</w:t>
            </w:r>
          </w:p>
        </w:tc>
        <w:tc>
          <w:tcPr>
            <w:tcW w:type="dxa" w:w="2880"/>
            <w:shd w:val="clear" w:color="auto" w:fill="F2F2F2"/>
          </w:tcPr>
          <w:p>
            <w:r>
              <w:rPr>
                <w:rFonts w:ascii="Calibri" w:hAnsi="Calibri"/>
                <w:b w:val="0"/>
                <w:i w:val="0"/>
                <w:color w:val="404040"/>
                <w:sz w:val="18"/>
              </w:rPr>
              <w:t>Total Retail Survey India 2024</w:t>
            </w:r>
          </w:p>
        </w:tc>
        <w:tc>
          <w:tcPr>
            <w:tcW w:type="dxa" w:w="720"/>
            <w:shd w:val="clear" w:color="auto" w:fill="F2F2F2"/>
          </w:tcPr>
          <w:p>
            <w:r>
              <w:rPr>
                <w:rFonts w:ascii="Calibri" w:hAnsi="Calibri"/>
                <w:b w:val="0"/>
                <w:i w:val="0"/>
                <w:color w:val="404040"/>
                <w:sz w:val="18"/>
              </w:rPr>
              <w:t>2024</w:t>
            </w:r>
          </w:p>
        </w:tc>
        <w:tc>
          <w:tcPr>
            <w:tcW w:type="dxa" w:w="4032"/>
            <w:shd w:val="clear" w:color="auto" w:fill="F2F2F2"/>
          </w:tcPr>
          <w:p>
            <w:r>
              <w:rPr>
                <w:rFonts w:ascii="Calibri" w:hAnsi="Calibri"/>
                <w:b w:val="0"/>
                <w:i w:val="0"/>
                <w:color w:val="404040"/>
                <w:sz w:val="18"/>
              </w:rPr>
              <w:t>https://www.pwc.in/industries/retail-and-consumer/total-retail-survey-2024.html</w:t>
            </w:r>
          </w:p>
        </w:tc>
      </w:tr>
      <w:tr>
        <w:tc>
          <w:tcPr>
            <w:tcW w:type="dxa" w:w="432"/>
            <w:shd w:val="clear" w:color="auto" w:fill="FFFFFF"/>
          </w:tcPr>
          <w:p>
            <w:r>
              <w:rPr>
                <w:rFonts w:ascii="Calibri" w:hAnsi="Calibri"/>
                <w:b w:val="0"/>
                <w:i w:val="0"/>
                <w:color w:val="404040"/>
                <w:sz w:val="18"/>
              </w:rPr>
              <w:t>6</w:t>
            </w:r>
          </w:p>
        </w:tc>
        <w:tc>
          <w:tcPr>
            <w:tcW w:type="dxa" w:w="1872"/>
            <w:shd w:val="clear" w:color="auto" w:fill="FFFFFF"/>
          </w:tcPr>
          <w:p>
            <w:r>
              <w:rPr>
                <w:rFonts w:ascii="Calibri" w:hAnsi="Calibri"/>
                <w:b w:val="0"/>
                <w:i w:val="0"/>
                <w:color w:val="404040"/>
                <w:sz w:val="18"/>
              </w:rPr>
              <w:t>McKinsey</w:t>
            </w:r>
          </w:p>
        </w:tc>
        <w:tc>
          <w:tcPr>
            <w:tcW w:type="dxa" w:w="2880"/>
            <w:shd w:val="clear" w:color="auto" w:fill="FFFFFF"/>
          </w:tcPr>
          <w:p>
            <w:r>
              <w:rPr>
                <w:rFonts w:ascii="Calibri" w:hAnsi="Calibri"/>
                <w:b w:val="0"/>
                <w:i w:val="0"/>
                <w:color w:val="404040"/>
                <w:sz w:val="18"/>
              </w:rPr>
              <w:t>State of Omnichannel Retail India</w:t>
            </w:r>
          </w:p>
        </w:tc>
        <w:tc>
          <w:tcPr>
            <w:tcW w:type="dxa" w:w="720"/>
            <w:shd w:val="clear" w:color="auto" w:fill="FFFFFF"/>
          </w:tcPr>
          <w:p>
            <w:r>
              <w:rPr>
                <w:rFonts w:ascii="Calibri" w:hAnsi="Calibri"/>
                <w:b w:val="0"/>
                <w:i w:val="0"/>
                <w:color w:val="404040"/>
                <w:sz w:val="18"/>
              </w:rPr>
              <w:t>2024</w:t>
            </w:r>
          </w:p>
        </w:tc>
        <w:tc>
          <w:tcPr>
            <w:tcW w:type="dxa" w:w="4032"/>
            <w:shd w:val="clear" w:color="auto" w:fill="FFFFFF"/>
          </w:tcPr>
          <w:p>
            <w:r>
              <w:rPr>
                <w:rFonts w:ascii="Calibri" w:hAnsi="Calibri"/>
                <w:b w:val="0"/>
                <w:i w:val="0"/>
                <w:color w:val="404040"/>
                <w:sz w:val="18"/>
              </w:rPr>
              <w:t>https://www.mckinsey.com/industries/retail/our-insights/omnichannel-india</w:t>
            </w:r>
          </w:p>
        </w:tc>
      </w:tr>
      <w:tr>
        <w:tc>
          <w:tcPr>
            <w:tcW w:type="dxa" w:w="432"/>
            <w:shd w:val="clear" w:color="auto" w:fill="F2F2F2"/>
          </w:tcPr>
          <w:p>
            <w:r>
              <w:rPr>
                <w:rFonts w:ascii="Calibri" w:hAnsi="Calibri"/>
                <w:b w:val="0"/>
                <w:i w:val="0"/>
                <w:color w:val="404040"/>
                <w:sz w:val="18"/>
              </w:rPr>
              <w:t>7</w:t>
            </w:r>
          </w:p>
        </w:tc>
        <w:tc>
          <w:tcPr>
            <w:tcW w:type="dxa" w:w="1872"/>
            <w:shd w:val="clear" w:color="auto" w:fill="F2F2F2"/>
          </w:tcPr>
          <w:p>
            <w:r>
              <w:rPr>
                <w:rFonts w:ascii="Calibri" w:hAnsi="Calibri"/>
                <w:b w:val="0"/>
                <w:i w:val="0"/>
                <w:color w:val="404040"/>
                <w:sz w:val="18"/>
              </w:rPr>
              <w:t>NASSCOM</w:t>
            </w:r>
          </w:p>
        </w:tc>
        <w:tc>
          <w:tcPr>
            <w:tcW w:type="dxa" w:w="2880"/>
            <w:shd w:val="clear" w:color="auto" w:fill="F2F2F2"/>
          </w:tcPr>
          <w:p>
            <w:r>
              <w:rPr>
                <w:rFonts w:ascii="Calibri" w:hAnsi="Calibri"/>
                <w:b w:val="0"/>
                <w:i w:val="0"/>
                <w:color w:val="404040"/>
                <w:sz w:val="18"/>
              </w:rPr>
              <w:t>AI Adoption in Indian Retail 2024</w:t>
            </w:r>
          </w:p>
        </w:tc>
        <w:tc>
          <w:tcPr>
            <w:tcW w:type="dxa" w:w="720"/>
            <w:shd w:val="clear" w:color="auto" w:fill="F2F2F2"/>
          </w:tcPr>
          <w:p>
            <w:r>
              <w:rPr>
                <w:rFonts w:ascii="Calibri" w:hAnsi="Calibri"/>
                <w:b w:val="0"/>
                <w:i w:val="0"/>
                <w:color w:val="404040"/>
                <w:sz w:val="18"/>
              </w:rPr>
              <w:t>2024</w:t>
            </w:r>
          </w:p>
        </w:tc>
        <w:tc>
          <w:tcPr>
            <w:tcW w:type="dxa" w:w="4032"/>
            <w:shd w:val="clear" w:color="auto" w:fill="F2F2F2"/>
          </w:tcPr>
          <w:p>
            <w:r>
              <w:rPr>
                <w:rFonts w:ascii="Calibri" w:hAnsi="Calibri"/>
                <w:b w:val="0"/>
                <w:i w:val="0"/>
                <w:color w:val="404040"/>
                <w:sz w:val="18"/>
              </w:rPr>
              <w:t>https://nasscom.in/knowledge-center/publications/ai-adoption-indian-retail</w:t>
            </w:r>
          </w:p>
        </w:tc>
      </w:tr>
      <w:tr>
        <w:tc>
          <w:tcPr>
            <w:tcW w:type="dxa" w:w="432"/>
            <w:shd w:val="clear" w:color="auto" w:fill="FFFFFF"/>
          </w:tcPr>
          <w:p>
            <w:r>
              <w:rPr>
                <w:rFonts w:ascii="Calibri" w:hAnsi="Calibri"/>
                <w:b w:val="0"/>
                <w:i w:val="0"/>
                <w:color w:val="404040"/>
                <w:sz w:val="18"/>
              </w:rPr>
              <w:t>8</w:t>
            </w:r>
          </w:p>
        </w:tc>
        <w:tc>
          <w:tcPr>
            <w:tcW w:type="dxa" w:w="1872"/>
            <w:shd w:val="clear" w:color="auto" w:fill="FFFFFF"/>
          </w:tcPr>
          <w:p>
            <w:r>
              <w:rPr>
                <w:rFonts w:ascii="Calibri" w:hAnsi="Calibri"/>
                <w:b w:val="0"/>
                <w:i w:val="0"/>
                <w:color w:val="404040"/>
                <w:sz w:val="18"/>
              </w:rPr>
              <w:t>BCG</w:t>
            </w:r>
          </w:p>
        </w:tc>
        <w:tc>
          <w:tcPr>
            <w:tcW w:type="dxa" w:w="2880"/>
            <w:shd w:val="clear" w:color="auto" w:fill="FFFFFF"/>
          </w:tcPr>
          <w:p>
            <w:r>
              <w:rPr>
                <w:rFonts w:ascii="Calibri" w:hAnsi="Calibri"/>
                <w:b w:val="0"/>
                <w:i w:val="0"/>
                <w:color w:val="404040"/>
                <w:sz w:val="18"/>
              </w:rPr>
              <w:t>Personalization at Scale in Indian Retail</w:t>
            </w:r>
          </w:p>
        </w:tc>
        <w:tc>
          <w:tcPr>
            <w:tcW w:type="dxa" w:w="720"/>
            <w:shd w:val="clear" w:color="auto" w:fill="FFFFFF"/>
          </w:tcPr>
          <w:p>
            <w:r>
              <w:rPr>
                <w:rFonts w:ascii="Calibri" w:hAnsi="Calibri"/>
                <w:b w:val="0"/>
                <w:i w:val="0"/>
                <w:color w:val="404040"/>
                <w:sz w:val="18"/>
              </w:rPr>
              <w:t>2024</w:t>
            </w:r>
          </w:p>
        </w:tc>
        <w:tc>
          <w:tcPr>
            <w:tcW w:type="dxa" w:w="4032"/>
            <w:shd w:val="clear" w:color="auto" w:fill="FFFFFF"/>
          </w:tcPr>
          <w:p>
            <w:r>
              <w:rPr>
                <w:rFonts w:ascii="Calibri" w:hAnsi="Calibri"/>
                <w:b w:val="0"/>
                <w:i w:val="0"/>
                <w:color w:val="404040"/>
                <w:sz w:val="18"/>
              </w:rPr>
              <w:t>https://www.bcg.com/publications/2024/personalization-indian-retail</w:t>
            </w:r>
          </w:p>
        </w:tc>
      </w:tr>
      <w:tr>
        <w:tc>
          <w:tcPr>
            <w:tcW w:type="dxa" w:w="432"/>
            <w:shd w:val="clear" w:color="auto" w:fill="F2F2F2"/>
          </w:tcPr>
          <w:p>
            <w:r>
              <w:rPr>
                <w:rFonts w:ascii="Calibri" w:hAnsi="Calibri"/>
                <w:b w:val="0"/>
                <w:i w:val="0"/>
                <w:color w:val="404040"/>
                <w:sz w:val="18"/>
              </w:rPr>
              <w:t>9</w:t>
            </w:r>
          </w:p>
        </w:tc>
        <w:tc>
          <w:tcPr>
            <w:tcW w:type="dxa" w:w="1872"/>
            <w:shd w:val="clear" w:color="auto" w:fill="F2F2F2"/>
          </w:tcPr>
          <w:p>
            <w:r>
              <w:rPr>
                <w:rFonts w:ascii="Calibri" w:hAnsi="Calibri"/>
                <w:b w:val="0"/>
                <w:i w:val="0"/>
                <w:color w:val="404040"/>
                <w:sz w:val="18"/>
              </w:rPr>
              <w:t>Google Cloud / KPMG</w:t>
            </w:r>
          </w:p>
        </w:tc>
        <w:tc>
          <w:tcPr>
            <w:tcW w:type="dxa" w:w="2880"/>
            <w:shd w:val="clear" w:color="auto" w:fill="F2F2F2"/>
          </w:tcPr>
          <w:p>
            <w:r>
              <w:rPr>
                <w:rFonts w:ascii="Calibri" w:hAnsi="Calibri"/>
                <w:b w:val="0"/>
                <w:i w:val="0"/>
                <w:color w:val="404040"/>
                <w:sz w:val="18"/>
              </w:rPr>
              <w:t>Generative AI in Indian Retail 2025</w:t>
            </w:r>
          </w:p>
        </w:tc>
        <w:tc>
          <w:tcPr>
            <w:tcW w:type="dxa" w:w="720"/>
            <w:shd w:val="clear" w:color="auto" w:fill="F2F2F2"/>
          </w:tcPr>
          <w:p>
            <w:r>
              <w:rPr>
                <w:rFonts w:ascii="Calibri" w:hAnsi="Calibri"/>
                <w:b w:val="0"/>
                <w:i w:val="0"/>
                <w:color w:val="404040"/>
                <w:sz w:val="18"/>
              </w:rPr>
              <w:t>2025</w:t>
            </w:r>
          </w:p>
        </w:tc>
        <w:tc>
          <w:tcPr>
            <w:tcW w:type="dxa" w:w="4032"/>
            <w:shd w:val="clear" w:color="auto" w:fill="F2F2F2"/>
          </w:tcPr>
          <w:p>
            <w:r>
              <w:rPr>
                <w:rFonts w:ascii="Calibri" w:hAnsi="Calibri"/>
                <w:b w:val="0"/>
                <w:i w:val="0"/>
                <w:color w:val="404040"/>
                <w:sz w:val="18"/>
              </w:rPr>
              <w:t>https://cloud.google.com/blog/topics/retail/generative-ai-india-retail</w:t>
            </w:r>
          </w:p>
        </w:tc>
      </w:tr>
      <w:tr>
        <w:tc>
          <w:tcPr>
            <w:tcW w:type="dxa" w:w="432"/>
            <w:shd w:val="clear" w:color="auto" w:fill="FFFFFF"/>
          </w:tcPr>
          <w:p>
            <w:r>
              <w:rPr>
                <w:rFonts w:ascii="Calibri" w:hAnsi="Calibri"/>
                <w:b w:val="0"/>
                <w:i w:val="0"/>
                <w:color w:val="404040"/>
                <w:sz w:val="18"/>
              </w:rPr>
              <w:t>10</w:t>
            </w:r>
          </w:p>
        </w:tc>
        <w:tc>
          <w:tcPr>
            <w:tcW w:type="dxa" w:w="1872"/>
            <w:shd w:val="clear" w:color="auto" w:fill="FFFFFF"/>
          </w:tcPr>
          <w:p>
            <w:r>
              <w:rPr>
                <w:rFonts w:ascii="Calibri" w:hAnsi="Calibri"/>
                <w:b w:val="0"/>
                <w:i w:val="0"/>
                <w:color w:val="404040"/>
                <w:sz w:val="18"/>
              </w:rPr>
              <w:t>Accenture</w:t>
            </w:r>
          </w:p>
        </w:tc>
        <w:tc>
          <w:tcPr>
            <w:tcW w:type="dxa" w:w="2880"/>
            <w:shd w:val="clear" w:color="auto" w:fill="FFFFFF"/>
          </w:tcPr>
          <w:p>
            <w:r>
              <w:rPr>
                <w:rFonts w:ascii="Calibri" w:hAnsi="Calibri"/>
                <w:b w:val="0"/>
                <w:i w:val="0"/>
                <w:color w:val="404040"/>
                <w:sz w:val="18"/>
              </w:rPr>
              <w:t>AI in Indian Retail Supply Chain 2024</w:t>
            </w:r>
          </w:p>
        </w:tc>
        <w:tc>
          <w:tcPr>
            <w:tcW w:type="dxa" w:w="720"/>
            <w:shd w:val="clear" w:color="auto" w:fill="FFFFFF"/>
          </w:tcPr>
          <w:p>
            <w:r>
              <w:rPr>
                <w:rFonts w:ascii="Calibri" w:hAnsi="Calibri"/>
                <w:b w:val="0"/>
                <w:i w:val="0"/>
                <w:color w:val="404040"/>
                <w:sz w:val="18"/>
              </w:rPr>
              <w:t>2024</w:t>
            </w:r>
          </w:p>
        </w:tc>
        <w:tc>
          <w:tcPr>
            <w:tcW w:type="dxa" w:w="4032"/>
            <w:shd w:val="clear" w:color="auto" w:fill="FFFFFF"/>
          </w:tcPr>
          <w:p>
            <w:r>
              <w:rPr>
                <w:rFonts w:ascii="Calibri" w:hAnsi="Calibri"/>
                <w:b w:val="0"/>
                <w:i w:val="0"/>
                <w:color w:val="404040"/>
                <w:sz w:val="18"/>
              </w:rPr>
              <w:t>https://www.accenture.com/in-en/insights/retail/ai-supply-chain-india</w:t>
            </w:r>
          </w:p>
        </w:tc>
      </w:tr>
      <w:tr>
        <w:tc>
          <w:tcPr>
            <w:tcW w:type="dxa" w:w="432"/>
            <w:shd w:val="clear" w:color="auto" w:fill="F2F2F2"/>
          </w:tcPr>
          <w:p>
            <w:r>
              <w:rPr>
                <w:rFonts w:ascii="Calibri" w:hAnsi="Calibri"/>
                <w:b w:val="0"/>
                <w:i w:val="0"/>
                <w:color w:val="404040"/>
                <w:sz w:val="18"/>
              </w:rPr>
              <w:t>11</w:t>
            </w:r>
          </w:p>
        </w:tc>
        <w:tc>
          <w:tcPr>
            <w:tcW w:type="dxa" w:w="1872"/>
            <w:shd w:val="clear" w:color="auto" w:fill="F2F2F2"/>
          </w:tcPr>
          <w:p>
            <w:r>
              <w:rPr>
                <w:rFonts w:ascii="Calibri" w:hAnsi="Calibri"/>
                <w:b w:val="0"/>
                <w:i w:val="0"/>
                <w:color w:val="404040"/>
                <w:sz w:val="18"/>
              </w:rPr>
              <w:t>NPCI</w:t>
            </w:r>
          </w:p>
        </w:tc>
        <w:tc>
          <w:tcPr>
            <w:tcW w:type="dxa" w:w="2880"/>
            <w:shd w:val="clear" w:color="auto" w:fill="F2F2F2"/>
          </w:tcPr>
          <w:p>
            <w:r>
              <w:rPr>
                <w:rFonts w:ascii="Calibri" w:hAnsi="Calibri"/>
                <w:b w:val="0"/>
                <w:i w:val="0"/>
                <w:color w:val="404040"/>
                <w:sz w:val="18"/>
              </w:rPr>
              <w:t>UPI Monthly Statistics March 2025</w:t>
            </w:r>
          </w:p>
        </w:tc>
        <w:tc>
          <w:tcPr>
            <w:tcW w:type="dxa" w:w="720"/>
            <w:shd w:val="clear" w:color="auto" w:fill="F2F2F2"/>
          </w:tcPr>
          <w:p>
            <w:r>
              <w:rPr>
                <w:rFonts w:ascii="Calibri" w:hAnsi="Calibri"/>
                <w:b w:val="0"/>
                <w:i w:val="0"/>
                <w:color w:val="404040"/>
                <w:sz w:val="18"/>
              </w:rPr>
              <w:t>2025</w:t>
            </w:r>
          </w:p>
        </w:tc>
        <w:tc>
          <w:tcPr>
            <w:tcW w:type="dxa" w:w="4032"/>
            <w:shd w:val="clear" w:color="auto" w:fill="F2F2F2"/>
          </w:tcPr>
          <w:p>
            <w:r>
              <w:rPr>
                <w:rFonts w:ascii="Calibri" w:hAnsi="Calibri"/>
                <w:b w:val="0"/>
                <w:i w:val="0"/>
                <w:color w:val="404040"/>
                <w:sz w:val="18"/>
              </w:rPr>
              <w:t>https://www.npci.org.in/what-we-do/upi/upi-ecosystem-statistics</w:t>
            </w:r>
          </w:p>
        </w:tc>
      </w:tr>
      <w:tr>
        <w:tc>
          <w:tcPr>
            <w:tcW w:type="dxa" w:w="432"/>
            <w:shd w:val="clear" w:color="auto" w:fill="FFFFFF"/>
          </w:tcPr>
          <w:p>
            <w:r>
              <w:rPr>
                <w:rFonts w:ascii="Calibri" w:hAnsi="Calibri"/>
                <w:b w:val="0"/>
                <w:i w:val="0"/>
                <w:color w:val="404040"/>
                <w:sz w:val="18"/>
              </w:rPr>
              <w:t>12</w:t>
            </w:r>
          </w:p>
        </w:tc>
        <w:tc>
          <w:tcPr>
            <w:tcW w:type="dxa" w:w="1872"/>
            <w:shd w:val="clear" w:color="auto" w:fill="FFFFFF"/>
          </w:tcPr>
          <w:p>
            <w:r>
              <w:rPr>
                <w:rFonts w:ascii="Calibri" w:hAnsi="Calibri"/>
                <w:b w:val="0"/>
                <w:i w:val="0"/>
                <w:color w:val="404040"/>
                <w:sz w:val="18"/>
              </w:rPr>
              <w:t>TRAI</w:t>
            </w:r>
          </w:p>
        </w:tc>
        <w:tc>
          <w:tcPr>
            <w:tcW w:type="dxa" w:w="2880"/>
            <w:shd w:val="clear" w:color="auto" w:fill="FFFFFF"/>
          </w:tcPr>
          <w:p>
            <w:r>
              <w:rPr>
                <w:rFonts w:ascii="Calibri" w:hAnsi="Calibri"/>
                <w:b w:val="0"/>
                <w:i w:val="0"/>
                <w:color w:val="404040"/>
                <w:sz w:val="18"/>
              </w:rPr>
              <w:t>Telecom Subscription Data 2025</w:t>
            </w:r>
          </w:p>
        </w:tc>
        <w:tc>
          <w:tcPr>
            <w:tcW w:type="dxa" w:w="720"/>
            <w:shd w:val="clear" w:color="auto" w:fill="FFFFFF"/>
          </w:tcPr>
          <w:p>
            <w:r>
              <w:rPr>
                <w:rFonts w:ascii="Calibri" w:hAnsi="Calibri"/>
                <w:b w:val="0"/>
                <w:i w:val="0"/>
                <w:color w:val="404040"/>
                <w:sz w:val="18"/>
              </w:rPr>
              <w:t>2025</w:t>
            </w:r>
          </w:p>
        </w:tc>
        <w:tc>
          <w:tcPr>
            <w:tcW w:type="dxa" w:w="4032"/>
            <w:shd w:val="clear" w:color="auto" w:fill="FFFFFF"/>
          </w:tcPr>
          <w:p>
            <w:r>
              <w:rPr>
                <w:rFonts w:ascii="Calibri" w:hAnsi="Calibri"/>
                <w:b w:val="0"/>
                <w:i w:val="0"/>
                <w:color w:val="404040"/>
                <w:sz w:val="18"/>
              </w:rPr>
              <w:t>https://www.trai.gov.in/release-publication/reports/telecom-subscription-data</w:t>
            </w:r>
          </w:p>
        </w:tc>
      </w:tr>
      <w:tr>
        <w:tc>
          <w:tcPr>
            <w:tcW w:type="dxa" w:w="432"/>
            <w:shd w:val="clear" w:color="auto" w:fill="F2F2F2"/>
          </w:tcPr>
          <w:p>
            <w:r>
              <w:rPr>
                <w:rFonts w:ascii="Calibri" w:hAnsi="Calibri"/>
                <w:b w:val="0"/>
                <w:i w:val="0"/>
                <w:color w:val="404040"/>
                <w:sz w:val="18"/>
              </w:rPr>
              <w:t>13</w:t>
            </w:r>
          </w:p>
        </w:tc>
        <w:tc>
          <w:tcPr>
            <w:tcW w:type="dxa" w:w="1872"/>
            <w:shd w:val="clear" w:color="auto" w:fill="F2F2F2"/>
          </w:tcPr>
          <w:p>
            <w:r>
              <w:rPr>
                <w:rFonts w:ascii="Calibri" w:hAnsi="Calibri"/>
                <w:b w:val="0"/>
                <w:i w:val="0"/>
                <w:color w:val="404040"/>
                <w:sz w:val="18"/>
              </w:rPr>
              <w:t>KPMG India</w:t>
            </w:r>
          </w:p>
        </w:tc>
        <w:tc>
          <w:tcPr>
            <w:tcW w:type="dxa" w:w="2880"/>
            <w:shd w:val="clear" w:color="auto" w:fill="F2F2F2"/>
          </w:tcPr>
          <w:p>
            <w:r>
              <w:rPr>
                <w:rFonts w:ascii="Calibri" w:hAnsi="Calibri"/>
                <w:b w:val="0"/>
                <w:i w:val="0"/>
                <w:color w:val="404040"/>
                <w:sz w:val="18"/>
              </w:rPr>
              <w:t>E-commerce Fraud India 2024</w:t>
            </w:r>
          </w:p>
        </w:tc>
        <w:tc>
          <w:tcPr>
            <w:tcW w:type="dxa" w:w="720"/>
            <w:shd w:val="clear" w:color="auto" w:fill="F2F2F2"/>
          </w:tcPr>
          <w:p>
            <w:r>
              <w:rPr>
                <w:rFonts w:ascii="Calibri" w:hAnsi="Calibri"/>
                <w:b w:val="0"/>
                <w:i w:val="0"/>
                <w:color w:val="404040"/>
                <w:sz w:val="18"/>
              </w:rPr>
              <w:t>2024</w:t>
            </w:r>
          </w:p>
        </w:tc>
        <w:tc>
          <w:tcPr>
            <w:tcW w:type="dxa" w:w="4032"/>
            <w:shd w:val="clear" w:color="auto" w:fill="F2F2F2"/>
          </w:tcPr>
          <w:p>
            <w:r>
              <w:rPr>
                <w:rFonts w:ascii="Calibri" w:hAnsi="Calibri"/>
                <w:b w:val="0"/>
                <w:i w:val="0"/>
                <w:color w:val="404040"/>
                <w:sz w:val="18"/>
              </w:rPr>
              <w:t>https://home.kpmg/in/en/home/insights/2024/ecommerce-fraud-india.html</w:t>
            </w:r>
          </w:p>
        </w:tc>
      </w:tr>
      <w:tr>
        <w:tc>
          <w:tcPr>
            <w:tcW w:type="dxa" w:w="432"/>
            <w:shd w:val="clear" w:color="auto" w:fill="FFFFFF"/>
          </w:tcPr>
          <w:p>
            <w:r>
              <w:rPr>
                <w:rFonts w:ascii="Calibri" w:hAnsi="Calibri"/>
                <w:b w:val="0"/>
                <w:i w:val="0"/>
                <w:color w:val="404040"/>
                <w:sz w:val="18"/>
              </w:rPr>
              <w:t>14</w:t>
            </w:r>
          </w:p>
        </w:tc>
        <w:tc>
          <w:tcPr>
            <w:tcW w:type="dxa" w:w="1872"/>
            <w:shd w:val="clear" w:color="auto" w:fill="FFFFFF"/>
          </w:tcPr>
          <w:p>
            <w:r>
              <w:rPr>
                <w:rFonts w:ascii="Calibri" w:hAnsi="Calibri"/>
                <w:b w:val="0"/>
                <w:i w:val="0"/>
                <w:color w:val="404040"/>
                <w:sz w:val="18"/>
              </w:rPr>
              <w:t>Kantar</w:t>
            </w:r>
          </w:p>
        </w:tc>
        <w:tc>
          <w:tcPr>
            <w:tcW w:type="dxa" w:w="2880"/>
            <w:shd w:val="clear" w:color="auto" w:fill="FFFFFF"/>
          </w:tcPr>
          <w:p>
            <w:r>
              <w:rPr>
                <w:rFonts w:ascii="Calibri" w:hAnsi="Calibri"/>
                <w:b w:val="0"/>
                <w:i w:val="0"/>
                <w:color w:val="404040"/>
                <w:sz w:val="18"/>
              </w:rPr>
              <w:t>India Digital Commerce Report 2024</w:t>
            </w:r>
          </w:p>
        </w:tc>
        <w:tc>
          <w:tcPr>
            <w:tcW w:type="dxa" w:w="720"/>
            <w:shd w:val="clear" w:color="auto" w:fill="FFFFFF"/>
          </w:tcPr>
          <w:p>
            <w:r>
              <w:rPr>
                <w:rFonts w:ascii="Calibri" w:hAnsi="Calibri"/>
                <w:b w:val="0"/>
                <w:i w:val="0"/>
                <w:color w:val="404040"/>
                <w:sz w:val="18"/>
              </w:rPr>
              <w:t>2024</w:t>
            </w:r>
          </w:p>
        </w:tc>
        <w:tc>
          <w:tcPr>
            <w:tcW w:type="dxa" w:w="4032"/>
            <w:shd w:val="clear" w:color="auto" w:fill="FFFFFF"/>
          </w:tcPr>
          <w:p>
            <w:r>
              <w:rPr>
                <w:rFonts w:ascii="Calibri" w:hAnsi="Calibri"/>
                <w:b w:val="0"/>
                <w:i w:val="0"/>
                <w:color w:val="404040"/>
                <w:sz w:val="18"/>
              </w:rPr>
              <w:t>https://www.kantar.com/inspiration/fmcg/2024-india-digital-commerce-report</w:t>
            </w:r>
          </w:p>
        </w:tc>
      </w:tr>
      <w:tr>
        <w:tc>
          <w:tcPr>
            <w:tcW w:type="dxa" w:w="432"/>
            <w:shd w:val="clear" w:color="auto" w:fill="F2F2F2"/>
          </w:tcPr>
          <w:p>
            <w:r>
              <w:rPr>
                <w:rFonts w:ascii="Calibri" w:hAnsi="Calibri"/>
                <w:b w:val="0"/>
                <w:i w:val="0"/>
                <w:color w:val="404040"/>
                <w:sz w:val="18"/>
              </w:rPr>
              <w:t>15</w:t>
            </w:r>
          </w:p>
        </w:tc>
        <w:tc>
          <w:tcPr>
            <w:tcW w:type="dxa" w:w="1872"/>
            <w:shd w:val="clear" w:color="auto" w:fill="F2F2F2"/>
          </w:tcPr>
          <w:p>
            <w:r>
              <w:rPr>
                <w:rFonts w:ascii="Calibri" w:hAnsi="Calibri"/>
                <w:b w:val="0"/>
                <w:i w:val="0"/>
                <w:color w:val="404040"/>
                <w:sz w:val="18"/>
              </w:rPr>
              <w:t>IAMAI / Kantar</w:t>
            </w:r>
          </w:p>
        </w:tc>
        <w:tc>
          <w:tcPr>
            <w:tcW w:type="dxa" w:w="2880"/>
            <w:shd w:val="clear" w:color="auto" w:fill="F2F2F2"/>
          </w:tcPr>
          <w:p>
            <w:r>
              <w:rPr>
                <w:rFonts w:ascii="Calibri" w:hAnsi="Calibri"/>
                <w:b w:val="0"/>
                <w:i w:val="0"/>
                <w:color w:val="404040"/>
                <w:sz w:val="18"/>
              </w:rPr>
              <w:t>Internet in India 2024 Report</w:t>
            </w:r>
          </w:p>
        </w:tc>
        <w:tc>
          <w:tcPr>
            <w:tcW w:type="dxa" w:w="720"/>
            <w:shd w:val="clear" w:color="auto" w:fill="F2F2F2"/>
          </w:tcPr>
          <w:p>
            <w:r>
              <w:rPr>
                <w:rFonts w:ascii="Calibri" w:hAnsi="Calibri"/>
                <w:b w:val="0"/>
                <w:i w:val="0"/>
                <w:color w:val="404040"/>
                <w:sz w:val="18"/>
              </w:rPr>
              <w:t>2024</w:t>
            </w:r>
          </w:p>
        </w:tc>
        <w:tc>
          <w:tcPr>
            <w:tcW w:type="dxa" w:w="4032"/>
            <w:shd w:val="clear" w:color="auto" w:fill="F2F2F2"/>
          </w:tcPr>
          <w:p>
            <w:r>
              <w:rPr>
                <w:rFonts w:ascii="Calibri" w:hAnsi="Calibri"/>
                <w:b w:val="0"/>
                <w:i w:val="0"/>
                <w:color w:val="404040"/>
                <w:sz w:val="18"/>
              </w:rPr>
              <w:t>https://www.iamai.in/research/reports/internet-in-india-2024</w:t>
            </w:r>
          </w:p>
        </w:tc>
      </w:tr>
      <w:tr>
        <w:tc>
          <w:tcPr>
            <w:tcW w:type="dxa" w:w="432"/>
            <w:shd w:val="clear" w:color="auto" w:fill="FFFFFF"/>
          </w:tcPr>
          <w:p>
            <w:r>
              <w:rPr>
                <w:rFonts w:ascii="Calibri" w:hAnsi="Calibri"/>
                <w:b w:val="0"/>
                <w:i w:val="0"/>
                <w:color w:val="404040"/>
                <w:sz w:val="18"/>
              </w:rPr>
              <w:t>16</w:t>
            </w:r>
          </w:p>
        </w:tc>
        <w:tc>
          <w:tcPr>
            <w:tcW w:type="dxa" w:w="1872"/>
            <w:shd w:val="clear" w:color="auto" w:fill="FFFFFF"/>
          </w:tcPr>
          <w:p>
            <w:r>
              <w:rPr>
                <w:rFonts w:ascii="Calibri" w:hAnsi="Calibri"/>
                <w:b w:val="0"/>
                <w:i w:val="0"/>
                <w:color w:val="404040"/>
                <w:sz w:val="18"/>
              </w:rPr>
              <w:t>Vernacular.ai</w:t>
            </w:r>
          </w:p>
        </w:tc>
        <w:tc>
          <w:tcPr>
            <w:tcW w:type="dxa" w:w="2880"/>
            <w:shd w:val="clear" w:color="auto" w:fill="FFFFFF"/>
          </w:tcPr>
          <w:p>
            <w:r>
              <w:rPr>
                <w:rFonts w:ascii="Calibri" w:hAnsi="Calibri"/>
                <w:b w:val="0"/>
                <w:i w:val="0"/>
                <w:color w:val="404040"/>
                <w:sz w:val="18"/>
              </w:rPr>
              <w:t>Voice Commerce India Benchmark 2024</w:t>
            </w:r>
          </w:p>
        </w:tc>
        <w:tc>
          <w:tcPr>
            <w:tcW w:type="dxa" w:w="720"/>
            <w:shd w:val="clear" w:color="auto" w:fill="FFFFFF"/>
          </w:tcPr>
          <w:p>
            <w:r>
              <w:rPr>
                <w:rFonts w:ascii="Calibri" w:hAnsi="Calibri"/>
                <w:b w:val="0"/>
                <w:i w:val="0"/>
                <w:color w:val="404040"/>
                <w:sz w:val="18"/>
              </w:rPr>
              <w:t>2024</w:t>
            </w:r>
          </w:p>
        </w:tc>
        <w:tc>
          <w:tcPr>
            <w:tcW w:type="dxa" w:w="4032"/>
            <w:shd w:val="clear" w:color="auto" w:fill="FFFFFF"/>
          </w:tcPr>
          <w:p>
            <w:r>
              <w:rPr>
                <w:rFonts w:ascii="Calibri" w:hAnsi="Calibri"/>
                <w:b w:val="0"/>
                <w:i w:val="0"/>
                <w:color w:val="404040"/>
                <w:sz w:val="18"/>
              </w:rPr>
              <w:t>https://vernacular.ai/blog/voice-commerce-india-benchmark-2024</w:t>
            </w:r>
          </w:p>
        </w:tc>
      </w:tr>
      <w:tr>
        <w:tc>
          <w:tcPr>
            <w:tcW w:type="dxa" w:w="432"/>
            <w:shd w:val="clear" w:color="auto" w:fill="F2F2F2"/>
          </w:tcPr>
          <w:p>
            <w:r>
              <w:rPr>
                <w:rFonts w:ascii="Calibri" w:hAnsi="Calibri"/>
                <w:b w:val="0"/>
                <w:i w:val="0"/>
                <w:color w:val="404040"/>
                <w:sz w:val="18"/>
              </w:rPr>
              <w:t>17</w:t>
            </w:r>
          </w:p>
        </w:tc>
        <w:tc>
          <w:tcPr>
            <w:tcW w:type="dxa" w:w="1872"/>
            <w:shd w:val="clear" w:color="auto" w:fill="F2F2F2"/>
          </w:tcPr>
          <w:p>
            <w:r>
              <w:rPr>
                <w:rFonts w:ascii="Calibri" w:hAnsi="Calibri"/>
                <w:b w:val="0"/>
                <w:i w:val="0"/>
                <w:color w:val="404040"/>
                <w:sz w:val="18"/>
              </w:rPr>
              <w:t>Salesforce</w:t>
            </w:r>
          </w:p>
        </w:tc>
        <w:tc>
          <w:tcPr>
            <w:tcW w:type="dxa" w:w="2880"/>
            <w:shd w:val="clear" w:color="auto" w:fill="F2F2F2"/>
          </w:tcPr>
          <w:p>
            <w:r>
              <w:rPr>
                <w:rFonts w:ascii="Calibri" w:hAnsi="Calibri"/>
                <w:b w:val="0"/>
                <w:i w:val="0"/>
                <w:color w:val="404040"/>
                <w:sz w:val="18"/>
              </w:rPr>
              <w:t>State of Connected Customer India 2024</w:t>
            </w:r>
          </w:p>
        </w:tc>
        <w:tc>
          <w:tcPr>
            <w:tcW w:type="dxa" w:w="720"/>
            <w:shd w:val="clear" w:color="auto" w:fill="F2F2F2"/>
          </w:tcPr>
          <w:p>
            <w:r>
              <w:rPr>
                <w:rFonts w:ascii="Calibri" w:hAnsi="Calibri"/>
                <w:b w:val="0"/>
                <w:i w:val="0"/>
                <w:color w:val="404040"/>
                <w:sz w:val="18"/>
              </w:rPr>
              <w:t>2024</w:t>
            </w:r>
          </w:p>
        </w:tc>
        <w:tc>
          <w:tcPr>
            <w:tcW w:type="dxa" w:w="4032"/>
            <w:shd w:val="clear" w:color="auto" w:fill="F2F2F2"/>
          </w:tcPr>
          <w:p>
            <w:r>
              <w:rPr>
                <w:rFonts w:ascii="Calibri" w:hAnsi="Calibri"/>
                <w:b w:val="0"/>
                <w:i w:val="0"/>
                <w:color w:val="404040"/>
                <w:sz w:val="18"/>
              </w:rPr>
              <w:t>https://www.salesforce.com/in/resources/research-reports/state-of-the-connected-customer/</w:t>
            </w:r>
          </w:p>
        </w:tc>
      </w:tr>
      <w:tr>
        <w:tc>
          <w:tcPr>
            <w:tcW w:type="dxa" w:w="432"/>
            <w:shd w:val="clear" w:color="auto" w:fill="FFFFFF"/>
          </w:tcPr>
          <w:p>
            <w:r>
              <w:rPr>
                <w:rFonts w:ascii="Calibri" w:hAnsi="Calibri"/>
                <w:b w:val="0"/>
                <w:i w:val="0"/>
                <w:color w:val="404040"/>
                <w:sz w:val="18"/>
              </w:rPr>
              <w:t>18</w:t>
            </w:r>
          </w:p>
        </w:tc>
        <w:tc>
          <w:tcPr>
            <w:tcW w:type="dxa" w:w="1872"/>
            <w:shd w:val="clear" w:color="auto" w:fill="FFFFFF"/>
          </w:tcPr>
          <w:p>
            <w:r>
              <w:rPr>
                <w:rFonts w:ascii="Calibri" w:hAnsi="Calibri"/>
                <w:b w:val="0"/>
                <w:i w:val="0"/>
                <w:color w:val="404040"/>
                <w:sz w:val="18"/>
              </w:rPr>
              <w:t>Unicommerce</w:t>
            </w:r>
          </w:p>
        </w:tc>
        <w:tc>
          <w:tcPr>
            <w:tcW w:type="dxa" w:w="2880"/>
            <w:shd w:val="clear" w:color="auto" w:fill="FFFFFF"/>
          </w:tcPr>
          <w:p>
            <w:r>
              <w:rPr>
                <w:rFonts w:ascii="Calibri" w:hAnsi="Calibri"/>
                <w:b w:val="0"/>
                <w:i w:val="0"/>
                <w:color w:val="404040"/>
                <w:sz w:val="18"/>
              </w:rPr>
              <w:t>E-commerce Returns India 2024</w:t>
            </w:r>
          </w:p>
        </w:tc>
        <w:tc>
          <w:tcPr>
            <w:tcW w:type="dxa" w:w="720"/>
            <w:shd w:val="clear" w:color="auto" w:fill="FFFFFF"/>
          </w:tcPr>
          <w:p>
            <w:r>
              <w:rPr>
                <w:rFonts w:ascii="Calibri" w:hAnsi="Calibri"/>
                <w:b w:val="0"/>
                <w:i w:val="0"/>
                <w:color w:val="404040"/>
                <w:sz w:val="18"/>
              </w:rPr>
              <w:t>2024</w:t>
            </w:r>
          </w:p>
        </w:tc>
        <w:tc>
          <w:tcPr>
            <w:tcW w:type="dxa" w:w="4032"/>
            <w:shd w:val="clear" w:color="auto" w:fill="FFFFFF"/>
          </w:tcPr>
          <w:p>
            <w:r>
              <w:rPr>
                <w:rFonts w:ascii="Calibri" w:hAnsi="Calibri"/>
                <w:b w:val="0"/>
                <w:i w:val="0"/>
                <w:color w:val="404040"/>
                <w:sz w:val="18"/>
              </w:rPr>
              <w:t>https://unicommerce.com/blog/ecommerce-returns-india/</w:t>
            </w:r>
          </w:p>
        </w:tc>
      </w:tr>
      <w:tr>
        <w:tc>
          <w:tcPr>
            <w:tcW w:type="dxa" w:w="432"/>
            <w:shd w:val="clear" w:color="auto" w:fill="F2F2F2"/>
          </w:tcPr>
          <w:p>
            <w:r>
              <w:rPr>
                <w:rFonts w:ascii="Calibri" w:hAnsi="Calibri"/>
                <w:b w:val="0"/>
                <w:i w:val="0"/>
                <w:color w:val="404040"/>
                <w:sz w:val="18"/>
              </w:rPr>
              <w:t>19</w:t>
            </w:r>
          </w:p>
        </w:tc>
        <w:tc>
          <w:tcPr>
            <w:tcW w:type="dxa" w:w="1872"/>
            <w:shd w:val="clear" w:color="auto" w:fill="F2F2F2"/>
          </w:tcPr>
          <w:p>
            <w:r>
              <w:rPr>
                <w:rFonts w:ascii="Calibri" w:hAnsi="Calibri"/>
                <w:b w:val="0"/>
                <w:i w:val="0"/>
                <w:color w:val="404040"/>
                <w:sz w:val="18"/>
              </w:rPr>
              <w:t>Flipkart Tech Blog</w:t>
            </w:r>
          </w:p>
        </w:tc>
        <w:tc>
          <w:tcPr>
            <w:tcW w:type="dxa" w:w="2880"/>
            <w:shd w:val="clear" w:color="auto" w:fill="F2F2F2"/>
          </w:tcPr>
          <w:p>
            <w:r>
              <w:rPr>
                <w:rFonts w:ascii="Calibri" w:hAnsi="Calibri"/>
                <w:b w:val="0"/>
                <w:i w:val="0"/>
                <w:color w:val="404040"/>
                <w:sz w:val="18"/>
              </w:rPr>
              <w:t>AI at Flipkart Scale 2024</w:t>
            </w:r>
          </w:p>
        </w:tc>
        <w:tc>
          <w:tcPr>
            <w:tcW w:type="dxa" w:w="720"/>
            <w:shd w:val="clear" w:color="auto" w:fill="F2F2F2"/>
          </w:tcPr>
          <w:p>
            <w:r>
              <w:rPr>
                <w:rFonts w:ascii="Calibri" w:hAnsi="Calibri"/>
                <w:b w:val="0"/>
                <w:i w:val="0"/>
                <w:color w:val="404040"/>
                <w:sz w:val="18"/>
              </w:rPr>
              <w:t>2024</w:t>
            </w:r>
          </w:p>
        </w:tc>
        <w:tc>
          <w:tcPr>
            <w:tcW w:type="dxa" w:w="4032"/>
            <w:shd w:val="clear" w:color="auto" w:fill="F2F2F2"/>
          </w:tcPr>
          <w:p>
            <w:r>
              <w:rPr>
                <w:rFonts w:ascii="Calibri" w:hAnsi="Calibri"/>
                <w:b w:val="0"/>
                <w:i w:val="0"/>
                <w:color w:val="404040"/>
                <w:sz w:val="18"/>
              </w:rPr>
              <w:t>https://tech.flipkart.com/ai-at-scale-2024</w:t>
            </w:r>
          </w:p>
        </w:tc>
      </w:tr>
      <w:tr>
        <w:tc>
          <w:tcPr>
            <w:tcW w:type="dxa" w:w="432"/>
            <w:shd w:val="clear" w:color="auto" w:fill="FFFFFF"/>
          </w:tcPr>
          <w:p>
            <w:r>
              <w:rPr>
                <w:rFonts w:ascii="Calibri" w:hAnsi="Calibri"/>
                <w:b w:val="0"/>
                <w:i w:val="0"/>
                <w:color w:val="404040"/>
                <w:sz w:val="18"/>
              </w:rPr>
              <w:t>20</w:t>
            </w:r>
          </w:p>
        </w:tc>
        <w:tc>
          <w:tcPr>
            <w:tcW w:type="dxa" w:w="1872"/>
            <w:shd w:val="clear" w:color="auto" w:fill="FFFFFF"/>
          </w:tcPr>
          <w:p>
            <w:r>
              <w:rPr>
                <w:rFonts w:ascii="Calibri" w:hAnsi="Calibri"/>
                <w:b w:val="0"/>
                <w:i w:val="0"/>
                <w:color w:val="404040"/>
                <w:sz w:val="18"/>
              </w:rPr>
              <w:t>Zomato Annual Report</w:t>
            </w:r>
          </w:p>
        </w:tc>
        <w:tc>
          <w:tcPr>
            <w:tcW w:type="dxa" w:w="2880"/>
            <w:shd w:val="clear" w:color="auto" w:fill="FFFFFF"/>
          </w:tcPr>
          <w:p>
            <w:r>
              <w:rPr>
                <w:rFonts w:ascii="Calibri" w:hAnsi="Calibri"/>
                <w:b w:val="0"/>
                <w:i w:val="0"/>
                <w:color w:val="404040"/>
                <w:sz w:val="18"/>
              </w:rPr>
              <w:t>Blinkit Operations 2024-25</w:t>
            </w:r>
          </w:p>
        </w:tc>
        <w:tc>
          <w:tcPr>
            <w:tcW w:type="dxa" w:w="720"/>
            <w:shd w:val="clear" w:color="auto" w:fill="FFFFFF"/>
          </w:tcPr>
          <w:p>
            <w:r>
              <w:rPr>
                <w:rFonts w:ascii="Calibri" w:hAnsi="Calibri"/>
                <w:b w:val="0"/>
                <w:i w:val="0"/>
                <w:color w:val="404040"/>
                <w:sz w:val="18"/>
              </w:rPr>
              <w:t>2025</w:t>
            </w:r>
          </w:p>
        </w:tc>
        <w:tc>
          <w:tcPr>
            <w:tcW w:type="dxa" w:w="4032"/>
            <w:shd w:val="clear" w:color="auto" w:fill="FFFFFF"/>
          </w:tcPr>
          <w:p>
            <w:r>
              <w:rPr>
                <w:rFonts w:ascii="Calibri" w:hAnsi="Calibri"/>
                <w:b w:val="0"/>
                <w:i w:val="0"/>
                <w:color w:val="404040"/>
                <w:sz w:val="18"/>
              </w:rPr>
              <w:t>https://ir.zomato.com/annual-reports</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