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83153"/>
        </w:rPr>
        <w:t>Week 4 Capstone Report</w:t>
      </w:r>
    </w:p>
    <w:p>
      <w:pPr>
        <w:jc w:val="center"/>
      </w:pPr>
      <w:r>
        <w:rPr>
          <w:b/>
          <w:sz w:val="30"/>
        </w:rPr>
        <w:t>Titanic Survival Prediction API</w:t>
      </w:r>
    </w:p>
    <w:p>
      <w:r>
        <w:t>AI Pioneers Internship — Machine Learning Internship</w:t>
      </w:r>
    </w:p>
    <w:p>
      <w:pPr>
        <w:pStyle w:val="Heading1"/>
      </w:pPr>
      <w:r>
        <w:t>Project objective</w:t>
      </w:r>
    </w:p>
    <w:p>
      <w:r>
        <w:t>The goal of this capstone is to build an end-to-end supervised machine-learning application. It covers data preparation, model training and testing, model serialization with Joblib, and deployment of a prediction API using FastAPI. A browser form is included so a user can enter passenger information and see a prediction without writing an API client.</w:t>
      </w:r>
    </w:p>
    <w:p>
      <w:pPr>
        <w:pStyle w:val="Heading1"/>
      </w:pPr>
      <w:r>
        <w:t>Dataset and features</w:t>
      </w:r>
    </w:p>
    <w:p>
      <w:r>
        <w:t>The project uses the Titanic passenger dataset, containing 891 records. The model uses passenger class, sex, age, number of siblings or spouses aboard, number of parents or children aboard, ticket fare, and embarkation port as input features. The target is the recorded survival outcome. Columns that directly repeat the target were not used as predictors.</w:t>
      </w:r>
    </w:p>
    <w:p>
      <w:pPr>
        <w:pStyle w:val="Heading1"/>
      </w:pPr>
      <w:r>
        <w:t>Preprocessing and model training</w:t>
      </w:r>
    </w:p>
    <w:p>
      <w:r>
        <w:t>A Scikit-learn Pipeline combines preprocessing and a Random Forest classifier. Missing numeric values are imputed with training-set medians, and numeric features are standardized. Missing categorical values are filled with the most frequent training-set category, then categorical values are one-hot encoded. A stratified 80/20 train/test split with a fixed random seed is used. Because transformations are inside the pipeline, their parameters are learned from training records only and then applied to the held-out test records. The complete fitted pipeline is serialized to a Joblib artifact for use by the API.</w:t>
      </w:r>
    </w:p>
    <w:p>
      <w:pPr>
        <w:pStyle w:val="Heading1"/>
      </w:pPr>
      <w:r>
        <w:t>Testing and evaluation</w:t>
      </w:r>
    </w:p>
    <w:p>
      <w:r>
        <w:t>The model was evaluated on 179 held-out passengers. It achieved accuracy 0.810, precision 0.797, recall 0.681, F1 score 0.734, and ROC AUC 0.837. The saved evaluation JSON also contains the confusion matrix and per-class precision, recall, and F1. Five automated API tests pass, covering the homepage, health response, valid predictions, invalid input handling, and the response when the model artifact is unavailable. A live sample prediction was also verified through the deployed service.</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Held-out result</w:t>
            </w:r>
          </w:p>
        </w:tc>
      </w:tr>
      <w:tr>
        <w:tc>
          <w:tcPr>
            <w:tcW w:type="dxa" w:w="4968"/>
          </w:tcPr>
          <w:p>
            <w:r>
              <w:t>Accuracy</w:t>
            </w:r>
          </w:p>
        </w:tc>
        <w:tc>
          <w:tcPr>
            <w:tcW w:type="dxa" w:w="4968"/>
          </w:tcPr>
          <w:p>
            <w:r>
              <w:t>0.810</w:t>
            </w:r>
          </w:p>
        </w:tc>
      </w:tr>
      <w:tr>
        <w:tc>
          <w:tcPr>
            <w:tcW w:type="dxa" w:w="4968"/>
          </w:tcPr>
          <w:p>
            <w:r>
              <w:t>Precision</w:t>
            </w:r>
          </w:p>
        </w:tc>
        <w:tc>
          <w:tcPr>
            <w:tcW w:type="dxa" w:w="4968"/>
          </w:tcPr>
          <w:p>
            <w:r>
              <w:t>0.797</w:t>
            </w:r>
          </w:p>
        </w:tc>
      </w:tr>
      <w:tr>
        <w:tc>
          <w:tcPr>
            <w:tcW w:type="dxa" w:w="4968"/>
          </w:tcPr>
          <w:p>
            <w:r>
              <w:t>Recall</w:t>
            </w:r>
          </w:p>
        </w:tc>
        <w:tc>
          <w:tcPr>
            <w:tcW w:type="dxa" w:w="4968"/>
          </w:tcPr>
          <w:p>
            <w:r>
              <w:t>0.681</w:t>
            </w:r>
          </w:p>
        </w:tc>
      </w:tr>
      <w:tr>
        <w:tc>
          <w:tcPr>
            <w:tcW w:type="dxa" w:w="4968"/>
          </w:tcPr>
          <w:p>
            <w:r>
              <w:t>F1 score</w:t>
            </w:r>
          </w:p>
        </w:tc>
        <w:tc>
          <w:tcPr>
            <w:tcW w:type="dxa" w:w="4968"/>
          </w:tcPr>
          <w:p>
            <w:r>
              <w:t>0.734</w:t>
            </w:r>
          </w:p>
        </w:tc>
      </w:tr>
      <w:tr>
        <w:tc>
          <w:tcPr>
            <w:tcW w:type="dxa" w:w="4968"/>
          </w:tcPr>
          <w:p>
            <w:r>
              <w:t>ROC AUC</w:t>
            </w:r>
          </w:p>
        </w:tc>
        <w:tc>
          <w:tcPr>
            <w:tcW w:type="dxa" w:w="4968"/>
          </w:tcPr>
          <w:p>
            <w:r>
              <w:t>0.837</w:t>
            </w:r>
          </w:p>
        </w:tc>
      </w:tr>
    </w:tbl>
    <w:p>
      <w:pPr>
        <w:pStyle w:val="Heading1"/>
      </w:pPr>
      <w:r>
        <w:t>API deployment</w:t>
      </w:r>
    </w:p>
    <w:p>
      <w:r>
        <w:t>The FastAPI service provides GET /health to check that the saved model artifact is available and POST /predict to accept validated passenger features and return the predicted class and probabilities. The root page hosts an interactive form, and /docs exposes the automatically generated API documentation. The service is deployed on Render and was verified at the public application URL.</w:t>
      </w:r>
    </w:p>
    <w:p>
      <w:r>
        <w:t>Live application: https://week-4-chhg.onrender.com/</w:t>
      </w:r>
    </w:p>
    <w:p>
      <w:r>
        <w:t>API documentation: https://week-4-chhg.onrender.com/docs</w:t>
      </w:r>
    </w:p>
    <w:p>
      <w:pPr>
        <w:pStyle w:val="Heading1"/>
      </w:pPr>
      <w:r>
        <w:t>Conclusion and limitations</w:t>
      </w:r>
    </w:p>
    <w:p>
      <w:r>
        <w:t>This project demonstrates the full workflow from dataset preprocessing through model evaluation, serialization, and API serving. The reported scores describe one fixed test split and are not guarantees of future performance. The dataset is historical and limited; predictions should be treated as educational examples, not causal conclusions or advice about individuals. The application is not suitable for consequential decisions. Further improvements could include repeated or nested cross-validation, monitoring, model versioning, and a fairness assessment before any wider use.</w:t>
      </w:r>
    </w:p>
    <w:p>
      <w:r>
        <w:t>Source dataset: https://github.com/mwaskom/seaborn-data/blob/master/titanic.csv</w:t>
      </w:r>
    </w:p>
    <w:p>
      <w:r>
        <w:t>Source code: https://github.com/shreyas23dev/Week-4</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Pioneers Internship · Week 4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