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5BE3F" w14:textId="121F36D3" w:rsidR="00512CEB" w:rsidRDefault="00D076BD" w:rsidP="00512CEB">
      <w:pPr>
        <w:jc w:val="right"/>
        <w:rPr>
          <w:b/>
          <w:bCs/>
        </w:rPr>
      </w:pPr>
      <w:r>
        <w:rPr>
          <w:b/>
          <w:bCs/>
        </w:rPr>
        <w:t>December</w:t>
      </w:r>
      <w:r w:rsidR="00512CEB">
        <w:rPr>
          <w:b/>
          <w:bCs/>
        </w:rPr>
        <w:t xml:space="preserve"> </w:t>
      </w:r>
      <w:r>
        <w:rPr>
          <w:b/>
          <w:bCs/>
        </w:rPr>
        <w:t>1</w:t>
      </w:r>
      <w:r w:rsidR="00512CEB">
        <w:rPr>
          <w:b/>
          <w:bCs/>
        </w:rPr>
        <w:t>, 2025</w:t>
      </w:r>
    </w:p>
    <w:p w14:paraId="6EB04363" w14:textId="77777777" w:rsidR="00512CEB" w:rsidRPr="00512CEB" w:rsidRDefault="00512CEB" w:rsidP="00512CEB">
      <w:pPr>
        <w:jc w:val="center"/>
        <w:rPr>
          <w:b/>
          <w:bCs/>
          <w:sz w:val="28"/>
          <w:szCs w:val="28"/>
        </w:rPr>
      </w:pPr>
      <w:r w:rsidRPr="00512CEB">
        <w:rPr>
          <w:b/>
          <w:bCs/>
          <w:sz w:val="28"/>
          <w:szCs w:val="28"/>
        </w:rPr>
        <w:t xml:space="preserve">Letter of Recommendation </w:t>
      </w:r>
    </w:p>
    <w:p w14:paraId="7B161842" w14:textId="77777777" w:rsidR="00512CEB" w:rsidRDefault="00512CEB" w:rsidP="00512CEB">
      <w:pPr>
        <w:jc w:val="both"/>
      </w:pPr>
    </w:p>
    <w:p w14:paraId="19ADA061" w14:textId="3F73FD57" w:rsidR="00512CEB" w:rsidRDefault="00512CEB" w:rsidP="00512CEB">
      <w:pPr>
        <w:spacing w:line="360" w:lineRule="exact"/>
        <w:ind w:firstLine="720"/>
        <w:jc w:val="both"/>
      </w:pPr>
      <w:r>
        <w:t xml:space="preserve">I am writing to enthusiastically offer my highest recommendation for Mr. Yogarish Narasinga Raja A (Asokan) as a candidate for postgraduate studies at your esteemed </w:t>
      </w:r>
      <w:r w:rsidR="00947E75">
        <w:t>university.</w:t>
      </w:r>
      <w:r>
        <w:t xml:space="preserve"> I have had the pleasure of supervising Mr. Yogarish Narasinga Raja in his role as a Research Assistant in the Department of Civil Engineering at the Indian Institute of Science (IISc) in Bangalore since June 2024. His outstanding performance and rapid development led to his promotion to Project Associate (Research) in February 2025</w:t>
      </w:r>
      <w:r w:rsidR="009C6AB4">
        <w:t xml:space="preserve"> in the International Center of Excellence for Dams (ICoED)</w:t>
      </w:r>
      <w:r>
        <w:t>. Working closely with Mr. Yogarish Narasinga Raja, I have come to greatly respect his technical expertise, intellectual curiosity, and remarkable capacity to tackle complex challenges in civil engineering. I am confident that he will thrive in your postgraduate program and make significant contributions to infrastructure research within your university community.</w:t>
      </w:r>
    </w:p>
    <w:p w14:paraId="7DC450BF" w14:textId="4C818CA4" w:rsidR="00497FB9" w:rsidRDefault="00497FB9" w:rsidP="00512CEB">
      <w:pPr>
        <w:spacing w:line="360" w:lineRule="exact"/>
        <w:ind w:firstLine="720"/>
        <w:jc w:val="both"/>
      </w:pPr>
      <w:r w:rsidRPr="00497FB9">
        <w:t xml:space="preserve">Mr. Yogarish Narasinga Raja has stood out since the start of his tenure at IISc for his ability to connect theoretical understanding with real-world implementation. He quickly advanced from </w:t>
      </w:r>
      <w:r>
        <w:t>engaging in</w:t>
      </w:r>
      <w:r w:rsidRPr="00497FB9">
        <w:t xml:space="preserve"> a supporting role to managing crucial facets of research projects, including </w:t>
      </w:r>
      <w:r w:rsidR="000C10C8">
        <w:t>organizing</w:t>
      </w:r>
      <w:r w:rsidRPr="00497FB9">
        <w:t xml:space="preserve"> teamwork, establishing time constraints, and guaranteeing productive cooperation. Remarkably, he collaborated closely with postdoctoral and doctoral researchers, making significant contributions to the direction and advancement of the study while cultivating a highly cooperative atmosphere.</w:t>
      </w:r>
    </w:p>
    <w:p w14:paraId="34EE5B37" w14:textId="289DFF43" w:rsidR="00512CEB" w:rsidRDefault="00512CEB" w:rsidP="00512CEB">
      <w:pPr>
        <w:spacing w:line="360" w:lineRule="exact"/>
        <w:ind w:firstLine="720"/>
        <w:jc w:val="both"/>
      </w:pPr>
      <w:r w:rsidRPr="00497FB9">
        <w:t>He has successfully led several high-</w:t>
      </w:r>
      <w:r w:rsidR="00947E75" w:rsidRPr="00497FB9">
        <w:t>profile, nationally</w:t>
      </w:r>
      <w:r w:rsidRPr="00497FB9">
        <w:t xml:space="preserve"> important consultancy projects, including “Integrated Subsurface Geotechnical and Geophysical Investigation </w:t>
      </w:r>
      <w:r w:rsidR="00891485" w:rsidRPr="00497FB9">
        <w:t>of ISRO</w:t>
      </w:r>
      <w:r w:rsidRPr="00497FB9">
        <w:t xml:space="preserve"> GSLV-SAF </w:t>
      </w:r>
      <w:r w:rsidR="00497FB9">
        <w:t>Launchpad</w:t>
      </w:r>
      <w:r w:rsidRPr="00497FB9">
        <w:t>” and “Integrated Investigation for the Tilted</w:t>
      </w:r>
      <w:r w:rsidR="00891485" w:rsidRPr="00497FB9">
        <w:t xml:space="preserve"> Quarters</w:t>
      </w:r>
      <w:r w:rsidRPr="00497FB9">
        <w:t xml:space="preserve"> </w:t>
      </w:r>
      <w:r w:rsidR="00891485" w:rsidRPr="00497FB9">
        <w:t xml:space="preserve">Building </w:t>
      </w:r>
      <w:r w:rsidR="00947E75" w:rsidRPr="00497FB9">
        <w:t>Site.</w:t>
      </w:r>
      <w:r w:rsidRPr="00497FB9">
        <w:t xml:space="preserve">” Since his promotion to Project Associate, Mr. </w:t>
      </w:r>
      <w:r w:rsidR="00891485" w:rsidRPr="00497FB9">
        <w:t xml:space="preserve">Yogarish Narasinga Raja </w:t>
      </w:r>
      <w:r w:rsidRPr="00497FB9">
        <w:t>has been entrusted with increasingly advanced projects, including “Integrated Investigation for Risk Assessment of the Dam</w:t>
      </w:r>
      <w:r w:rsidR="00891485" w:rsidRPr="00497FB9">
        <w:t>s</w:t>
      </w:r>
      <w:r w:rsidRPr="00497FB9">
        <w:t xml:space="preserve">.” This project, which involved estimating </w:t>
      </w:r>
      <w:r w:rsidR="00891485" w:rsidRPr="00497FB9">
        <w:t xml:space="preserve">dam body saturation and seepage mapping along with </w:t>
      </w:r>
      <w:r w:rsidRPr="00497FB9">
        <w:t xml:space="preserve">dynamic properties such as shear </w:t>
      </w:r>
      <w:r w:rsidR="00947E75" w:rsidRPr="00497FB9">
        <w:t>modulus and</w:t>
      </w:r>
      <w:r w:rsidRPr="00497FB9">
        <w:t xml:space="preserve"> Young’s </w:t>
      </w:r>
      <w:r w:rsidR="00947E75" w:rsidRPr="00497FB9">
        <w:t>modulus,</w:t>
      </w:r>
      <w:r w:rsidRPr="00497FB9">
        <w:t xml:space="preserve"> required advanced geophysical techniques, including </w:t>
      </w:r>
      <w:r w:rsidR="00891485" w:rsidRPr="00497FB9">
        <w:t>Electrical Resistivity Tomography</w:t>
      </w:r>
      <w:r w:rsidRPr="00497FB9">
        <w:t xml:space="preserve"> </w:t>
      </w:r>
      <w:r w:rsidR="00947E75" w:rsidRPr="00497FB9">
        <w:t>(ERT) and</w:t>
      </w:r>
      <w:r w:rsidRPr="00497FB9">
        <w:t xml:space="preserve"> Multichannel Analysis of Surface Waves (MASW</w:t>
      </w:r>
      <w:r w:rsidR="00891485" w:rsidRPr="00497FB9">
        <w:t>)</w:t>
      </w:r>
      <w:r w:rsidRPr="00497FB9">
        <w:t xml:space="preserve">. Mr. </w:t>
      </w:r>
      <w:r w:rsidR="006777A5" w:rsidRPr="00497FB9">
        <w:t>Yogarish Narasinga Raja</w:t>
      </w:r>
      <w:r w:rsidRPr="00497FB9">
        <w:t xml:space="preserve"> quickly mastered these methods and introduced valuable insights </w:t>
      </w:r>
      <w:r w:rsidR="00891485" w:rsidRPr="00497FB9">
        <w:t>into</w:t>
      </w:r>
      <w:r w:rsidRPr="00497FB9">
        <w:t xml:space="preserve"> the data analysis phase</w:t>
      </w:r>
      <w:r>
        <w:t>. His successful identification of</w:t>
      </w:r>
      <w:r w:rsidR="00891485">
        <w:t xml:space="preserve"> karstic </w:t>
      </w:r>
      <w:r w:rsidR="00947E75">
        <w:t>aquifer</w:t>
      </w:r>
      <w:r w:rsidR="00891485">
        <w:t xml:space="preserve"> identification</w:t>
      </w:r>
      <w:r>
        <w:t xml:space="preserve"> below critical infrastructure in</w:t>
      </w:r>
      <w:r w:rsidR="00891485">
        <w:t xml:space="preserve"> Launchpad and</w:t>
      </w:r>
      <w:r>
        <w:t xml:space="preserve"> the </w:t>
      </w:r>
      <w:r w:rsidR="00947E75">
        <w:t>seepage</w:t>
      </w:r>
      <w:r>
        <w:t xml:space="preserve"> mapping of an entire </w:t>
      </w:r>
      <w:r w:rsidR="00947E75">
        <w:t>dam</w:t>
      </w:r>
      <w:r>
        <w:t xml:space="preserve"> body in VV Sagar </w:t>
      </w:r>
      <w:r w:rsidR="006777A5">
        <w:t xml:space="preserve">Stone masonry </w:t>
      </w:r>
      <w:r>
        <w:t xml:space="preserve">dam, where he applied </w:t>
      </w:r>
      <w:r w:rsidR="00891485">
        <w:t>resistivity inversion</w:t>
      </w:r>
      <w:r>
        <w:t xml:space="preserve"> analysis to refine interpretation methods, underscore his ability to innovate and adapt complex tools effectively. His expertise at this stage of his career is remarkable and highlights his potential to make impactful contributions to the </w:t>
      </w:r>
      <w:r w:rsidR="00947E75">
        <w:t>institution</w:t>
      </w:r>
      <w:r>
        <w:t>.</w:t>
      </w:r>
    </w:p>
    <w:p w14:paraId="6EE0E763" w14:textId="46CDD56E" w:rsidR="00891485" w:rsidRDefault="00891485" w:rsidP="00891485">
      <w:pPr>
        <w:spacing w:line="360" w:lineRule="exact"/>
        <w:ind w:firstLine="720"/>
        <w:jc w:val="both"/>
      </w:pPr>
      <w:r>
        <w:t xml:space="preserve">In addition to his field expertise, Mr. Yogarish Narasinga Raja has made impressive strides in research focused on infrastructure sustainability. He has </w:t>
      </w:r>
      <w:proofErr w:type="gramStart"/>
      <w:r w:rsidR="009E579B">
        <w:t>preparing</w:t>
      </w:r>
      <w:proofErr w:type="gramEnd"/>
      <w:r>
        <w:t xml:space="preserve"> a journal paper titled “</w:t>
      </w:r>
      <w:r w:rsidRPr="00891485">
        <w:rPr>
          <w:i/>
          <w:iCs/>
        </w:rPr>
        <w:t xml:space="preserve">Optimizing Electrode Selection for ERT Surveys: A Multi-Surface Comparative </w:t>
      </w:r>
      <w:r w:rsidR="00947E75">
        <w:rPr>
          <w:i/>
          <w:iCs/>
        </w:rPr>
        <w:t xml:space="preserve">Analysis </w:t>
      </w:r>
      <w:r w:rsidR="00947E75">
        <w:rPr>
          <w:i/>
          <w:iCs/>
        </w:rPr>
        <w:lastRenderedPageBreak/>
        <w:t>Using</w:t>
      </w:r>
      <w:r w:rsidRPr="00891485">
        <w:rPr>
          <w:i/>
          <w:iCs/>
        </w:rPr>
        <w:t xml:space="preserve"> Flat </w:t>
      </w:r>
      <w:r w:rsidR="00947E75">
        <w:rPr>
          <w:i/>
          <w:iCs/>
        </w:rPr>
        <w:t>Base Plate</w:t>
      </w:r>
      <w:r w:rsidRPr="00891485">
        <w:rPr>
          <w:i/>
          <w:iCs/>
        </w:rPr>
        <w:t xml:space="preserve"> and Probe Electrodes</w:t>
      </w:r>
      <w:r>
        <w:t>,” in which he explores the limitations and guidelines for the electrode selection and measurement accuracy of geophysical testing. Additionally, he is drafting another journal paper titled “</w:t>
      </w:r>
      <w:r w:rsidR="006777A5" w:rsidRPr="006777A5">
        <w:rPr>
          <w:i/>
          <w:iCs/>
        </w:rPr>
        <w:t xml:space="preserve">Hazard Classification of the Urban </w:t>
      </w:r>
      <w:r w:rsidR="00947E75">
        <w:rPr>
          <w:i/>
          <w:iCs/>
        </w:rPr>
        <w:t>Filled-Up Soil Using</w:t>
      </w:r>
      <w:r w:rsidR="006777A5" w:rsidRPr="006777A5">
        <w:rPr>
          <w:i/>
          <w:iCs/>
        </w:rPr>
        <w:t xml:space="preserve"> the Geophysical-</w:t>
      </w:r>
      <w:r w:rsidR="00947E75">
        <w:rPr>
          <w:i/>
          <w:iCs/>
        </w:rPr>
        <w:t>Geotechnical Approach</w:t>
      </w:r>
      <w:r>
        <w:t>,” which uses</w:t>
      </w:r>
      <w:r w:rsidR="00733FD0">
        <w:t xml:space="preserve"> Integrated framework for classification of the hazard zones in urban fills</w:t>
      </w:r>
      <w:r>
        <w:t>.</w:t>
      </w:r>
      <w:r w:rsidR="006777A5">
        <w:t xml:space="preserve"> Along with “</w:t>
      </w:r>
      <w:r w:rsidR="006777A5" w:rsidRPr="006777A5">
        <w:rPr>
          <w:i/>
          <w:iCs/>
        </w:rPr>
        <w:t>Hybrid</w:t>
      </w:r>
      <w:r w:rsidR="006777A5" w:rsidRPr="006777A5">
        <w:rPr>
          <w:i/>
          <w:iCs/>
          <w:sz w:val="22"/>
          <w:szCs w:val="22"/>
        </w:rPr>
        <w:t xml:space="preserve"> Geophysical-</w:t>
      </w:r>
      <w:r w:rsidR="00947E75">
        <w:rPr>
          <w:i/>
          <w:iCs/>
          <w:sz w:val="22"/>
          <w:szCs w:val="22"/>
        </w:rPr>
        <w:t>Geotechnical</w:t>
      </w:r>
      <w:r w:rsidR="006777A5" w:rsidRPr="006777A5">
        <w:rPr>
          <w:i/>
          <w:iCs/>
          <w:sz w:val="22"/>
          <w:szCs w:val="22"/>
        </w:rPr>
        <w:t xml:space="preserve"> Subsurface Profiling for Karstic Aquifer Identification in</w:t>
      </w:r>
      <w:r w:rsidR="00570C6E">
        <w:rPr>
          <w:i/>
          <w:iCs/>
          <w:sz w:val="22"/>
          <w:szCs w:val="22"/>
        </w:rPr>
        <w:t xml:space="preserve"> Nearshore </w:t>
      </w:r>
      <w:r w:rsidR="006777A5" w:rsidRPr="006777A5">
        <w:rPr>
          <w:i/>
          <w:iCs/>
          <w:sz w:val="22"/>
          <w:szCs w:val="22"/>
        </w:rPr>
        <w:t>Coastal Settings</w:t>
      </w:r>
      <w:r w:rsidR="006777A5">
        <w:rPr>
          <w:sz w:val="22"/>
          <w:szCs w:val="22"/>
        </w:rPr>
        <w:t>”</w:t>
      </w:r>
      <w:r>
        <w:t xml:space="preserve"> </w:t>
      </w:r>
      <w:r w:rsidR="00947E75">
        <w:t>and</w:t>
      </w:r>
      <w:r w:rsidR="006777A5">
        <w:t xml:space="preserve"> “</w:t>
      </w:r>
      <w:r w:rsidR="006777A5" w:rsidRPr="006777A5">
        <w:rPr>
          <w:i/>
          <w:iCs/>
        </w:rPr>
        <w:t>Integrating Geotechnical Field Data with Bayesian Regression:</w:t>
      </w:r>
      <w:r w:rsidR="00947E75">
        <w:rPr>
          <w:i/>
          <w:iCs/>
        </w:rPr>
        <w:t xml:space="preserve"> Energy Corrected</w:t>
      </w:r>
      <w:r w:rsidR="006777A5" w:rsidRPr="006777A5">
        <w:rPr>
          <w:i/>
          <w:iCs/>
        </w:rPr>
        <w:t xml:space="preserve"> DCPT and SPT Correlation in Urban </w:t>
      </w:r>
      <w:r w:rsidR="00947E75">
        <w:rPr>
          <w:i/>
          <w:iCs/>
        </w:rPr>
        <w:t>Fills,</w:t>
      </w:r>
      <w:r w:rsidR="006777A5">
        <w:t>” all of those works</w:t>
      </w:r>
      <w:r>
        <w:t xml:space="preserve"> reflect Mr.</w:t>
      </w:r>
      <w:r w:rsidR="006777A5">
        <w:t xml:space="preserve"> Yogarish Narasinga Raja</w:t>
      </w:r>
      <w:r>
        <w:t>’s research abilities and indicate his potential to bring new insights to the university’s research community.</w:t>
      </w:r>
      <w:r w:rsidR="001110B5" w:rsidRPr="001110B5">
        <w:t xml:space="preserve"> He has actively collaborated on two large earthen dams in South India, </w:t>
      </w:r>
      <w:r w:rsidR="001110B5" w:rsidRPr="001110B5">
        <w:rPr>
          <w:i/>
          <w:iCs/>
        </w:rPr>
        <w:t>Musi</w:t>
      </w:r>
      <w:r w:rsidR="001110B5" w:rsidRPr="001110B5">
        <w:t xml:space="preserve"> and </w:t>
      </w:r>
      <w:r w:rsidR="001110B5" w:rsidRPr="001110B5">
        <w:rPr>
          <w:i/>
          <w:iCs/>
        </w:rPr>
        <w:t>Kabini</w:t>
      </w:r>
      <w:r w:rsidR="001110B5" w:rsidRPr="001110B5">
        <w:t xml:space="preserve">, on aspects related to dam safety using </w:t>
      </w:r>
      <w:r w:rsidR="001110B5" w:rsidRPr="001110B5">
        <w:rPr>
          <w:i/>
          <w:iCs/>
        </w:rPr>
        <w:t>geoelectrical investigations targeting the diagnosis of internal seepage and erosion</w:t>
      </w:r>
      <w:r w:rsidR="001110B5" w:rsidRPr="001110B5">
        <w:t>. The applied research in such critical infrastructures underlines his capability to translate the advanced geophysical methods into meaningful engineering solutions.</w:t>
      </w:r>
    </w:p>
    <w:p w14:paraId="471EE25B" w14:textId="1E2CDC4C" w:rsidR="00497FB9" w:rsidRDefault="00497FB9" w:rsidP="00891485">
      <w:pPr>
        <w:spacing w:line="360" w:lineRule="exact"/>
        <w:ind w:firstLine="720"/>
        <w:jc w:val="both"/>
      </w:pPr>
      <w:r w:rsidRPr="00497FB9">
        <w:t xml:space="preserve">Mr. Yogarish Narasinga Raja constantly goes above and beyond the parameters of his professional education in his commitment to lifelong learning and skill development. He is </w:t>
      </w:r>
      <w:proofErr w:type="gramStart"/>
      <w:r w:rsidRPr="00497FB9">
        <w:t>a valuable asset</w:t>
      </w:r>
      <w:proofErr w:type="gramEnd"/>
      <w:r w:rsidRPr="00497FB9">
        <w:t xml:space="preserve"> to advanced research efforts because of his strong command of complex </w:t>
      </w:r>
      <w:r w:rsidR="007803A7">
        <w:t xml:space="preserve">studies </w:t>
      </w:r>
      <w:r w:rsidRPr="00497FB9">
        <w:t>like</w:t>
      </w:r>
      <w:r w:rsidR="007803A7">
        <w:t xml:space="preserve"> field</w:t>
      </w:r>
      <w:r w:rsidR="005B514B">
        <w:t>-</w:t>
      </w:r>
      <w:r w:rsidR="007803A7">
        <w:t>based geoelectrical and seismic studies</w:t>
      </w:r>
      <w:r w:rsidRPr="00497FB9">
        <w:t xml:space="preserve">, as well as </w:t>
      </w:r>
      <w:r>
        <w:t>his capacity</w:t>
      </w:r>
      <w:r w:rsidRPr="00497FB9">
        <w:t xml:space="preserve"> to lead field operations effectively</w:t>
      </w:r>
      <w:r w:rsidR="00897DBF">
        <w:t xml:space="preserve"> on </w:t>
      </w:r>
      <w:r w:rsidR="007803A7">
        <w:t>dam</w:t>
      </w:r>
      <w:r w:rsidR="00897DBF">
        <w:t xml:space="preserve"> investigations</w:t>
      </w:r>
      <w:r w:rsidRPr="00497FB9">
        <w:t>. He is very well prepared for the demands of a demanding postgraduate program because of his constant pursuit of technical excellence and analytical depth. I have no doubt that he will succeed there and make a significant contribution to the academic</w:t>
      </w:r>
      <w:r w:rsidR="00B64C43">
        <w:t xml:space="preserve"> and research</w:t>
      </w:r>
      <w:r w:rsidRPr="00497FB9">
        <w:t xml:space="preserve"> community.</w:t>
      </w:r>
    </w:p>
    <w:p w14:paraId="08A9A30D" w14:textId="5A9E0A05" w:rsidR="00891485" w:rsidRDefault="00CA1E4A" w:rsidP="00512CEB">
      <w:pPr>
        <w:spacing w:line="360" w:lineRule="exact"/>
        <w:ind w:firstLine="720"/>
        <w:jc w:val="both"/>
      </w:pPr>
      <w:r w:rsidRPr="00CA1E4A">
        <w:t xml:space="preserve">In conclusion, Mr. Yogarish Narasinga Raja is an excellent candidate for your postgraduate university program with all available financial aid due to his technical proficiency, proven research excellence, and dedication to meaningful study. He will undoubtedly benefit your university and the larger civil </w:t>
      </w:r>
      <w:r w:rsidR="00B8453C">
        <w:t xml:space="preserve">and dam </w:t>
      </w:r>
      <w:r w:rsidRPr="00CA1E4A">
        <w:t>engineering community, in my opinion. If you need more information about him, don't hesitate to get in touch with me.</w:t>
      </w:r>
    </w:p>
    <w:p w14:paraId="163E9872" w14:textId="77777777" w:rsidR="0051474F" w:rsidRDefault="0051474F"/>
    <w:sectPr w:rsidR="0051474F">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53478" w14:textId="77777777" w:rsidR="00986FB5" w:rsidRDefault="00986FB5" w:rsidP="00CA1E4A">
      <w:r>
        <w:separator/>
      </w:r>
    </w:p>
  </w:endnote>
  <w:endnote w:type="continuationSeparator" w:id="0">
    <w:p w14:paraId="14243909" w14:textId="77777777" w:rsidR="00986FB5" w:rsidRDefault="00986FB5" w:rsidP="00CA1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309722"/>
      <w:docPartObj>
        <w:docPartGallery w:val="Page Numbers (Bottom of Page)"/>
        <w:docPartUnique/>
      </w:docPartObj>
    </w:sdtPr>
    <w:sdtEndPr>
      <w:rPr>
        <w:noProof/>
        <w:color w:val="000000" w:themeColor="text1"/>
      </w:rPr>
    </w:sdtEndPr>
    <w:sdtContent>
      <w:p w14:paraId="1A673E2E" w14:textId="0F196ECE" w:rsidR="00CA1E4A" w:rsidRPr="00CA1E4A" w:rsidRDefault="00CA1E4A">
        <w:pPr>
          <w:pStyle w:val="Footer"/>
          <w:jc w:val="center"/>
          <w:rPr>
            <w:color w:val="000000" w:themeColor="text1"/>
          </w:rPr>
        </w:pPr>
        <w:r w:rsidRPr="00CA1E4A">
          <w:rPr>
            <w:color w:val="000000" w:themeColor="text1"/>
          </w:rPr>
          <w:fldChar w:fldCharType="begin"/>
        </w:r>
        <w:r w:rsidRPr="00CA1E4A">
          <w:rPr>
            <w:color w:val="000000" w:themeColor="text1"/>
          </w:rPr>
          <w:instrText xml:space="preserve"> PAGE   \* MERGEFORMAT </w:instrText>
        </w:r>
        <w:r w:rsidRPr="00CA1E4A">
          <w:rPr>
            <w:color w:val="000000" w:themeColor="text1"/>
          </w:rPr>
          <w:fldChar w:fldCharType="separate"/>
        </w:r>
        <w:r w:rsidRPr="00CA1E4A">
          <w:rPr>
            <w:noProof/>
            <w:color w:val="000000" w:themeColor="text1"/>
          </w:rPr>
          <w:t>2</w:t>
        </w:r>
        <w:r w:rsidRPr="00CA1E4A">
          <w:rPr>
            <w:noProof/>
            <w:color w:val="000000" w:themeColor="text1"/>
          </w:rPr>
          <w:fldChar w:fldCharType="end"/>
        </w:r>
      </w:p>
    </w:sdtContent>
  </w:sdt>
  <w:p w14:paraId="1C398B1F" w14:textId="77777777" w:rsidR="00CA1E4A" w:rsidRDefault="00CA1E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D34E1" w14:textId="77777777" w:rsidR="00986FB5" w:rsidRDefault="00986FB5" w:rsidP="00CA1E4A">
      <w:r>
        <w:separator/>
      </w:r>
    </w:p>
  </w:footnote>
  <w:footnote w:type="continuationSeparator" w:id="0">
    <w:p w14:paraId="681D7829" w14:textId="77777777" w:rsidR="00986FB5" w:rsidRDefault="00986FB5" w:rsidP="00CA1E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QwMTU0MDc3NTE3srBU0lEKTi0uzszPAykwqgUAfXT2viwAAAA="/>
  </w:docVars>
  <w:rsids>
    <w:rsidRoot w:val="00512CEB"/>
    <w:rsid w:val="000C10C8"/>
    <w:rsid w:val="000C41C4"/>
    <w:rsid w:val="001110B5"/>
    <w:rsid w:val="00243FF4"/>
    <w:rsid w:val="00391C2E"/>
    <w:rsid w:val="00497FB9"/>
    <w:rsid w:val="004E18D3"/>
    <w:rsid w:val="00512CEB"/>
    <w:rsid w:val="0051474F"/>
    <w:rsid w:val="00546890"/>
    <w:rsid w:val="00570C6E"/>
    <w:rsid w:val="005B514B"/>
    <w:rsid w:val="00624119"/>
    <w:rsid w:val="006777A5"/>
    <w:rsid w:val="00683559"/>
    <w:rsid w:val="00733FD0"/>
    <w:rsid w:val="007803A7"/>
    <w:rsid w:val="00891485"/>
    <w:rsid w:val="00897DBF"/>
    <w:rsid w:val="0090054C"/>
    <w:rsid w:val="00947E75"/>
    <w:rsid w:val="00986FB5"/>
    <w:rsid w:val="009C0B6E"/>
    <w:rsid w:val="009C6AB4"/>
    <w:rsid w:val="009D057F"/>
    <w:rsid w:val="009E579B"/>
    <w:rsid w:val="00AD10B5"/>
    <w:rsid w:val="00B00A07"/>
    <w:rsid w:val="00B05792"/>
    <w:rsid w:val="00B64C43"/>
    <w:rsid w:val="00B8453C"/>
    <w:rsid w:val="00BE5D59"/>
    <w:rsid w:val="00CA1E4A"/>
    <w:rsid w:val="00D076BD"/>
    <w:rsid w:val="00D625B9"/>
    <w:rsid w:val="00DE6829"/>
    <w:rsid w:val="00EB50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4B58D"/>
  <w15:chartTrackingRefBased/>
  <w15:docId w15:val="{DF8957DD-AED7-4231-9615-C80E925C9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CEB"/>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512CEB"/>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512CEB"/>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512CEB"/>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512CEB"/>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512CEB"/>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512CEB"/>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512CEB"/>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512CEB"/>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512CEB"/>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CEB"/>
    <w:rPr>
      <w:rFonts w:eastAsiaTheme="majorEastAsia" w:cstheme="majorBidi"/>
      <w:color w:val="272727" w:themeColor="text1" w:themeTint="D8"/>
    </w:rPr>
  </w:style>
  <w:style w:type="paragraph" w:styleId="Title">
    <w:name w:val="Title"/>
    <w:basedOn w:val="Normal"/>
    <w:next w:val="Normal"/>
    <w:link w:val="TitleChar"/>
    <w:uiPriority w:val="10"/>
    <w:qFormat/>
    <w:rsid w:val="00512CEB"/>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512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CEB"/>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512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CEB"/>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512CEB"/>
    <w:rPr>
      <w:i/>
      <w:iCs/>
      <w:color w:val="404040" w:themeColor="text1" w:themeTint="BF"/>
    </w:rPr>
  </w:style>
  <w:style w:type="paragraph" w:styleId="ListParagraph">
    <w:name w:val="List Paragraph"/>
    <w:basedOn w:val="Normal"/>
    <w:uiPriority w:val="34"/>
    <w:qFormat/>
    <w:rsid w:val="00512CEB"/>
    <w:pPr>
      <w:spacing w:after="160" w:line="259" w:lineRule="auto"/>
      <w:ind w:left="720"/>
      <w:contextualSpacing/>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512CEB"/>
    <w:rPr>
      <w:i/>
      <w:iCs/>
      <w:color w:val="0F4761" w:themeColor="accent1" w:themeShade="BF"/>
    </w:rPr>
  </w:style>
  <w:style w:type="paragraph" w:styleId="IntenseQuote">
    <w:name w:val="Intense Quote"/>
    <w:basedOn w:val="Normal"/>
    <w:next w:val="Normal"/>
    <w:link w:val="IntenseQuoteChar"/>
    <w:uiPriority w:val="30"/>
    <w:qFormat/>
    <w:rsid w:val="00512CEB"/>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512CEB"/>
    <w:rPr>
      <w:i/>
      <w:iCs/>
      <w:color w:val="0F4761" w:themeColor="accent1" w:themeShade="BF"/>
    </w:rPr>
  </w:style>
  <w:style w:type="character" w:styleId="IntenseReference">
    <w:name w:val="Intense Reference"/>
    <w:basedOn w:val="DefaultParagraphFont"/>
    <w:uiPriority w:val="32"/>
    <w:qFormat/>
    <w:rsid w:val="00512CEB"/>
    <w:rPr>
      <w:b/>
      <w:bCs/>
      <w:smallCaps/>
      <w:color w:val="0F4761" w:themeColor="accent1" w:themeShade="BF"/>
      <w:spacing w:val="5"/>
    </w:rPr>
  </w:style>
  <w:style w:type="paragraph" w:styleId="Header">
    <w:name w:val="header"/>
    <w:basedOn w:val="Normal"/>
    <w:link w:val="HeaderChar"/>
    <w:uiPriority w:val="99"/>
    <w:unhideWhenUsed/>
    <w:rsid w:val="00CA1E4A"/>
    <w:pPr>
      <w:tabs>
        <w:tab w:val="center" w:pos="4513"/>
        <w:tab w:val="right" w:pos="9026"/>
      </w:tabs>
    </w:pPr>
  </w:style>
  <w:style w:type="character" w:customStyle="1" w:styleId="HeaderChar">
    <w:name w:val="Header Char"/>
    <w:basedOn w:val="DefaultParagraphFont"/>
    <w:link w:val="Header"/>
    <w:uiPriority w:val="99"/>
    <w:rsid w:val="00CA1E4A"/>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CA1E4A"/>
    <w:pPr>
      <w:tabs>
        <w:tab w:val="center" w:pos="4513"/>
        <w:tab w:val="right" w:pos="9026"/>
      </w:tabs>
    </w:pPr>
  </w:style>
  <w:style w:type="character" w:customStyle="1" w:styleId="FooterChar">
    <w:name w:val="Footer Char"/>
    <w:basedOn w:val="DefaultParagraphFont"/>
    <w:link w:val="Footer"/>
    <w:uiPriority w:val="99"/>
    <w:rsid w:val="00CA1E4A"/>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1709D2-B332-403D-9AA4-BCF25A7AE548}">
  <we:reference id="wa200000368" version="1.0.0.0" store="en-US" storeType="OMEX"/>
  <we:alternateReferences>
    <we:reference id="wa200000368" version="1.0.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TotalTime>
  <Pages>2</Pages>
  <Words>770</Words>
  <Characters>4741</Characters>
  <Application>Microsoft Office Word</Application>
  <DocSecurity>0</DocSecurity>
  <Lines>66</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YOGARISH N R A</dc:creator>
  <cp:keywords/>
  <dc:description/>
  <cp:lastModifiedBy>Anbazhagan P</cp:lastModifiedBy>
  <cp:revision>3</cp:revision>
  <dcterms:created xsi:type="dcterms:W3CDTF">2025-12-01T09:37:00Z</dcterms:created>
  <dcterms:modified xsi:type="dcterms:W3CDTF">2025-12-01T12:45:00Z</dcterms:modified>
</cp:coreProperties>
</file>