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NEXORA DIGITAL — BUSINESS PROPOSAL</w:t>
      </w:r>
    </w:p>
    <w:p>
      <w:pPr>
        <w:jc w:val="center"/>
      </w:pPr>
      <w:r>
        <w:rPr>
          <w:i/>
        </w:rPr>
        <w:t>Generative AI Adoption Program | 2026</w:t>
      </w:r>
    </w:p>
    <w:p/>
    <w:p>
      <w:pPr>
        <w:pStyle w:val="Heading1"/>
      </w:pPr>
      <w:r>
        <w:t>1. Executive Overview</w:t>
      </w:r>
    </w:p>
    <w:p>
      <w:pPr>
        <w:pStyle w:val="ListBullet"/>
      </w:pPr>
      <w:r>
        <w:t>Nexora Digital is evaluating a secure Generative AI program to improve knowledge access, content production, and customer operations.</w:t>
      </w:r>
    </w:p>
    <w:p>
      <w:pPr>
        <w:pStyle w:val="Heading1"/>
      </w:pPr>
      <w:r>
        <w:t>2. Business Priorities</w:t>
      </w:r>
    </w:p>
    <w:p>
      <w:pPr>
        <w:pStyle w:val="ListBullet"/>
      </w:pPr>
      <w:r>
        <w:t>Reduce time spent searching internal knowledge.</w:t>
      </w:r>
    </w:p>
    <w:p>
      <w:pPr>
        <w:pStyle w:val="ListBullet"/>
      </w:pPr>
      <w:r>
        <w:t>Standardize proposal and presentation creation.</w:t>
      </w:r>
    </w:p>
    <w:p>
      <w:pPr>
        <w:pStyle w:val="ListBullet"/>
      </w:pPr>
      <w:r>
        <w:t>Maintain human approval and source traceability.</w:t>
      </w:r>
    </w:p>
    <w:p>
      <w:pPr>
        <w:pStyle w:val="Heading1"/>
      </w:pPr>
      <w:r>
        <w:t>3. Governance Principles</w:t>
      </w:r>
    </w:p>
    <w:p>
      <w:pPr>
        <w:pStyle w:val="ListBullet"/>
      </w:pPr>
      <w:r>
        <w:t>Use approved enterprise knowledge sources.</w:t>
      </w:r>
    </w:p>
    <w:p>
      <w:pPr>
        <w:pStyle w:val="ListBullet"/>
      </w:pPr>
      <w:r>
        <w:t>Keep generated Office artifacts editable.</w:t>
      </w:r>
    </w:p>
    <w:p>
      <w:pPr>
        <w:pStyle w:val="ListBullet"/>
      </w:pPr>
      <w:r>
        <w:t>Record sources and major workflow steps.</w:t>
      </w:r>
    </w:p>
    <w:p>
      <w:r>
        <w:t>Confidential — Internal Working Template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