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ML/AI Specification — Detection &amp; Humanization</w:t>
      </w:r>
    </w:p>
    <w:p>
      <w:pPr>
        <w:jc w:val="center"/>
      </w:pPr>
      <w:r>
        <w:rPr>
          <w:i/>
        </w:rPr>
        <w:t>Product specification • Version 1.0 • September 2026</w:t>
      </w:r>
    </w:p>
    <w:p>
      <w:r>
        <w:br w:type="page"/>
      </w:r>
    </w:p>
    <w:p>
      <w:pPr>
        <w:pStyle w:val="Heading1"/>
      </w:pPr>
      <w:r>
        <w:t>1. Detection Philosophy</w:t>
      </w:r>
    </w:p>
    <w:p>
      <w:r>
        <w:t>The detector is probabilistic. It communicates uncertainty and evidence rather than claiming authorship proof. Model attribution is disabled until independently validated.</w:t>
      </w:r>
    </w:p>
    <w:p>
      <w:pPr>
        <w:pStyle w:val="Heading1"/>
      </w:pPr>
      <w:r>
        <w:t>2. Detection Pipeline</w:t>
      </w:r>
    </w:p>
    <w:p>
      <w:r>
        <w:t>Input → length/language checks → normalization → segmentation → transformer classifier + stylometric/statistical signals → ensemble → calibration → confidence policy → response.</w:t>
      </w:r>
    </w:p>
    <w:p>
      <w:pPr>
        <w:pStyle w:val="Heading1"/>
      </w:pPr>
      <w:r>
        <w:t>3. Dataset Strategy</w:t>
      </w:r>
    </w:p>
    <w:p>
      <w:pPr>
        <w:pStyle w:val="ListBullet"/>
      </w:pPr>
      <w:r>
        <w:t>Human writing across domains and skill levels.</w:t>
      </w:r>
    </w:p>
    <w:p>
      <w:pPr>
        <w:pStyle w:val="ListBullet"/>
      </w:pPr>
      <w:r>
        <w:t>AI samples across multiple model families and prompt styles.</w:t>
      </w:r>
    </w:p>
    <w:p>
      <w:pPr>
        <w:pStyle w:val="ListBullet"/>
      </w:pPr>
      <w:r>
        <w:t>Human-edited AI samples.</w:t>
      </w:r>
    </w:p>
    <w:p>
      <w:pPr>
        <w:pStyle w:val="ListBullet"/>
      </w:pPr>
      <w:r>
        <w:t>Paraphrased/translated variants.</w:t>
      </w:r>
    </w:p>
    <w:p>
      <w:pPr>
        <w:pStyle w:val="ListBullet"/>
      </w:pPr>
      <w:r>
        <w:t>Deduplication and contamination checks.</w:t>
      </w:r>
    </w:p>
    <w:p>
      <w:pPr>
        <w:pStyle w:val="ListBullet"/>
      </w:pPr>
      <w:r>
        <w:t>Source/model/topic-aware evaluation splits.</w:t>
      </w:r>
    </w:p>
    <w:p>
      <w:pPr>
        <w:pStyle w:val="Heading1"/>
      </w:pPr>
      <w:r>
        <w:t>4. Metrics</w:t>
      </w:r>
    </w:p>
    <w:p>
      <w:pPr>
        <w:pStyle w:val="ListBullet"/>
      </w:pPr>
      <w:r>
        <w:t>Precision</w:t>
      </w:r>
    </w:p>
    <w:p>
      <w:pPr>
        <w:pStyle w:val="ListBullet"/>
      </w:pPr>
      <w:r>
        <w:t>Recall</w:t>
      </w:r>
    </w:p>
    <w:p>
      <w:pPr>
        <w:pStyle w:val="ListBullet"/>
      </w:pPr>
      <w:r>
        <w:t>F1</w:t>
      </w:r>
    </w:p>
    <w:p>
      <w:pPr>
        <w:pStyle w:val="ListBullet"/>
      </w:pPr>
      <w:r>
        <w:t>False-positive rate on human writing</w:t>
      </w:r>
    </w:p>
    <w:p>
      <w:pPr>
        <w:pStyle w:val="ListBullet"/>
      </w:pPr>
      <w:r>
        <w:t>False-negative rate</w:t>
      </w:r>
    </w:p>
    <w:p>
      <w:pPr>
        <w:pStyle w:val="ListBullet"/>
      </w:pPr>
      <w:r>
        <w:t>Calibration error</w:t>
      </w:r>
    </w:p>
    <w:p>
      <w:pPr>
        <w:pStyle w:val="ListBullet"/>
      </w:pPr>
      <w:r>
        <w:t>Performance by domain and text length</w:t>
      </w:r>
    </w:p>
    <w:p>
      <w:pPr>
        <w:pStyle w:val="Heading1"/>
      </w:pPr>
      <w:r>
        <w:t>5. Humanizer Pipeline</w:t>
      </w:r>
    </w:p>
    <w:p>
      <w:r>
        <w:t>Input → semantic analysis → sentence/paragraph analysis → style constraints → rewrite model → grammar/readability check → semantic preservation check → diff generation → final output.</w:t>
      </w:r>
    </w:p>
    <w:p>
      <w:pPr>
        <w:pStyle w:val="Heading1"/>
      </w:pPr>
      <w:r>
        <w:t>6. Humanizer Styles</w:t>
      </w:r>
    </w:p>
    <w:p>
      <w:pPr>
        <w:pStyle w:val="ListBullet"/>
      </w:pPr>
      <w:r>
        <w:t>Natural</w:t>
      </w:r>
    </w:p>
    <w:p>
      <w:pPr>
        <w:pStyle w:val="ListBullet"/>
      </w:pPr>
      <w:r>
        <w:t>Academic</w:t>
      </w:r>
    </w:p>
    <w:p>
      <w:pPr>
        <w:pStyle w:val="ListBullet"/>
      </w:pPr>
      <w:r>
        <w:t>Professional</w:t>
      </w:r>
    </w:p>
    <w:p>
      <w:pPr>
        <w:pStyle w:val="ListBullet"/>
      </w:pPr>
      <w:r>
        <w:t>Simple English</w:t>
      </w:r>
    </w:p>
    <w:p>
      <w:pPr>
        <w:pStyle w:val="ListBullet"/>
      </w:pPr>
      <w:r>
        <w:t>Casual</w:t>
      </w:r>
    </w:p>
    <w:p>
      <w:pPr>
        <w:pStyle w:val="ListBullet"/>
      </w:pPr>
      <w:r>
        <w:t>Native English</w:t>
      </w:r>
    </w:p>
    <w:p>
      <w:pPr>
        <w:pStyle w:val="ListBullet"/>
      </w:pPr>
      <w:r>
        <w:t>Custom</w:t>
      </w:r>
    </w:p>
    <w:p>
      <w:pPr>
        <w:pStyle w:val="Heading1"/>
      </w:pPr>
      <w:r>
        <w:t>7. Change Highlighting</w:t>
      </w:r>
    </w:p>
    <w:p>
      <w:r>
        <w:t>Backend returns aligned original/revised spans or a structured diff. Frontend renders additions, removals and modifications in an accessible comparison view.</w:t>
      </w:r>
    </w:p>
    <w:p>
      <w:pPr>
        <w:pStyle w:val="Heading1"/>
      </w:pPr>
      <w:r>
        <w:t>8. Model Governance</w:t>
      </w:r>
    </w:p>
    <w:p>
      <w:r>
        <w:t>Every production model is versioned, evaluated, regression-tested and monitored. No unsupported accuracy claims.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