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2"/>
        </w:rPr>
        <w:t>NETWORK RECONNAISSANCE</w:t>
        <w:br/>
        <w:t>AND</w:t>
        <w:br/>
        <w:t>VULNERABILITY ASSESSMENT REPORT</w:t>
      </w:r>
    </w:p>
    <w:p>
      <w:pPr>
        <w:jc w:val="center"/>
      </w:pPr>
      <w:r>
        <w:rPr>
          <w:i/>
          <w:sz w:val="30"/>
        </w:rPr>
        <w:t>Practical Documentation of Nmap, Nikto and Wireshark Analysis</w:t>
      </w:r>
    </w:p>
    <w:p>
      <w:r>
        <w:br/>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sz w:val="21"/>
              </w:rPr>
              <w:t>Target Host</w:t>
            </w:r>
          </w:p>
        </w:tc>
        <w:tc>
          <w:tcPr>
            <w:tcW w:type="dxa" w:w="5040"/>
            <w:vAlign w:val="center"/>
          </w:tcPr>
          <w:p>
            <w:r>
              <w:rPr>
                <w:sz w:val="21"/>
              </w:rPr>
              <w:t>192.168.105.129</w:t>
            </w:r>
          </w:p>
        </w:tc>
      </w:tr>
      <w:tr>
        <w:tc>
          <w:tcPr>
            <w:tcW w:type="dxa" w:w="5040"/>
            <w:shd w:fill="D9EAF7"/>
            <w:vAlign w:val="center"/>
          </w:tcPr>
          <w:p>
            <w:r>
              <w:rPr>
                <w:sz w:val="21"/>
              </w:rPr>
              <w:t>Assessment Type</w:t>
            </w:r>
          </w:p>
        </w:tc>
        <w:tc>
          <w:tcPr>
            <w:tcW w:type="dxa" w:w="5040"/>
            <w:vAlign w:val="center"/>
          </w:tcPr>
          <w:p>
            <w:r>
              <w:rPr>
                <w:sz w:val="21"/>
              </w:rPr>
              <w:t>Network reconnaissance and web vulnerability assessment</w:t>
            </w:r>
          </w:p>
        </w:tc>
      </w:tr>
      <w:tr>
        <w:tc>
          <w:tcPr>
            <w:tcW w:type="dxa" w:w="5040"/>
            <w:shd w:fill="D9EAF7"/>
            <w:vAlign w:val="center"/>
          </w:tcPr>
          <w:p>
            <w:r>
              <w:rPr>
                <w:sz w:val="21"/>
              </w:rPr>
              <w:t>Tools Used</w:t>
            </w:r>
          </w:p>
        </w:tc>
        <w:tc>
          <w:tcPr>
            <w:tcW w:type="dxa" w:w="5040"/>
            <w:vAlign w:val="center"/>
          </w:tcPr>
          <w:p>
            <w:r>
              <w:rPr>
                <w:sz w:val="21"/>
              </w:rPr>
              <w:t>Nmap, Nikto and Wireshark</w:t>
            </w:r>
          </w:p>
        </w:tc>
      </w:tr>
      <w:tr>
        <w:tc>
          <w:tcPr>
            <w:tcW w:type="dxa" w:w="5040"/>
            <w:shd w:fill="D9EAF7"/>
            <w:vAlign w:val="center"/>
          </w:tcPr>
          <w:p>
            <w:r>
              <w:rPr>
                <w:sz w:val="21"/>
              </w:rPr>
              <w:t>Environment</w:t>
            </w:r>
          </w:p>
        </w:tc>
        <w:tc>
          <w:tcPr>
            <w:tcW w:type="dxa" w:w="5040"/>
            <w:vAlign w:val="center"/>
          </w:tcPr>
          <w:p>
            <w:r>
              <w:rPr>
                <w:sz w:val="21"/>
              </w:rPr>
              <w:t>Authorized local laboratory / virtual environment</w:t>
            </w:r>
          </w:p>
        </w:tc>
      </w:tr>
      <w:tr>
        <w:tc>
          <w:tcPr>
            <w:tcW w:type="dxa" w:w="5040"/>
            <w:shd w:fill="D9EAF7"/>
            <w:vAlign w:val="center"/>
          </w:tcPr>
          <w:p>
            <w:r>
              <w:rPr>
                <w:sz w:val="21"/>
              </w:rPr>
              <w:t>Prepared By</w:t>
            </w:r>
          </w:p>
        </w:tc>
        <w:tc>
          <w:tcPr>
            <w:tcW w:type="dxa" w:w="5040"/>
            <w:vAlign w:val="center"/>
          </w:tcPr>
          <w:p>
            <w:r>
              <w:rPr>
                <w:sz w:val="21"/>
              </w:rPr>
              <w:t>____________________________</w:t>
            </w:r>
          </w:p>
        </w:tc>
      </w:tr>
    </w:tbl>
    <w:p>
      <w:r>
        <w:br/>
      </w:r>
    </w:p>
    <w:p>
      <w:pPr>
        <w:jc w:val="center"/>
      </w:pPr>
      <w:r>
        <w:rPr>
          <w:i/>
          <w:sz w:val="20"/>
        </w:rPr>
        <w:t>This report documents observations made during an authorized academic laboratory exercise. No exploitation or unauthorized access is described.</w:t>
      </w:r>
    </w:p>
    <w:p>
      <w:r>
        <w:br w:type="page"/>
      </w:r>
    </w:p>
    <w:p>
      <w:pPr>
        <w:pStyle w:val="Heading1"/>
      </w:pPr>
      <w:r>
        <w:t>Table of Contents</w:t>
      </w:r>
    </w:p>
    <w:p>
      <w:pPr>
        <w:pStyle w:val="ListNumber"/>
      </w:pPr>
      <w:r>
        <w:t>1. Introduction and Objective</w:t>
      </w:r>
    </w:p>
    <w:p>
      <w:pPr>
        <w:pStyle w:val="ListNumber"/>
      </w:pPr>
      <w:r>
        <w:t>2. Scope and Assessment Methodology</w:t>
      </w:r>
    </w:p>
    <w:p>
      <w:pPr>
        <w:pStyle w:val="ListNumber"/>
      </w:pPr>
      <w:r>
        <w:t>3. Network Reconnaissance Using Nmap</w:t>
      </w:r>
    </w:p>
    <w:p>
      <w:pPr>
        <w:pStyle w:val="ListNumber"/>
      </w:pPr>
      <w:r>
        <w:t>4. Web Server Assessment Using Nikto</w:t>
      </w:r>
    </w:p>
    <w:p>
      <w:pPr>
        <w:pStyle w:val="ListNumber"/>
      </w:pPr>
      <w:r>
        <w:t>5. Packet Analysis Using Wireshark</w:t>
      </w:r>
    </w:p>
    <w:p>
      <w:pPr>
        <w:pStyle w:val="ListNumber"/>
      </w:pPr>
      <w:r>
        <w:t>6. Consolidated Findings and Risk Assessment</w:t>
      </w:r>
    </w:p>
    <w:p>
      <w:pPr>
        <w:pStyle w:val="ListNumber"/>
      </w:pPr>
      <w:r>
        <w:t>7. Recommendations and Conclusion</w:t>
      </w:r>
    </w:p>
    <w:p>
      <w:pPr>
        <w:pStyle w:val="Heading1"/>
      </w:pPr>
      <w:r>
        <w:t>Executive Summary</w:t>
      </w:r>
    </w:p>
    <w:p>
      <w:r>
        <w:t>The purpose of this assessment was to document the visible network services, web-server weaknesses and selected network traffic associated with the target host 192.168.105.129 in an authorized laboratory environment. The assessment used three complementary tools. Nmap was used to identify reachable TCP services and collect service/version information. Nikto was used to identify common web-server misconfigurations and potentially outdated components. Wireshark was used to observe Address Resolution Protocol (ARP), Domain Name System (DNS) and Internet Control Message Protocol (ICMP) traffic.</w:t>
      </w:r>
    </w:p>
    <w:p>
      <w:r>
        <w:t>The collected evidence indicates that the target exposes several services, including legacy and administrative services. The web server also presented multiple configuration and information-disclosure concerns, such as directory indexing, an exposed phpinfo() page, missing recommended HTTP security headers and references to outdated Apache/PHP components. These observations do not by themselves prove successful exploitation; instead, they identify areas that should be prioritized for hardening and further authorized verification.</w:t>
      </w:r>
    </w:p>
    <w:p>
      <w:pPr>
        <w:pStyle w:val="Heading2"/>
      </w:pPr>
      <w:r>
        <w:t>Key Tools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t>Tool</w:t>
            </w:r>
          </w:p>
        </w:tc>
        <w:tc>
          <w:tcPr>
            <w:tcW w:type="dxa" w:w="3360"/>
            <w:shd w:fill="D9EAF7"/>
          </w:tcPr>
          <w:p>
            <w:r>
              <w:t>Primary Purpose</w:t>
            </w:r>
          </w:p>
        </w:tc>
        <w:tc>
          <w:tcPr>
            <w:tcW w:type="dxa" w:w="3360"/>
            <w:shd w:fill="D9EAF7"/>
          </w:tcPr>
          <w:p>
            <w:r>
              <w:t>Evidence Collected</w:t>
            </w:r>
          </w:p>
        </w:tc>
      </w:tr>
      <w:tr>
        <w:tc>
          <w:tcPr>
            <w:tcW w:type="dxa" w:w="3360"/>
          </w:tcPr>
          <w:p>
            <w:r>
              <w:t>Nmap</w:t>
            </w:r>
          </w:p>
        </w:tc>
        <w:tc>
          <w:tcPr>
            <w:tcW w:type="dxa" w:w="3360"/>
          </w:tcPr>
          <w:p>
            <w:r>
              <w:t>Port and service discovery</w:t>
            </w:r>
          </w:p>
        </w:tc>
        <w:tc>
          <w:tcPr>
            <w:tcW w:type="dxa" w:w="3360"/>
          </w:tcPr>
          <w:p>
            <w:r>
              <w:t>Open ports and detected service versions</w:t>
            </w:r>
          </w:p>
        </w:tc>
      </w:tr>
      <w:tr>
        <w:tc>
          <w:tcPr>
            <w:tcW w:type="dxa" w:w="3360"/>
          </w:tcPr>
          <w:p>
            <w:r>
              <w:t>Nikto</w:t>
            </w:r>
          </w:p>
        </w:tc>
        <w:tc>
          <w:tcPr>
            <w:tcW w:type="dxa" w:w="3360"/>
          </w:tcPr>
          <w:p>
            <w:r>
              <w:t>Web-server assessment</w:t>
            </w:r>
          </w:p>
        </w:tc>
        <w:tc>
          <w:tcPr>
            <w:tcW w:type="dxa" w:w="3360"/>
          </w:tcPr>
          <w:p>
            <w:r>
              <w:t>Configuration issues and potentially sensitive paths</w:t>
            </w:r>
          </w:p>
        </w:tc>
      </w:tr>
      <w:tr>
        <w:tc>
          <w:tcPr>
            <w:tcW w:type="dxa" w:w="3360"/>
          </w:tcPr>
          <w:p>
            <w:r>
              <w:t>Wireshark</w:t>
            </w:r>
          </w:p>
        </w:tc>
        <w:tc>
          <w:tcPr>
            <w:tcW w:type="dxa" w:w="3360"/>
          </w:tcPr>
          <w:p>
            <w:r>
              <w:t>Packet inspection</w:t>
            </w:r>
          </w:p>
        </w:tc>
        <w:tc>
          <w:tcPr>
            <w:tcW w:type="dxa" w:w="3360"/>
          </w:tcPr>
          <w:p>
            <w:r>
              <w:t>ARP, DNS and ICMP communication patterns</w:t>
            </w:r>
          </w:p>
        </w:tc>
      </w:tr>
    </w:tbl>
    <w:p>
      <w:r>
        <w:br w:type="page"/>
      </w:r>
    </w:p>
    <w:p>
      <w:pPr>
        <w:pStyle w:val="Heading1"/>
      </w:pPr>
      <w:r>
        <w:t>1. Introduction and Objective</w:t>
      </w:r>
    </w:p>
    <w:p>
      <w:r>
        <w:t>Reconnaissance is an important first stage of a security assessment because it establishes which systems and services are reachable before any deeper testing is considered. In this practical exercise, the target host was examined from the network using passive packet observation and non-destructive service discovery techniques.</w:t>
      </w:r>
    </w:p>
    <w:p>
      <w:pPr>
        <w:pStyle w:val="Heading2"/>
      </w:pPr>
      <w:r>
        <w:t>Objectives</w:t>
      </w:r>
    </w:p>
    <w:p>
      <w:pPr>
        <w:pStyle w:val="ListBullet"/>
      </w:pPr>
      <w:r>
        <w:t>Identify accessible TCP services on the target host.</w:t>
      </w:r>
    </w:p>
    <w:p>
      <w:pPr>
        <w:pStyle w:val="ListBullet"/>
      </w:pPr>
      <w:r>
        <w:t>Record service banners and version information where available.</w:t>
      </w:r>
    </w:p>
    <w:p>
      <w:pPr>
        <w:pStyle w:val="ListBullet"/>
      </w:pPr>
      <w:r>
        <w:t>Review the exposed HTTP service for common configuration weaknesses.</w:t>
      </w:r>
    </w:p>
    <w:p>
      <w:pPr>
        <w:pStyle w:val="ListBullet"/>
      </w:pPr>
      <w:r>
        <w:t>Observe ARP, DNS and ICMP traffic and relate the packets to normal network communication.</w:t>
      </w:r>
    </w:p>
    <w:p>
      <w:pPr>
        <w:pStyle w:val="ListBullet"/>
      </w:pPr>
      <w:r>
        <w:t>Summarize the findings and provide practical remediation recommendations.</w:t>
      </w:r>
    </w:p>
    <w:p>
      <w:pPr>
        <w:pStyle w:val="Heading1"/>
      </w:pPr>
      <w:r>
        <w:t>2. Scope and Assessment Methodology</w:t>
      </w:r>
    </w:p>
    <w:p>
      <w:r>
        <w:t>The assessment was limited to the laboratory target 192.168.105.129. The activity was focused on observation, discovery and reporting. The evidence included in this document was generated from the captured tool output and screenshots. The methodology followed a simple sequence: identify the target, enumerate exposed services, assess the web server for common weaknesses, inspect selected network traffic and consolidate the results.</w:t>
      </w:r>
    </w:p>
    <w:p>
      <w:pPr>
        <w:pStyle w:val="Heading2"/>
      </w:pPr>
      <w:r>
        <w:t>Assessment Workflow</w:t>
      </w:r>
    </w:p>
    <w:p>
      <w:pPr>
        <w:pStyle w:val="ListNumber"/>
      </w:pPr>
      <w:r>
        <w:t>Target identification and connectivity verification.</w:t>
      </w:r>
    </w:p>
    <w:p>
      <w:pPr>
        <w:pStyle w:val="ListNumber"/>
      </w:pPr>
      <w:r>
        <w:t>Nmap service/version enumeration.</w:t>
      </w:r>
    </w:p>
    <w:p>
      <w:pPr>
        <w:pStyle w:val="ListNumber"/>
      </w:pPr>
      <w:r>
        <w:t>Nikto web-server scan against the HTTP service.</w:t>
      </w:r>
    </w:p>
    <w:p>
      <w:pPr>
        <w:pStyle w:val="ListNumber"/>
      </w:pPr>
      <w:r>
        <w:t>Wireshark filtering for ARP, DNS and ICMP packets.</w:t>
      </w:r>
    </w:p>
    <w:p>
      <w:pPr>
        <w:pStyle w:val="ListNumber"/>
      </w:pPr>
      <w:r>
        <w:t>Evidence review, risk prioritization and documentation.</w:t>
      </w:r>
    </w:p>
    <w:p>
      <w:r>
        <w:br w:type="page"/>
      </w:r>
    </w:p>
    <w:p>
      <w:pPr>
        <w:pStyle w:val="Heading1"/>
      </w:pPr>
      <w:r>
        <w:t>3. Network Reconnaissance Using Nmap</w:t>
      </w:r>
    </w:p>
    <w:p>
      <w:r>
        <w:t>Nmap was used to identify open TCP ports and to perform service/version detection. The captured output for the target 192.168.105.129 shows several reachable services. The first service-discovery evidence highlights FTP on port 21, Telnet on port 23, HTTP on port 80, NetBIOS/SMB services on ports 139 and 445, MySQL on port 3306, PostgreSQL on port 5432 and an additional HTTP service on port 8180.</w:t>
      </w:r>
    </w:p>
    <w:p>
      <w:r>
        <w:drawing>
          <wp:inline xmlns:a="http://schemas.openxmlformats.org/drawingml/2006/main" xmlns:pic="http://schemas.openxmlformats.org/drawingml/2006/picture">
            <wp:extent cx="6217920" cy="2706245"/>
            <wp:docPr id="1" name="Picture 1"/>
            <wp:cNvGraphicFramePr>
              <a:graphicFrameLocks noChangeAspect="1"/>
            </wp:cNvGraphicFramePr>
            <a:graphic>
              <a:graphicData uri="http://schemas.openxmlformats.org/drawingml/2006/picture">
                <pic:pic>
                  <pic:nvPicPr>
                    <pic:cNvPr id="0" name="Finding Identified Open Services(1).jpg"/>
                    <pic:cNvPicPr/>
                  </pic:nvPicPr>
                  <pic:blipFill>
                    <a:blip r:embed="rId11"/>
                    <a:stretch>
                      <a:fillRect/>
                    </a:stretch>
                  </pic:blipFill>
                  <pic:spPr>
                    <a:xfrm>
                      <a:off x="0" y="0"/>
                      <a:ext cx="6217920" cy="2706245"/>
                    </a:xfrm>
                    <a:prstGeom prst="rect"/>
                  </pic:spPr>
                </pic:pic>
              </a:graphicData>
            </a:graphic>
          </wp:inline>
        </w:drawing>
      </w:r>
    </w:p>
    <w:p>
      <w:pPr>
        <w:jc w:val="center"/>
      </w:pPr>
      <w:r>
        <w:rPr>
          <w:b/>
          <w:i/>
          <w:sz w:val="18"/>
        </w:rPr>
        <w:t>Figure 1: Nmap service and version discovery showing multiple open services.</w:t>
      </w:r>
    </w:p>
    <w:p>
      <w:pPr>
        <w:pStyle w:val="Heading2"/>
      </w:pPr>
      <w:r>
        <w:t>Interpretation of the Main Open Services</w:t>
      </w:r>
    </w:p>
    <w:p>
      <w:r>
        <w:t>The presence of multiple remotely reachable services increases the system's attack surface. In particular, FTP and Telnet are legacy protocols and should be reviewed because they are generally less suitable for modern secure administration when safer alternatives are available. The Apache HTTP service and database services should also be maintained and restricted according to operational need.</w:t>
      </w:r>
    </w:p>
    <w:p>
      <w:r>
        <w:br w:type="page"/>
      </w:r>
    </w:p>
    <w:p>
      <w:pPr>
        <w:pStyle w:val="Heading1"/>
      </w:pPr>
      <w:r>
        <w:t>Expanded Service Enumeration</w:t>
      </w:r>
    </w:p>
    <w:p>
      <w:r>
        <w:t>A broader reconnaissance capture identified additional services beyond the initial focused scan. The evidence includes SSH, SMTP, DNS, RPC-related services, SMB, PostgreSQL, VNC, IRC, Java RMI and other listening services. This demonstrates why a full service inventory is important: systems may expose administrative, legacy or development services that are not required for normal user-facing functionality.</w:t>
      </w:r>
    </w:p>
    <w:p>
      <w:r>
        <w:drawing>
          <wp:inline xmlns:a="http://schemas.openxmlformats.org/drawingml/2006/main" xmlns:pic="http://schemas.openxmlformats.org/drawingml/2006/picture">
            <wp:extent cx="5120640" cy="4705626"/>
            <wp:docPr id="2" name="Picture 2"/>
            <wp:cNvGraphicFramePr>
              <a:graphicFrameLocks noChangeAspect="1"/>
            </wp:cNvGraphicFramePr>
            <a:graphic>
              <a:graphicData uri="http://schemas.openxmlformats.org/drawingml/2006/picture">
                <pic:pic>
                  <pic:nvPicPr>
                    <pic:cNvPr id="0" name="reconnaissance phase 1 .jpg"/>
                    <pic:cNvPicPr/>
                  </pic:nvPicPr>
                  <pic:blipFill>
                    <a:blip r:embed="rId12"/>
                    <a:stretch>
                      <a:fillRect/>
                    </a:stretch>
                  </pic:blipFill>
                  <pic:spPr>
                    <a:xfrm>
                      <a:off x="0" y="0"/>
                      <a:ext cx="5120640" cy="4705626"/>
                    </a:xfrm>
                    <a:prstGeom prst="rect"/>
                  </pic:spPr>
                </pic:pic>
              </a:graphicData>
            </a:graphic>
          </wp:inline>
        </w:drawing>
      </w:r>
    </w:p>
    <w:p>
      <w:pPr>
        <w:jc w:val="center"/>
      </w:pPr>
      <w:r>
        <w:rPr>
          <w:b/>
          <w:i/>
          <w:sz w:val="18"/>
        </w:rPr>
        <w:t>Figure 2: Expanded reconnaissance output showing a broader set of detected services.</w:t>
      </w:r>
    </w:p>
    <w:p>
      <w:pPr>
        <w:pStyle w:val="Heading2"/>
      </w:pPr>
      <w:r>
        <w:t>Security Significance</w:t>
      </w:r>
    </w:p>
    <w:p>
      <w:pPr>
        <w:pStyle w:val="ListBullet"/>
      </w:pPr>
      <w:r>
        <w:t>Each open port should have a documented business or laboratory purpose.</w:t>
      </w:r>
    </w:p>
    <w:p>
      <w:pPr>
        <w:pStyle w:val="ListBullet"/>
      </w:pPr>
      <w:r>
        <w:t>Administrative services should be reachable only from trusted networks where possible.</w:t>
      </w:r>
    </w:p>
    <w:p>
      <w:pPr>
        <w:pStyle w:val="ListBullet"/>
      </w:pPr>
      <w:r>
        <w:t>Legacy services should be disabled if they are not required.</w:t>
      </w:r>
    </w:p>
    <w:p>
      <w:pPr>
        <w:pStyle w:val="ListBullet"/>
      </w:pPr>
      <w:r>
        <w:t>Service versions should be maintained because older components may contain known vulnerabilities.</w:t>
      </w:r>
    </w:p>
    <w:p>
      <w:pPr>
        <w:pStyle w:val="ListBullet"/>
      </w:pPr>
      <w:r>
        <w:t>Database and remote desktop services should not be unnecessarily exposed to untrusted networks.</w:t>
      </w:r>
    </w:p>
    <w:p>
      <w:r>
        <w:br w:type="page"/>
      </w:r>
    </w:p>
    <w:p>
      <w:pPr>
        <w:pStyle w:val="Heading1"/>
      </w:pPr>
      <w:r>
        <w:t>4. Web Server Assessment Using Nikto</w:t>
      </w:r>
    </w:p>
    <w:p>
      <w:r>
        <w:t>Nikto was executed against the HTTP service of the target. The output identified Apache/2.2.8 (Ubuntu) with DAV support and reported several findings associated with web-server hardening and information disclosure. The screenshot also indicates an older PHP version, directory indexing, missing recommended security headers, an accessible phpinfo() page and references to potentially sensitive application paths.</w:t>
      </w:r>
    </w:p>
    <w:p>
      <w:r>
        <w:drawing>
          <wp:inline xmlns:a="http://schemas.openxmlformats.org/drawingml/2006/main" xmlns:pic="http://schemas.openxmlformats.org/drawingml/2006/picture">
            <wp:extent cx="6217920" cy="2415524"/>
            <wp:docPr id="3" name="Picture 3"/>
            <wp:cNvGraphicFramePr>
              <a:graphicFrameLocks noChangeAspect="1"/>
            </wp:cNvGraphicFramePr>
            <a:graphic>
              <a:graphicData uri="http://schemas.openxmlformats.org/drawingml/2006/picture">
                <pic:pic>
                  <pic:nvPicPr>
                    <pic:cNvPr id="0" name="nikto .jpg"/>
                    <pic:cNvPicPr/>
                  </pic:nvPicPr>
                  <pic:blipFill>
                    <a:blip r:embed="rId13"/>
                    <a:stretch>
                      <a:fillRect/>
                    </a:stretch>
                  </pic:blipFill>
                  <pic:spPr>
                    <a:xfrm>
                      <a:off x="0" y="0"/>
                      <a:ext cx="6217920" cy="2415524"/>
                    </a:xfrm>
                    <a:prstGeom prst="rect"/>
                  </pic:spPr>
                </pic:pic>
              </a:graphicData>
            </a:graphic>
          </wp:inline>
        </w:drawing>
      </w:r>
    </w:p>
    <w:p>
      <w:pPr>
        <w:jc w:val="center"/>
      </w:pPr>
      <w:r>
        <w:rPr>
          <w:b/>
          <w:i/>
          <w:sz w:val="18"/>
        </w:rPr>
        <w:t>Figure 3: Nikto web-server assessment results for the target HTTP service.</w:t>
      </w:r>
    </w:p>
    <w:p>
      <w:pPr>
        <w:pStyle w:val="Heading2"/>
      </w:pPr>
      <w:r>
        <w:t>Important Web Findings</w:t>
      </w:r>
    </w:p>
    <w:tbl>
      <w:tblPr>
        <w:tblStyle w:val="TableGrid"/>
        <w:tblW w:type="auto" w:w="0"/>
        <w:tblLook w:firstColumn="1" w:firstRow="1" w:lastColumn="0" w:lastRow="0" w:noHBand="0" w:noVBand="1" w:val="04A0"/>
      </w:tblPr>
      <w:tblGrid>
        <w:gridCol w:w="5040"/>
        <w:gridCol w:w="5040"/>
      </w:tblGrid>
      <w:tr>
        <w:tc>
          <w:tcPr>
            <w:tcW w:type="dxa" w:w="5040"/>
            <w:shd w:fill="D9EAF7"/>
          </w:tcPr>
          <w:p>
            <w:r>
              <w:t>Finding</w:t>
            </w:r>
          </w:p>
        </w:tc>
        <w:tc>
          <w:tcPr>
            <w:tcW w:type="dxa" w:w="5040"/>
            <w:shd w:fill="D9EAF7"/>
          </w:tcPr>
          <w:p>
            <w:r>
              <w:t>Why It Matters</w:t>
            </w:r>
          </w:p>
        </w:tc>
      </w:tr>
      <w:tr>
        <w:tc>
          <w:tcPr>
            <w:tcW w:type="dxa" w:w="5040"/>
          </w:tcPr>
          <w:p>
            <w:r>
              <w:t>Outdated software indicators</w:t>
            </w:r>
          </w:p>
        </w:tc>
        <w:tc>
          <w:tcPr>
            <w:tcW w:type="dxa" w:w="5040"/>
          </w:tcPr>
          <w:p>
            <w:r>
              <w:t>Apache and PHP versions reported by the scan appear old and should be reviewed and upgraded in a real deployment.</w:t>
            </w:r>
          </w:p>
        </w:tc>
      </w:tr>
      <w:tr>
        <w:tc>
          <w:tcPr>
            <w:tcW w:type="dxa" w:w="5040"/>
          </w:tcPr>
          <w:p>
            <w:r>
              <w:t>Directory indexing</w:t>
            </w:r>
          </w:p>
        </w:tc>
        <w:tc>
          <w:tcPr>
            <w:tcW w:type="dxa" w:w="5040"/>
          </w:tcPr>
          <w:p>
            <w:r>
              <w:t>Browsable directories can reveal file names, application structure or content that should not be publicly listed.</w:t>
            </w:r>
          </w:p>
        </w:tc>
      </w:tr>
      <w:tr>
        <w:tc>
          <w:tcPr>
            <w:tcW w:type="dxa" w:w="5040"/>
          </w:tcPr>
          <w:p>
            <w:r>
              <w:t>Missing security headers</w:t>
            </w:r>
          </w:p>
        </w:tc>
        <w:tc>
          <w:tcPr>
            <w:tcW w:type="dxa" w:w="5040"/>
          </w:tcPr>
          <w:p>
            <w:r>
              <w:t>Nikto reported missing or suggested headers such as X-Content-Type-Options, Content-Security-Policy, Permissions-Policy, Strict-Transport-Security and Referrer-Policy.</w:t>
            </w:r>
          </w:p>
        </w:tc>
      </w:tr>
      <w:tr>
        <w:tc>
          <w:tcPr>
            <w:tcW w:type="dxa" w:w="5040"/>
          </w:tcPr>
          <w:p>
            <w:r>
              <w:t>phpinfo() exposure</w:t>
            </w:r>
          </w:p>
        </w:tc>
        <w:tc>
          <w:tcPr>
            <w:tcW w:type="dxa" w:w="5040"/>
          </w:tcPr>
          <w:p>
            <w:r>
              <w:t>A phpinfo() page can disclose server, module and configuration details useful for reconnaissance.</w:t>
            </w:r>
          </w:p>
        </w:tc>
      </w:tr>
      <w:tr>
        <w:tc>
          <w:tcPr>
            <w:tcW w:type="dxa" w:w="5040"/>
          </w:tcPr>
          <w:p>
            <w:r>
              <w:t>Potentially sensitive paths</w:t>
            </w:r>
          </w:p>
        </w:tc>
        <w:tc>
          <w:tcPr>
            <w:tcW w:type="dxa" w:w="5040"/>
          </w:tcPr>
          <w:p>
            <w:r>
              <w:t>The scan referenced paths such as phpMyAdmin-related files, documentation and test directories that should be protected or removed when not required.</w:t>
            </w:r>
          </w:p>
        </w:tc>
      </w:tr>
    </w:tbl>
    <w:p>
      <w:r>
        <w:br w:type="page"/>
      </w:r>
    </w:p>
    <w:p>
      <w:pPr>
        <w:pStyle w:val="Heading1"/>
      </w:pPr>
      <w:r>
        <w:t>5. Packet Analysis Using Wireshark</w:t>
      </w:r>
    </w:p>
    <w:p>
      <w:r>
        <w:t>Wireshark was used to inspect selected traffic generated or observed during the laboratory activity. Display filters were used to focus on ARP, DNS and ICMP packets. These protocols represent three different layers of normal network operation: local address resolution, name resolution and network reachability diagnostics.</w:t>
      </w:r>
    </w:p>
    <w:p>
      <w:pPr>
        <w:pStyle w:val="Heading2"/>
      </w:pPr>
      <w:r>
        <w:t>5.1 ARP Traffic</w:t>
      </w:r>
    </w:p>
    <w:p>
      <w:r>
        <w:t>The ARP capture shows requests and replies used to associate an IPv4 address with a MAC address on the local network. The displayed traffic includes 'Who has' requests and corresponding replies. This evidence confirms that the participating hosts were communicating at Layer 2 and resolving local hardware addresses before or during IP communication.</w:t>
      </w:r>
    </w:p>
    <w:p>
      <w:r>
        <w:drawing>
          <wp:inline xmlns:a="http://schemas.openxmlformats.org/drawingml/2006/main" xmlns:pic="http://schemas.openxmlformats.org/drawingml/2006/picture">
            <wp:extent cx="6126480" cy="2416077"/>
            <wp:docPr id="4" name="Picture 4"/>
            <wp:cNvGraphicFramePr>
              <a:graphicFrameLocks noChangeAspect="1"/>
            </wp:cNvGraphicFramePr>
            <a:graphic>
              <a:graphicData uri="http://schemas.openxmlformats.org/drawingml/2006/picture">
                <pic:pic>
                  <pic:nvPicPr>
                    <pic:cNvPr id="0" name="ARP traffic.jpg"/>
                    <pic:cNvPicPr/>
                  </pic:nvPicPr>
                  <pic:blipFill>
                    <a:blip r:embed="rId14"/>
                    <a:stretch>
                      <a:fillRect/>
                    </a:stretch>
                  </pic:blipFill>
                  <pic:spPr>
                    <a:xfrm>
                      <a:off x="0" y="0"/>
                      <a:ext cx="6126480" cy="2416077"/>
                    </a:xfrm>
                    <a:prstGeom prst="rect"/>
                  </pic:spPr>
                </pic:pic>
              </a:graphicData>
            </a:graphic>
          </wp:inline>
        </w:drawing>
      </w:r>
    </w:p>
    <w:p>
      <w:pPr>
        <w:jc w:val="center"/>
      </w:pPr>
      <w:r>
        <w:rPr>
          <w:b/>
          <w:i/>
          <w:sz w:val="18"/>
        </w:rPr>
        <w:t>Figure 4: Wireshark ARP filter showing address-resolution requests and replies.</w:t>
      </w:r>
    </w:p>
    <w:p>
      <w:r>
        <w:br w:type="page"/>
      </w:r>
    </w:p>
    <w:p>
      <w:pPr>
        <w:pStyle w:val="Heading1"/>
      </w:pPr>
      <w:r>
        <w:t>5.2 DNS and ICMP Traffic</w:t>
      </w:r>
    </w:p>
    <w:p>
      <w:pPr>
        <w:pStyle w:val="Heading2"/>
      </w:pPr>
      <w:r>
        <w:t>DNS Traffic</w:t>
      </w:r>
    </w:p>
    <w:p>
      <w:r>
        <w:t>The DNS capture shows standard queries for domain names, including queries associated with NTP pool hostnames. DNS traffic is useful during reconnaissance because it can reveal which names a system attempts to resolve and which external or internal services it depends on. In this exercise, the displayed packets demonstrate the request side of normal domain-name resolution.</w:t>
      </w:r>
    </w:p>
    <w:p>
      <w:r>
        <w:drawing>
          <wp:inline xmlns:a="http://schemas.openxmlformats.org/drawingml/2006/main" xmlns:pic="http://schemas.openxmlformats.org/drawingml/2006/picture">
            <wp:extent cx="6126480" cy="2690921"/>
            <wp:docPr id="5" name="Picture 5"/>
            <wp:cNvGraphicFramePr>
              <a:graphicFrameLocks noChangeAspect="1"/>
            </wp:cNvGraphicFramePr>
            <a:graphic>
              <a:graphicData uri="http://schemas.openxmlformats.org/drawingml/2006/picture">
                <pic:pic>
                  <pic:nvPicPr>
                    <pic:cNvPr id="0" name="DNS Traffic.jpg"/>
                    <pic:cNvPicPr/>
                  </pic:nvPicPr>
                  <pic:blipFill>
                    <a:blip r:embed="rId15"/>
                    <a:stretch>
                      <a:fillRect/>
                    </a:stretch>
                  </pic:blipFill>
                  <pic:spPr>
                    <a:xfrm>
                      <a:off x="0" y="0"/>
                      <a:ext cx="6126480" cy="2690921"/>
                    </a:xfrm>
                    <a:prstGeom prst="rect"/>
                  </pic:spPr>
                </pic:pic>
              </a:graphicData>
            </a:graphic>
          </wp:inline>
        </w:drawing>
      </w:r>
    </w:p>
    <w:p>
      <w:pPr>
        <w:jc w:val="center"/>
      </w:pPr>
      <w:r>
        <w:rPr>
          <w:b/>
          <w:i/>
          <w:sz w:val="18"/>
        </w:rPr>
        <w:t>Figure 5: Wireshark DNS filter showing standard name-resolution queries.</w:t>
      </w:r>
    </w:p>
    <w:p>
      <w:pPr>
        <w:pStyle w:val="Heading2"/>
      </w:pPr>
      <w:r>
        <w:t>ICMP Traffic</w:t>
      </w:r>
    </w:p>
    <w:p>
      <w:r>
        <w:t>The ICMP capture contains Echo (ping) requests and replies between the local host and the target. This confirms bidirectional reachability and shows the sequence relationship between requests and replies. ICMP can be useful for troubleshooting and discovery, although security monitoring should distinguish expected diagnostic traffic from unusual patterns.</w:t>
      </w:r>
    </w:p>
    <w:p>
      <w:r>
        <w:drawing>
          <wp:inline xmlns:a="http://schemas.openxmlformats.org/drawingml/2006/main" xmlns:pic="http://schemas.openxmlformats.org/drawingml/2006/picture">
            <wp:extent cx="6126480" cy="2722880"/>
            <wp:docPr id="6" name="Picture 6"/>
            <wp:cNvGraphicFramePr>
              <a:graphicFrameLocks noChangeAspect="1"/>
            </wp:cNvGraphicFramePr>
            <a:graphic>
              <a:graphicData uri="http://schemas.openxmlformats.org/drawingml/2006/picture">
                <pic:pic>
                  <pic:nvPicPr>
                    <pic:cNvPr id="0" name="ICMP traffic.jpg"/>
                    <pic:cNvPicPr/>
                  </pic:nvPicPr>
                  <pic:blipFill>
                    <a:blip r:embed="rId16"/>
                    <a:stretch>
                      <a:fillRect/>
                    </a:stretch>
                  </pic:blipFill>
                  <pic:spPr>
                    <a:xfrm>
                      <a:off x="0" y="0"/>
                      <a:ext cx="6126480" cy="2722880"/>
                    </a:xfrm>
                    <a:prstGeom prst="rect"/>
                  </pic:spPr>
                </pic:pic>
              </a:graphicData>
            </a:graphic>
          </wp:inline>
        </w:drawing>
      </w:r>
    </w:p>
    <w:p>
      <w:pPr>
        <w:jc w:val="center"/>
      </w:pPr>
      <w:r>
        <w:rPr>
          <w:b/>
          <w:i/>
          <w:sz w:val="18"/>
        </w:rPr>
        <w:t>Figure 6: Wireshark ICMP filter showing ping requests and replies.</w:t>
      </w:r>
    </w:p>
    <w:p>
      <w:r>
        <w:br w:type="page"/>
      </w:r>
    </w:p>
    <w:p>
      <w:pPr>
        <w:pStyle w:val="Heading1"/>
      </w:pPr>
      <w:r>
        <w:t>6. Consolidated Findings and Risk Assessment</w:t>
      </w:r>
    </w:p>
    <w:p>
      <w:r>
        <w:t>The following prioritization is based on the evidence collected during this laboratory exercise. Severity is an assessment of the potential security significance and should be validated in the context of the actual system, network exposure and compensating controls.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AF7"/>
          </w:tcPr>
          <w:p>
            <w:r>
              <w:t>Finding</w:t>
            </w:r>
          </w:p>
        </w:tc>
        <w:tc>
          <w:tcPr>
            <w:tcW w:type="dxa" w:w="2520"/>
            <w:shd w:fill="D9EAF7"/>
          </w:tcPr>
          <w:p>
            <w:r>
              <w:t>Evidence Source</w:t>
            </w:r>
          </w:p>
        </w:tc>
        <w:tc>
          <w:tcPr>
            <w:tcW w:type="dxa" w:w="2520"/>
            <w:shd w:fill="D9EAF7"/>
          </w:tcPr>
          <w:p>
            <w:r>
              <w:t>Priority</w:t>
            </w:r>
          </w:p>
        </w:tc>
        <w:tc>
          <w:tcPr>
            <w:tcW w:type="dxa" w:w="2520"/>
            <w:shd w:fill="D9EAF7"/>
          </w:tcPr>
          <w:p>
            <w:r>
              <w:t>Recommended Action</w:t>
            </w:r>
          </w:p>
        </w:tc>
      </w:tr>
      <w:tr>
        <w:tc>
          <w:tcPr>
            <w:tcW w:type="dxa" w:w="2520"/>
          </w:tcPr>
          <w:p>
            <w:r>
              <w:t>Multiple exposed legacy/admin services</w:t>
            </w:r>
          </w:p>
        </w:tc>
        <w:tc>
          <w:tcPr>
            <w:tcW w:type="dxa" w:w="2520"/>
          </w:tcPr>
          <w:p>
            <w:r>
              <w:t>Nmap</w:t>
            </w:r>
          </w:p>
        </w:tc>
        <w:tc>
          <w:tcPr>
            <w:tcW w:type="dxa" w:w="2520"/>
          </w:tcPr>
          <w:p>
            <w:r>
              <w:t>High</w:t>
            </w:r>
          </w:p>
        </w:tc>
        <w:tc>
          <w:tcPr>
            <w:tcW w:type="dxa" w:w="2520"/>
          </w:tcPr>
          <w:p>
            <w:r>
              <w:t>Disable unnecessary services and restrict administrative access.</w:t>
            </w:r>
          </w:p>
        </w:tc>
      </w:tr>
      <w:tr>
        <w:tc>
          <w:tcPr>
            <w:tcW w:type="dxa" w:w="2520"/>
          </w:tcPr>
          <w:p>
            <w:r>
              <w:t>Outdated web/PHP indicators</w:t>
            </w:r>
          </w:p>
        </w:tc>
        <w:tc>
          <w:tcPr>
            <w:tcW w:type="dxa" w:w="2520"/>
          </w:tcPr>
          <w:p>
            <w:r>
              <w:t>Nikto / Nmap</w:t>
            </w:r>
          </w:p>
        </w:tc>
        <w:tc>
          <w:tcPr>
            <w:tcW w:type="dxa" w:w="2520"/>
          </w:tcPr>
          <w:p>
            <w:r>
              <w:t>High</w:t>
            </w:r>
          </w:p>
        </w:tc>
        <w:tc>
          <w:tcPr>
            <w:tcW w:type="dxa" w:w="2520"/>
          </w:tcPr>
          <w:p>
            <w:r>
              <w:t>Upgrade to supported versions and apply security patches.</w:t>
            </w:r>
          </w:p>
        </w:tc>
      </w:tr>
      <w:tr>
        <w:tc>
          <w:tcPr>
            <w:tcW w:type="dxa" w:w="2520"/>
          </w:tcPr>
          <w:p>
            <w:r>
              <w:t>phpinfo() information disclosure</w:t>
            </w:r>
          </w:p>
        </w:tc>
        <w:tc>
          <w:tcPr>
            <w:tcW w:type="dxa" w:w="2520"/>
          </w:tcPr>
          <w:p>
            <w:r>
              <w:t>Nikto</w:t>
            </w:r>
          </w:p>
        </w:tc>
        <w:tc>
          <w:tcPr>
            <w:tcW w:type="dxa" w:w="2520"/>
          </w:tcPr>
          <w:p>
            <w:r>
              <w:t>Medium-High</w:t>
            </w:r>
          </w:p>
        </w:tc>
        <w:tc>
          <w:tcPr>
            <w:tcW w:type="dxa" w:w="2520"/>
          </w:tcPr>
          <w:p>
            <w:r>
              <w:t>Remove or restrict the diagnostic page.</w:t>
            </w:r>
          </w:p>
        </w:tc>
      </w:tr>
      <w:tr>
        <w:tc>
          <w:tcPr>
            <w:tcW w:type="dxa" w:w="2520"/>
          </w:tcPr>
          <w:p>
            <w:r>
              <w:t>Directory indexing</w:t>
            </w:r>
          </w:p>
        </w:tc>
        <w:tc>
          <w:tcPr>
            <w:tcW w:type="dxa" w:w="2520"/>
          </w:tcPr>
          <w:p>
            <w:r>
              <w:t>Nikto</w:t>
            </w:r>
          </w:p>
        </w:tc>
        <w:tc>
          <w:tcPr>
            <w:tcW w:type="dxa" w:w="2520"/>
          </w:tcPr>
          <w:p>
            <w:r>
              <w:t>Medium</w:t>
            </w:r>
          </w:p>
        </w:tc>
        <w:tc>
          <w:tcPr>
            <w:tcW w:type="dxa" w:w="2520"/>
          </w:tcPr>
          <w:p>
            <w:r>
              <w:t>Disable automatic directory listing unless explicitly required.</w:t>
            </w:r>
          </w:p>
        </w:tc>
      </w:tr>
      <w:tr>
        <w:tc>
          <w:tcPr>
            <w:tcW w:type="dxa" w:w="2520"/>
          </w:tcPr>
          <w:p>
            <w:r>
              <w:t>Missing recommended HTTP security headers</w:t>
            </w:r>
          </w:p>
        </w:tc>
        <w:tc>
          <w:tcPr>
            <w:tcW w:type="dxa" w:w="2520"/>
          </w:tcPr>
          <w:p>
            <w:r>
              <w:t>Nikto</w:t>
            </w:r>
          </w:p>
        </w:tc>
        <w:tc>
          <w:tcPr>
            <w:tcW w:type="dxa" w:w="2520"/>
          </w:tcPr>
          <w:p>
            <w:r>
              <w:t>Medium</w:t>
            </w:r>
          </w:p>
        </w:tc>
        <w:tc>
          <w:tcPr>
            <w:tcW w:type="dxa" w:w="2520"/>
          </w:tcPr>
          <w:p>
            <w:r>
              <w:t>Implement headers appropriate to the application's security requirements.</w:t>
            </w:r>
          </w:p>
        </w:tc>
      </w:tr>
      <w:tr>
        <w:tc>
          <w:tcPr>
            <w:tcW w:type="dxa" w:w="2520"/>
          </w:tcPr>
          <w:p>
            <w:r>
              <w:t>Potentially sensitive paths and test content</w:t>
            </w:r>
          </w:p>
        </w:tc>
        <w:tc>
          <w:tcPr>
            <w:tcW w:type="dxa" w:w="2520"/>
          </w:tcPr>
          <w:p>
            <w:r>
              <w:t>Nikto</w:t>
            </w:r>
          </w:p>
        </w:tc>
        <w:tc>
          <w:tcPr>
            <w:tcW w:type="dxa" w:w="2520"/>
          </w:tcPr>
          <w:p>
            <w:r>
              <w:t>Medium</w:t>
            </w:r>
          </w:p>
        </w:tc>
        <w:tc>
          <w:tcPr>
            <w:tcW w:type="dxa" w:w="2520"/>
          </w:tcPr>
          <w:p>
            <w:r>
              <w:t>Remove test files and protect administrative interfaces.</w:t>
            </w:r>
          </w:p>
        </w:tc>
      </w:tr>
      <w:tr>
        <w:tc>
          <w:tcPr>
            <w:tcW w:type="dxa" w:w="2520"/>
          </w:tcPr>
          <w:p>
            <w:r>
              <w:t>Large service attack surface</w:t>
            </w:r>
          </w:p>
        </w:tc>
        <w:tc>
          <w:tcPr>
            <w:tcW w:type="dxa" w:w="2520"/>
          </w:tcPr>
          <w:p>
            <w:r>
              <w:t>Nmap</w:t>
            </w:r>
          </w:p>
        </w:tc>
        <w:tc>
          <w:tcPr>
            <w:tcW w:type="dxa" w:w="2520"/>
          </w:tcPr>
          <w:p>
            <w:r>
              <w:t>Medium</w:t>
            </w:r>
          </w:p>
        </w:tc>
        <w:tc>
          <w:tcPr>
            <w:tcW w:type="dxa" w:w="2520"/>
          </w:tcPr>
          <w:p>
            <w:r>
              <w:t>Maintain an approved service inventory and apply network segmentation.</w:t>
            </w:r>
          </w:p>
        </w:tc>
      </w:tr>
    </w:tbl>
    <w:p>
      <w:pPr>
        <w:pStyle w:val="Heading2"/>
      </w:pPr>
      <w:r>
        <w:t>Risk Summary</w:t>
      </w:r>
    </w:p>
    <w:p>
      <w:r>
        <w:t>The highest concern is the combination of numerous reachable services and indicators of old or weakly hardened web components. A layered remediation approach should first reduce unnecessary exposure, then address outdated software and finally improve application and HTTP configuration.</w:t>
      </w:r>
    </w:p>
    <w:p>
      <w:r>
        <w:br w:type="page"/>
      </w:r>
    </w:p>
    <w:p>
      <w:pPr>
        <w:pStyle w:val="Heading1"/>
      </w:pPr>
      <w:r>
        <w:t>7. Recommendations and Conclusion</w:t>
      </w:r>
    </w:p>
    <w:p>
      <w:pPr>
        <w:pStyle w:val="Heading2"/>
      </w:pPr>
      <w:r>
        <w:t>Recommended Remediation Steps</w:t>
      </w:r>
    </w:p>
    <w:p>
      <w:pPr>
        <w:pStyle w:val="ListNumber"/>
      </w:pPr>
      <w:r>
        <w:t>Create and maintain an inventory of all services that are intentionally exposed by the host.</w:t>
      </w:r>
    </w:p>
    <w:p>
      <w:pPr>
        <w:pStyle w:val="ListNumber"/>
      </w:pPr>
      <w:r>
        <w:t>Disable unused services and close unnecessary ports at the host and network firewall level.</w:t>
      </w:r>
    </w:p>
    <w:p>
      <w:pPr>
        <w:pStyle w:val="ListNumber"/>
      </w:pPr>
      <w:r>
        <w:t>Replace or disable legacy protocols such as Telnet where a secure alternative is available.</w:t>
      </w:r>
    </w:p>
    <w:p>
      <w:pPr>
        <w:pStyle w:val="ListNumber"/>
      </w:pPr>
      <w:r>
        <w:t>Upgrade unsupported or outdated server components and apply current security patches.</w:t>
      </w:r>
    </w:p>
    <w:p>
      <w:pPr>
        <w:pStyle w:val="ListNumber"/>
      </w:pPr>
      <w:r>
        <w:t>Restrict database, remote administration and management interfaces to trusted hosts or management networks.</w:t>
      </w:r>
    </w:p>
    <w:p>
      <w:pPr>
        <w:pStyle w:val="ListNumber"/>
      </w:pPr>
      <w:r>
        <w:t>Disable directory indexing unless it is explicitly required for a specific application function.</w:t>
      </w:r>
    </w:p>
    <w:p>
      <w:pPr>
        <w:pStyle w:val="ListNumber"/>
      </w:pPr>
      <w:r>
        <w:t>Remove phpinfo() pages, test scripts and default documentation from production-like environments.</w:t>
      </w:r>
    </w:p>
    <w:p>
      <w:pPr>
        <w:pStyle w:val="ListNumber"/>
      </w:pPr>
      <w:r>
        <w:t>Review HTTP security headers and configure them according to the application's actual requirements.</w:t>
      </w:r>
    </w:p>
    <w:p>
      <w:pPr>
        <w:pStyle w:val="ListNumber"/>
      </w:pPr>
      <w:r>
        <w:t>Continue monitoring ARP, DNS and ICMP traffic for unexpected or anomalous communication patterns.</w:t>
      </w:r>
    </w:p>
    <w:p>
      <w:pPr>
        <w:pStyle w:val="ListNumber"/>
      </w:pPr>
      <w:r>
        <w:t>After remediation, repeat the same authorized scans to confirm that the attack surface has been reduced.</w:t>
      </w:r>
    </w:p>
    <w:p>
      <w:pPr>
        <w:pStyle w:val="Heading2"/>
      </w:pPr>
      <w:r>
        <w:t>Conclusion</w:t>
      </w:r>
    </w:p>
    <w:p>
      <w:r>
        <w:t>This assessment demonstrated a complete basic workflow for documenting network and web-security observations. Nmap identified the target's exposed services and supplied version information, Nikto highlighted common web-server configuration and information-disclosure concerns, and Wireshark provided packet-level evidence of ARP, DNS and ICMP communication.</w:t>
      </w:r>
    </w:p>
    <w:p>
      <w:r>
        <w:t>The exercise shows that security assessment is not limited to identifying vulnerabilities; equally important is understanding the overall attack surface, documenting evidence clearly and translating technical observations into practical remediation steps. All findings in this report should be treated as assessment evidence for an authorized laboratory environment and should be validated before making claims about real-world exploitation or compromise.</w:t>
      </w:r>
    </w:p>
    <w:p>
      <w:r>
        <w:br/>
      </w:r>
    </w:p>
    <w:p>
      <w:pPr>
        <w:jc w:val="center"/>
      </w:pPr>
      <w:r>
        <w:rPr>
          <w:b/>
          <w:color w:val="1F4E79"/>
        </w:rPr>
        <w:t>END OF REPORT</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Academic / Authorized Lab Documentation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464"/>
        <w:sz w:val="16"/>
      </w:rPr>
      <w:t>NETWORK RECONNAISSANCE AND VULNERABILITY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