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Algorithm Input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4-by-x matrix contains 4 sets of variables; frame, x, y, z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Sorts the frames and makes sure the frames are continuous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Merges frames based on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mergedF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Filtering begins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Builds a new frame  and sorts the frame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Produces the matrix containing the x, y, and z value corresponding to the sorted frame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Counts the frames produced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current point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up first and second frames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KN filter used for the first frame model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Calls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icp2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which performs the iterative closest point algorithm on the 3-dimensional point cloud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Loop over the matrix to calculate the displacement and the trajectory in 3D space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Loop over each position and do the optimisation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Calculate the average distance between each point which is used to calibrate the trajectory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Check if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difference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between the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and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next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point on the calculated trajectory is larger than the defined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threshold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the difference exceeds the threshold, the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previous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value of the average distance is assigned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Re-calculate the position information based on the optimised translation and rotation matrix from the step above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 out the 2D projection and displacement information from the projection matrix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Calculate the 2D measurement given the 3D environment data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