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600808"/>
        <w:docPartObj>
          <w:docPartGallery w:val="Cover Pages"/>
          <w:docPartUnique/>
        </w:docPartObj>
      </w:sdtPr>
      <w:sdtEndPr>
        <w:rPr>
          <w:rFonts w:cstheme="minorHAnsi"/>
          <w:b/>
          <w:bCs/>
          <w:sz w:val="28"/>
          <w:szCs w:val="28"/>
          <w:u w:val="single"/>
          <w:lang w:val="en-IN"/>
        </w:rPr>
      </w:sdtEndPr>
      <w:sdtContent>
        <w:p w14:paraId="4E378A6E" w14:textId="735BCBDA" w:rsidR="009E5930" w:rsidRDefault="007F01DD" w:rsidP="007F01DD">
          <w:pPr>
            <w:tabs>
              <w:tab w:val="left" w:pos="6980"/>
            </w:tabs>
          </w:pPr>
          <w:r>
            <w:tab/>
          </w:r>
        </w:p>
        <w:p w14:paraId="7CCB68CA" w14:textId="5AB9A080" w:rsidR="007F01DD" w:rsidRDefault="00B72917" w:rsidP="007F01DD">
          <w:pPr>
            <w:spacing w:line="240" w:lineRule="auto"/>
            <w:rPr>
              <w:rFonts w:cstheme="minorHAnsi"/>
              <w:b/>
              <w:bCs/>
              <w:sz w:val="24"/>
              <w:szCs w:val="24"/>
              <w:lang w:val="en-IN"/>
            </w:rPr>
          </w:pPr>
          <w:r w:rsidRPr="009E5930">
            <w:rPr>
              <w:rFonts w:cstheme="minorHAnsi"/>
              <w:b/>
              <w:bCs/>
              <w:noProof/>
              <w:sz w:val="28"/>
              <w:szCs w:val="28"/>
              <w:u w:val="single"/>
              <w:lang w:val="en-IN"/>
            </w:rPr>
            <mc:AlternateContent>
              <mc:Choice Requires="wps">
                <w:drawing>
                  <wp:anchor distT="45720" distB="45720" distL="114300" distR="114300" simplePos="0" relativeHeight="251668480" behindDoc="0" locked="0" layoutInCell="1" allowOverlap="1" wp14:anchorId="24DCF28E" wp14:editId="3368FCD0">
                    <wp:simplePos x="0" y="0"/>
                    <wp:positionH relativeFrom="margin">
                      <wp:align>right</wp:align>
                    </wp:positionH>
                    <wp:positionV relativeFrom="paragraph">
                      <wp:posOffset>7350125</wp:posOffset>
                    </wp:positionV>
                    <wp:extent cx="2040890" cy="1283970"/>
                    <wp:effectExtent l="0" t="0" r="16510" b="11430"/>
                    <wp:wrapSquare wrapText="bothSides"/>
                    <wp:docPr id="530830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890" cy="1283970"/>
                            </a:xfrm>
                            <a:prstGeom prst="rect">
                              <a:avLst/>
                            </a:prstGeom>
                            <a:solidFill>
                              <a:srgbClr val="FFFFFF"/>
                            </a:solidFill>
                            <a:ln w="9525">
                              <a:solidFill>
                                <a:schemeClr val="bg1"/>
                              </a:solidFill>
                              <a:miter lim="800000"/>
                              <a:headEnd/>
                              <a:tailEnd/>
                            </a:ln>
                          </wps:spPr>
                          <wps:txbx>
                            <w:txbxContent>
                              <w:p w14:paraId="1F6E707B" w14:textId="15266C8E" w:rsidR="00B72917" w:rsidRPr="00B72917" w:rsidRDefault="00B72917" w:rsidP="00B72917">
                                <w:pPr>
                                  <w:jc w:val="right"/>
                                  <w:rPr>
                                    <w:noProof/>
                                    <w:color w:val="002060"/>
                                    <w:sz w:val="28"/>
                                    <w:szCs w:val="28"/>
                                  </w:rPr>
                                </w:pPr>
                                <w:r w:rsidRPr="00B72917">
                                  <w:rPr>
                                    <w:noProof/>
                                    <w:color w:val="002060"/>
                                    <w:sz w:val="28"/>
                                    <w:szCs w:val="28"/>
                                  </w:rPr>
                                  <w:t>Project By:</w:t>
                                </w:r>
                              </w:p>
                              <w:p w14:paraId="3DA770A4" w14:textId="4BCD5624" w:rsidR="007F01DD" w:rsidRPr="00B72917" w:rsidRDefault="007F01DD" w:rsidP="007F01DD">
                                <w:pPr>
                                  <w:jc w:val="right"/>
                                  <w:rPr>
                                    <w:b/>
                                    <w:bCs/>
                                    <w:noProof/>
                                    <w:color w:val="002060"/>
                                    <w:sz w:val="40"/>
                                    <w:szCs w:val="40"/>
                                  </w:rPr>
                                </w:pPr>
                                <w:r w:rsidRPr="00B72917">
                                  <w:rPr>
                                    <w:b/>
                                    <w:bCs/>
                                    <w:noProof/>
                                    <w:color w:val="002060"/>
                                    <w:sz w:val="40"/>
                                    <w:szCs w:val="40"/>
                                  </w:rPr>
                                  <w:t>Shreya Sinha Roy</w:t>
                                </w:r>
                              </w:p>
                              <w:p w14:paraId="4B283667" w14:textId="4A7FB408" w:rsidR="007F01DD" w:rsidRPr="00B72917" w:rsidRDefault="007F01DD" w:rsidP="007F01DD">
                                <w:pPr>
                                  <w:jc w:val="right"/>
                                  <w:rPr>
                                    <w:b/>
                                    <w:bCs/>
                                    <w:color w:val="002060"/>
                                  </w:rPr>
                                </w:pPr>
                                <w:r w:rsidRPr="00B72917">
                                  <w:rPr>
                                    <w:b/>
                                    <w:bCs/>
                                    <w:noProof/>
                                    <w:color w:val="002060"/>
                                  </w:rPr>
                                  <w:t>ssr.shreyasinharoy@gmail.com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DCF28E" id="_x0000_t202" coordsize="21600,21600" o:spt="202" path="m,l,21600r21600,l21600,xe">
                    <v:stroke joinstyle="miter"/>
                    <v:path gradientshapeok="t" o:connecttype="rect"/>
                  </v:shapetype>
                  <v:shape id="Text Box 2" o:spid="_x0000_s1026" type="#_x0000_t202" style="position:absolute;margin-left:109.5pt;margin-top:578.75pt;width:160.7pt;height:101.1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" strokecolor="white [3212]">
                    <v:textbox>
                      <w:txbxContent>
                        <w:p w14:paraId="1F6E707B" w14:textId="15266C8E" w:rsidR="00B72917" w:rsidRPr="00B72917" w:rsidRDefault="00B72917" w:rsidP="00B72917">
                          <w:pPr>
                            <w:jc w:val="right"/>
                            <w:rPr>
                              <w:noProof/>
                              <w:color w:val="002060"/>
                              <w:sz w:val="28"/>
                              <w:szCs w:val="28"/>
                            </w:rPr>
                          </w:pPr>
                          <w:r w:rsidRPr="00B72917">
                            <w:rPr>
                              <w:noProof/>
                              <w:color w:val="002060"/>
                              <w:sz w:val="28"/>
                              <w:szCs w:val="28"/>
                            </w:rPr>
                            <w:t>Project By:</w:t>
                          </w:r>
                        </w:p>
                        <w:p w14:paraId="3DA770A4" w14:textId="4BCD5624" w:rsidR="007F01DD" w:rsidRPr="00B72917" w:rsidRDefault="007F01DD" w:rsidP="007F01DD">
                          <w:pPr>
                            <w:jc w:val="right"/>
                            <w:rPr>
                              <w:b/>
                              <w:bCs/>
                              <w:noProof/>
                              <w:color w:val="002060"/>
                              <w:sz w:val="40"/>
                              <w:szCs w:val="40"/>
                            </w:rPr>
                          </w:pPr>
                          <w:r w:rsidRPr="00B72917">
                            <w:rPr>
                              <w:b/>
                              <w:bCs/>
                              <w:noProof/>
                              <w:color w:val="002060"/>
                              <w:sz w:val="40"/>
                              <w:szCs w:val="40"/>
                            </w:rPr>
                            <w:t>Shreya Sinha Roy</w:t>
                          </w:r>
                        </w:p>
                        <w:p w14:paraId="4B283667" w14:textId="4A7FB408" w:rsidR="007F01DD" w:rsidRPr="00B72917" w:rsidRDefault="007F01DD" w:rsidP="007F01DD">
                          <w:pPr>
                            <w:jc w:val="right"/>
                            <w:rPr>
                              <w:b/>
                              <w:bCs/>
                              <w:color w:val="002060"/>
                            </w:rPr>
                          </w:pPr>
                          <w:r w:rsidRPr="00B72917">
                            <w:rPr>
                              <w:b/>
                              <w:bCs/>
                              <w:noProof/>
                              <w:color w:val="002060"/>
                            </w:rPr>
                            <w:t>ssr.shreyasinharoy@gmail.com</w:t>
                          </w:r>
                        </w:p>
                      </w:txbxContent>
                    </v:textbox>
                    <w10:wrap type="square" anchorx="margin"/>
                  </v:shape>
                </w:pict>
              </mc:Fallback>
            </mc:AlternateContent>
          </w:r>
          <w:r w:rsidRPr="007F01DD">
            <w:rPr>
              <w:rFonts w:cstheme="minorHAnsi"/>
              <w:b/>
              <w:bCs/>
              <w:noProof/>
              <w:sz w:val="28"/>
              <w:szCs w:val="28"/>
              <w:u w:val="single"/>
              <w:lang w:val="en-IN"/>
            </w:rPr>
            <mc:AlternateContent>
              <mc:Choice Requires="wps">
                <w:drawing>
                  <wp:anchor distT="45720" distB="45720" distL="114300" distR="114300" simplePos="0" relativeHeight="251666432" behindDoc="0" locked="0" layoutInCell="1" allowOverlap="1" wp14:anchorId="36EDD791" wp14:editId="117414A4">
                    <wp:simplePos x="0" y="0"/>
                    <wp:positionH relativeFrom="margin">
                      <wp:align>center</wp:align>
                    </wp:positionH>
                    <wp:positionV relativeFrom="paragraph">
                      <wp:posOffset>4135755</wp:posOffset>
                    </wp:positionV>
                    <wp:extent cx="5411470" cy="424180"/>
                    <wp:effectExtent l="0" t="0" r="17780" b="13970"/>
                    <wp:wrapSquare wrapText="bothSides"/>
                    <wp:docPr id="1377732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1470" cy="424180"/>
                            </a:xfrm>
                            <a:prstGeom prst="rect">
                              <a:avLst/>
                            </a:prstGeom>
                            <a:solidFill>
                              <a:srgbClr val="FFFFFF"/>
                            </a:solidFill>
                            <a:ln w="9525">
                              <a:solidFill>
                                <a:schemeClr val="bg1"/>
                              </a:solidFill>
                              <a:miter lim="800000"/>
                              <a:headEnd/>
                              <a:tailEnd/>
                            </a:ln>
                          </wps:spPr>
                          <wps:txbx>
                            <w:txbxContent>
                              <w:p w14:paraId="1876942E" w14:textId="1311C4DA" w:rsidR="007F01DD" w:rsidRPr="007F01DD" w:rsidRDefault="007F01DD" w:rsidP="00B72917">
                                <w:pPr>
                                  <w:shd w:val="clear" w:color="auto" w:fill="DBE5F1" w:themeFill="accent1" w:themeFillTint="33"/>
                                  <w:jc w:val="center"/>
                                  <w:rPr>
                                    <w:color w:val="002060"/>
                                    <w:sz w:val="32"/>
                                    <w:szCs w:val="32"/>
                                  </w:rPr>
                                </w:pPr>
                                <w:r w:rsidRPr="007F01DD">
                                  <w:rPr>
                                    <w:rFonts w:cstheme="minorHAnsi"/>
                                    <w:b/>
                                    <w:bCs/>
                                    <w:color w:val="002060"/>
                                    <w:sz w:val="36"/>
                                    <w:szCs w:val="36"/>
                                    <w:lang w:val="en-IN"/>
                                  </w:rPr>
                                  <w:t>Microsoft Case Study: ChatGPT vs Claude vs Gemini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DD791" id="_x0000_s1027" type="#_x0000_t202" style="position:absolute;margin-left:0;margin-top:325.65pt;width:426.1pt;height:33.4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" strokecolor="white [3212]">
                    <v:textbox>
                      <w:txbxContent>
                        <w:p w14:paraId="1876942E" w14:textId="1311C4DA" w:rsidR="007F01DD" w:rsidRPr="007F01DD" w:rsidRDefault="007F01DD" w:rsidP="00B72917">
                          <w:pPr>
                            <w:shd w:val="clear" w:color="auto" w:fill="DBE5F1" w:themeFill="accent1" w:themeFillTint="33"/>
                            <w:jc w:val="center"/>
                            <w:rPr>
                              <w:color w:val="002060"/>
                              <w:sz w:val="32"/>
                              <w:szCs w:val="32"/>
                            </w:rPr>
                          </w:pPr>
                          <w:r w:rsidRPr="007F01DD">
                            <w:rPr>
                              <w:rFonts w:cstheme="minorHAnsi"/>
                              <w:b/>
                              <w:bCs/>
                              <w:color w:val="002060"/>
                              <w:sz w:val="36"/>
                              <w:szCs w:val="36"/>
                              <w:lang w:val="en-IN"/>
                            </w:rPr>
                            <w:t>Microsoft Case Study: ChatGPT vs Claude vs Gemini</w:t>
                          </w:r>
                        </w:p>
                      </w:txbxContent>
                    </v:textbox>
                    <w10:wrap type="square" anchorx="margin"/>
                  </v:shape>
                </w:pict>
              </mc:Fallback>
            </mc:AlternateContent>
          </w:r>
          <w:r w:rsidRPr="009E5930">
            <w:rPr>
              <w:rFonts w:cstheme="minorHAnsi"/>
              <w:b/>
              <w:bCs/>
              <w:noProof/>
              <w:sz w:val="28"/>
              <w:szCs w:val="28"/>
              <w:u w:val="single"/>
              <w:lang w:val="en-IN"/>
            </w:rPr>
            <mc:AlternateContent>
              <mc:Choice Requires="wps">
                <w:drawing>
                  <wp:anchor distT="45720" distB="45720" distL="114300" distR="114300" simplePos="0" relativeHeight="251664384" behindDoc="0" locked="0" layoutInCell="1" allowOverlap="1" wp14:anchorId="66FE992A" wp14:editId="3FA05506">
                    <wp:simplePos x="0" y="0"/>
                    <wp:positionH relativeFrom="margin">
                      <wp:align>center</wp:align>
                    </wp:positionH>
                    <wp:positionV relativeFrom="paragraph">
                      <wp:posOffset>2287905</wp:posOffset>
                    </wp:positionV>
                    <wp:extent cx="5452745" cy="1893570"/>
                    <wp:effectExtent l="0" t="0" r="1460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745" cy="1893570"/>
                            </a:xfrm>
                            <a:prstGeom prst="rect">
                              <a:avLst/>
                            </a:prstGeom>
                            <a:solidFill>
                              <a:srgbClr val="FFFFFF"/>
                            </a:solidFill>
                            <a:ln w="9525">
                              <a:solidFill>
                                <a:schemeClr val="bg1"/>
                              </a:solidFill>
                              <a:miter lim="800000"/>
                              <a:headEnd/>
                              <a:tailEnd/>
                            </a:ln>
                          </wps:spPr>
                          <wps:txbx>
                            <w:txbxContent>
                              <w:p w14:paraId="6E7C3C3B" w14:textId="5B79AC3D" w:rsidR="009E5930" w:rsidRPr="00B72917" w:rsidRDefault="007F01DD" w:rsidP="00B72917">
                                <w:pPr>
                                  <w:jc w:val="center"/>
                                  <w:rPr>
                                    <w:b/>
                                    <w:bCs/>
                                    <w:color w:val="002060"/>
                                    <w:sz w:val="96"/>
                                    <w:szCs w:val="96"/>
                                  </w:rPr>
                                </w:pPr>
                                <w:r w:rsidRPr="00B72917">
                                  <w:rPr>
                                    <w:b/>
                                    <w:bCs/>
                                    <w:color w:val="002060"/>
                                    <w:sz w:val="96"/>
                                    <w:szCs w:val="96"/>
                                  </w:rPr>
                                  <w:t>Ge</w:t>
                                </w:r>
                                <w:r w:rsidR="00B72917">
                                  <w:rPr>
                                    <w:b/>
                                    <w:bCs/>
                                    <w:color w:val="002060"/>
                                    <w:sz w:val="96"/>
                                    <w:szCs w:val="96"/>
                                  </w:rPr>
                                  <w:t xml:space="preserve">nerative </w:t>
                                </w:r>
                                <w:r w:rsidRPr="00B72917">
                                  <w:rPr>
                                    <w:b/>
                                    <w:bCs/>
                                    <w:color w:val="002060"/>
                                    <w:sz w:val="96"/>
                                    <w:szCs w:val="96"/>
                                  </w:rPr>
                                  <w:t>AI for Financial Forecasting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E992A" id="_x0000_s1028" type="#_x0000_t202" style="position:absolute;margin-left:0;margin-top:180.15pt;width:429.35pt;height:149.1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" strokecolor="white [3212]">
                    <v:textbox>
                      <w:txbxContent>
                        <w:p w14:paraId="6E7C3C3B" w14:textId="5B79AC3D" w:rsidR="009E5930" w:rsidRPr="00B72917" w:rsidRDefault="007F01DD" w:rsidP="00B72917">
                          <w:pPr>
                            <w:jc w:val="center"/>
                            <w:rPr>
                              <w:b/>
                              <w:bCs/>
                              <w:color w:val="002060"/>
                              <w:sz w:val="96"/>
                              <w:szCs w:val="96"/>
                            </w:rPr>
                          </w:pPr>
                          <w:r w:rsidRPr="00B72917">
                            <w:rPr>
                              <w:b/>
                              <w:bCs/>
                              <w:color w:val="002060"/>
                              <w:sz w:val="96"/>
                              <w:szCs w:val="96"/>
                            </w:rPr>
                            <w:t>Ge</w:t>
                          </w:r>
                          <w:r w:rsidR="00B72917">
                            <w:rPr>
                              <w:b/>
                              <w:bCs/>
                              <w:color w:val="002060"/>
                              <w:sz w:val="96"/>
                              <w:szCs w:val="96"/>
                            </w:rPr>
                            <w:t xml:space="preserve">nerative </w:t>
                          </w:r>
                          <w:r w:rsidRPr="00B72917">
                            <w:rPr>
                              <w:b/>
                              <w:bCs/>
                              <w:color w:val="002060"/>
                              <w:sz w:val="96"/>
                              <w:szCs w:val="96"/>
                            </w:rPr>
                            <w:t>AI for Financial Forecasting</w:t>
                          </w:r>
                        </w:p>
                      </w:txbxContent>
                    </v:textbox>
                    <w10:wrap type="square" anchorx="margin"/>
                  </v:shape>
                </w:pict>
              </mc:Fallback>
            </mc:AlternateContent>
          </w:r>
          <w:r w:rsidR="009E5930">
            <w:rPr>
              <w:rFonts w:cstheme="minorHAnsi"/>
              <w:b/>
              <w:bCs/>
              <w:sz w:val="28"/>
              <w:szCs w:val="28"/>
              <w:u w:val="single"/>
              <w:lang w:val="en-IN"/>
            </w:rPr>
            <w:br w:type="page"/>
          </w:r>
        </w:p>
        <w:p w14:paraId="410B9DFD" w14:textId="77777777" w:rsidR="007F01DD" w:rsidRDefault="007F01DD" w:rsidP="007F01DD">
          <w:pPr>
            <w:rPr>
              <w:rFonts w:cstheme="minorHAnsi"/>
              <w:b/>
              <w:bCs/>
              <w:sz w:val="28"/>
              <w:szCs w:val="28"/>
              <w:u w:val="single"/>
              <w:lang w:val="en-IN"/>
            </w:rPr>
          </w:pPr>
        </w:p>
        <w:p w14:paraId="4EE6E429" w14:textId="77777777" w:rsidR="007F01DD" w:rsidRDefault="007F01DD" w:rsidP="007F01DD">
          <w:pPr>
            <w:rPr>
              <w:rFonts w:cstheme="minorHAnsi"/>
              <w:b/>
              <w:bCs/>
              <w:sz w:val="28"/>
              <w:szCs w:val="28"/>
              <w:u w:val="single"/>
              <w:lang w:val="en-IN"/>
            </w:rPr>
          </w:pPr>
        </w:p>
        <w:p w14:paraId="4A2C3347" w14:textId="77777777" w:rsidR="007F01DD" w:rsidRDefault="007F01DD" w:rsidP="007F01DD">
          <w:pPr>
            <w:rPr>
              <w:rFonts w:cstheme="minorHAnsi"/>
              <w:b/>
              <w:bCs/>
              <w:sz w:val="28"/>
              <w:szCs w:val="28"/>
              <w:u w:val="single"/>
              <w:lang w:val="en-IN"/>
            </w:rPr>
          </w:pPr>
        </w:p>
        <w:p w14:paraId="597159B7" w14:textId="77777777" w:rsidR="007F01DD" w:rsidRDefault="007F01DD" w:rsidP="007F01DD">
          <w:pPr>
            <w:rPr>
              <w:rFonts w:cstheme="minorHAnsi"/>
              <w:b/>
              <w:bCs/>
              <w:sz w:val="28"/>
              <w:szCs w:val="28"/>
              <w:u w:val="single"/>
              <w:lang w:val="en-IN"/>
            </w:rPr>
          </w:pPr>
        </w:p>
        <w:p w14:paraId="4281EE15" w14:textId="77777777" w:rsidR="007F01DD" w:rsidRDefault="007F01DD" w:rsidP="007F01DD">
          <w:pPr>
            <w:rPr>
              <w:rFonts w:cstheme="minorHAnsi"/>
              <w:b/>
              <w:bCs/>
              <w:sz w:val="28"/>
              <w:szCs w:val="28"/>
              <w:u w:val="single"/>
              <w:lang w:val="en-IN"/>
            </w:rPr>
          </w:pPr>
        </w:p>
        <w:p w14:paraId="06824E45" w14:textId="77777777" w:rsidR="007F01DD" w:rsidRDefault="007F01DD" w:rsidP="007F01DD">
          <w:pPr>
            <w:rPr>
              <w:rFonts w:cstheme="minorHAnsi"/>
              <w:b/>
              <w:bCs/>
              <w:sz w:val="28"/>
              <w:szCs w:val="28"/>
              <w:u w:val="single"/>
              <w:lang w:val="en-IN"/>
            </w:rPr>
          </w:pPr>
        </w:p>
        <w:p w14:paraId="5FD046F1" w14:textId="77777777" w:rsidR="007F01DD" w:rsidRDefault="007F01DD" w:rsidP="007F01DD">
          <w:pPr>
            <w:rPr>
              <w:rFonts w:cstheme="minorHAnsi"/>
              <w:b/>
              <w:bCs/>
              <w:sz w:val="28"/>
              <w:szCs w:val="28"/>
              <w:u w:val="single"/>
              <w:lang w:val="en-IN"/>
            </w:rPr>
          </w:pPr>
        </w:p>
        <w:p w14:paraId="7D49C8B0" w14:textId="543E7DAA" w:rsidR="007F01DD" w:rsidRPr="007F01DD" w:rsidRDefault="009E5930" w:rsidP="007F01DD">
          <w:pPr>
            <w:rPr>
              <w:rFonts w:cstheme="minorHAnsi"/>
              <w:b/>
              <w:bCs/>
              <w:sz w:val="28"/>
              <w:szCs w:val="28"/>
              <w:u w:val="single"/>
              <w:lang w:val="en-IN"/>
            </w:rPr>
          </w:pPr>
        </w:p>
      </w:sdtContent>
    </w:sdt>
    <w:sdt>
      <w:sdtPr>
        <w:id w:val="1483576261"/>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24ADBC37" w14:textId="08B1E8A5" w:rsidR="007F01DD" w:rsidRPr="007F01DD" w:rsidRDefault="007F01DD">
          <w:pPr>
            <w:pStyle w:val="TOCHeading"/>
            <w:rPr>
              <w:color w:val="002060"/>
            </w:rPr>
          </w:pPr>
          <w:r w:rsidRPr="007F01DD">
            <w:rPr>
              <w:color w:val="002060"/>
            </w:rPr>
            <w:t>Table of Contents</w:t>
          </w:r>
        </w:p>
        <w:p w14:paraId="65E26B92" w14:textId="2C341113" w:rsidR="007F01DD" w:rsidRDefault="007F01DD">
          <w:pPr>
            <w:pStyle w:val="TOC1"/>
            <w:tabs>
              <w:tab w:val="left" w:pos="480"/>
              <w:tab w:val="right" w:leader="dot" w:pos="10479"/>
            </w:tabs>
            <w:rPr>
              <w:rFonts w:eastAsiaTheme="minorEastAsia"/>
              <w:noProof/>
              <w:sz w:val="24"/>
              <w:szCs w:val="24"/>
              <w:lang w:val="en-IN" w:eastAsia="en-IN"/>
            </w:rPr>
          </w:pPr>
          <w:r>
            <w:fldChar w:fldCharType="begin"/>
          </w:r>
          <w:r>
            <w:instrText xml:space="preserve"> TOC \o "1-3" \h \z \u </w:instrText>
          </w:r>
          <w:r>
            <w:fldChar w:fldCharType="separate"/>
          </w:r>
          <w:hyperlink w:anchor="_Toc237487251" w:history="1">
            <w:r w:rsidRPr="00DC691D">
              <w:rPr>
                <w:rStyle w:val="Hyperlink"/>
                <w:rFonts w:cstheme="minorHAnsi"/>
                <w:b/>
                <w:bCs/>
                <w:noProof/>
                <w:lang w:val="en-IN"/>
              </w:rPr>
              <w:t>1.</w:t>
            </w:r>
            <w:r>
              <w:rPr>
                <w:rFonts w:eastAsiaTheme="minorEastAsia"/>
                <w:noProof/>
                <w:sz w:val="24"/>
                <w:szCs w:val="24"/>
                <w:lang w:val="en-IN" w:eastAsia="en-IN"/>
              </w:rPr>
              <w:tab/>
            </w:r>
            <w:r w:rsidRPr="00DC691D">
              <w:rPr>
                <w:rStyle w:val="Hyperlink"/>
                <w:rFonts w:cstheme="minorHAnsi"/>
                <w:b/>
                <w:bCs/>
                <w:noProof/>
                <w:lang w:val="en-IN"/>
              </w:rPr>
              <w:t>Project Overview</w:t>
            </w:r>
            <w:r>
              <w:rPr>
                <w:noProof/>
                <w:webHidden/>
              </w:rPr>
              <w:tab/>
            </w:r>
            <w:r>
              <w:rPr>
                <w:noProof/>
                <w:webHidden/>
              </w:rPr>
              <w:fldChar w:fldCharType="begin"/>
            </w:r>
            <w:r>
              <w:rPr>
                <w:noProof/>
                <w:webHidden/>
              </w:rPr>
              <w:instrText xml:space="preserve"> PAGEREF _Toc237487251 \h </w:instrText>
            </w:r>
            <w:r>
              <w:rPr>
                <w:noProof/>
                <w:webHidden/>
              </w:rPr>
            </w:r>
            <w:r>
              <w:rPr>
                <w:noProof/>
                <w:webHidden/>
              </w:rPr>
              <w:fldChar w:fldCharType="separate"/>
            </w:r>
            <w:r>
              <w:rPr>
                <w:noProof/>
                <w:webHidden/>
              </w:rPr>
              <w:t>2</w:t>
            </w:r>
            <w:r>
              <w:rPr>
                <w:noProof/>
                <w:webHidden/>
              </w:rPr>
              <w:fldChar w:fldCharType="end"/>
            </w:r>
          </w:hyperlink>
        </w:p>
        <w:p w14:paraId="3A45B993" w14:textId="16A385A0" w:rsidR="007F01DD" w:rsidRDefault="007F01DD">
          <w:pPr>
            <w:pStyle w:val="TOC1"/>
            <w:tabs>
              <w:tab w:val="left" w:pos="480"/>
              <w:tab w:val="right" w:leader="dot" w:pos="10479"/>
            </w:tabs>
            <w:rPr>
              <w:rFonts w:eastAsiaTheme="minorEastAsia"/>
              <w:noProof/>
              <w:sz w:val="24"/>
              <w:szCs w:val="24"/>
              <w:lang w:val="en-IN" w:eastAsia="en-IN"/>
            </w:rPr>
          </w:pPr>
          <w:hyperlink w:anchor="_Toc237487252" w:history="1">
            <w:r w:rsidRPr="00DC691D">
              <w:rPr>
                <w:rStyle w:val="Hyperlink"/>
                <w:rFonts w:cstheme="minorHAnsi"/>
                <w:b/>
                <w:bCs/>
                <w:noProof/>
                <w:lang w:val="en-IN"/>
              </w:rPr>
              <w:t>2.</w:t>
            </w:r>
            <w:r>
              <w:rPr>
                <w:rFonts w:eastAsiaTheme="minorEastAsia"/>
                <w:noProof/>
                <w:sz w:val="24"/>
                <w:szCs w:val="24"/>
                <w:lang w:val="en-IN" w:eastAsia="en-IN"/>
              </w:rPr>
              <w:tab/>
            </w:r>
            <w:r w:rsidRPr="00DC691D">
              <w:rPr>
                <w:rStyle w:val="Hyperlink"/>
                <w:rFonts w:cstheme="minorHAnsi"/>
                <w:b/>
                <w:bCs/>
                <w:noProof/>
                <w:lang w:val="en-IN"/>
              </w:rPr>
              <w:t>LLM Comparative Analysis</w:t>
            </w:r>
            <w:r>
              <w:rPr>
                <w:noProof/>
                <w:webHidden/>
              </w:rPr>
              <w:tab/>
            </w:r>
            <w:r>
              <w:rPr>
                <w:noProof/>
                <w:webHidden/>
              </w:rPr>
              <w:fldChar w:fldCharType="begin"/>
            </w:r>
            <w:r>
              <w:rPr>
                <w:noProof/>
                <w:webHidden/>
              </w:rPr>
              <w:instrText xml:space="preserve"> PAGEREF _Toc237487252 \h </w:instrText>
            </w:r>
            <w:r>
              <w:rPr>
                <w:noProof/>
                <w:webHidden/>
              </w:rPr>
            </w:r>
            <w:r>
              <w:rPr>
                <w:noProof/>
                <w:webHidden/>
              </w:rPr>
              <w:fldChar w:fldCharType="separate"/>
            </w:r>
            <w:r>
              <w:rPr>
                <w:noProof/>
                <w:webHidden/>
              </w:rPr>
              <w:t>2</w:t>
            </w:r>
            <w:r>
              <w:rPr>
                <w:noProof/>
                <w:webHidden/>
              </w:rPr>
              <w:fldChar w:fldCharType="end"/>
            </w:r>
          </w:hyperlink>
        </w:p>
        <w:p w14:paraId="1FED07B5" w14:textId="22ED14CD" w:rsidR="007F01DD" w:rsidRDefault="007F01DD">
          <w:pPr>
            <w:pStyle w:val="TOC1"/>
            <w:tabs>
              <w:tab w:val="left" w:pos="480"/>
              <w:tab w:val="right" w:leader="dot" w:pos="10479"/>
            </w:tabs>
            <w:rPr>
              <w:rFonts w:eastAsiaTheme="minorEastAsia"/>
              <w:noProof/>
              <w:sz w:val="24"/>
              <w:szCs w:val="24"/>
              <w:lang w:val="en-IN" w:eastAsia="en-IN"/>
            </w:rPr>
          </w:pPr>
          <w:hyperlink w:anchor="_Toc237487253" w:history="1">
            <w:r w:rsidRPr="00DC691D">
              <w:rPr>
                <w:rStyle w:val="Hyperlink"/>
                <w:rFonts w:cstheme="minorHAnsi"/>
                <w:b/>
                <w:bCs/>
                <w:noProof/>
                <w:lang w:val="en-IN"/>
              </w:rPr>
              <w:t>3.</w:t>
            </w:r>
            <w:r>
              <w:rPr>
                <w:rFonts w:eastAsiaTheme="minorEastAsia"/>
                <w:noProof/>
                <w:sz w:val="24"/>
                <w:szCs w:val="24"/>
                <w:lang w:val="en-IN" w:eastAsia="en-IN"/>
              </w:rPr>
              <w:tab/>
            </w:r>
            <w:r w:rsidRPr="00DC691D">
              <w:rPr>
                <w:rStyle w:val="Hyperlink"/>
                <w:rFonts w:cstheme="minorHAnsi"/>
                <w:b/>
                <w:bCs/>
                <w:noProof/>
                <w:lang w:val="en-IN"/>
              </w:rPr>
              <w:t>ChatGPT—Analysis &amp; Visual Output</w:t>
            </w:r>
            <w:r>
              <w:rPr>
                <w:noProof/>
                <w:webHidden/>
              </w:rPr>
              <w:tab/>
            </w:r>
            <w:r>
              <w:rPr>
                <w:noProof/>
                <w:webHidden/>
              </w:rPr>
              <w:fldChar w:fldCharType="begin"/>
            </w:r>
            <w:r>
              <w:rPr>
                <w:noProof/>
                <w:webHidden/>
              </w:rPr>
              <w:instrText xml:space="preserve"> PAGEREF _Toc237487253 \h </w:instrText>
            </w:r>
            <w:r>
              <w:rPr>
                <w:noProof/>
                <w:webHidden/>
              </w:rPr>
            </w:r>
            <w:r>
              <w:rPr>
                <w:noProof/>
                <w:webHidden/>
              </w:rPr>
              <w:fldChar w:fldCharType="separate"/>
            </w:r>
            <w:r>
              <w:rPr>
                <w:noProof/>
                <w:webHidden/>
              </w:rPr>
              <w:t>3</w:t>
            </w:r>
            <w:r>
              <w:rPr>
                <w:noProof/>
                <w:webHidden/>
              </w:rPr>
              <w:fldChar w:fldCharType="end"/>
            </w:r>
          </w:hyperlink>
        </w:p>
        <w:p w14:paraId="634D7348" w14:textId="4F4B4636" w:rsidR="007F01DD" w:rsidRDefault="007F01DD">
          <w:pPr>
            <w:pStyle w:val="TOC1"/>
            <w:tabs>
              <w:tab w:val="left" w:pos="480"/>
              <w:tab w:val="right" w:leader="dot" w:pos="10479"/>
            </w:tabs>
            <w:rPr>
              <w:rFonts w:eastAsiaTheme="minorEastAsia"/>
              <w:noProof/>
              <w:sz w:val="24"/>
              <w:szCs w:val="24"/>
              <w:lang w:val="en-IN" w:eastAsia="en-IN"/>
            </w:rPr>
          </w:pPr>
          <w:hyperlink w:anchor="_Toc237487254" w:history="1">
            <w:r w:rsidRPr="00DC691D">
              <w:rPr>
                <w:rStyle w:val="Hyperlink"/>
                <w:rFonts w:cstheme="minorHAnsi"/>
                <w:b/>
                <w:bCs/>
                <w:noProof/>
                <w:lang w:val="en-IN"/>
              </w:rPr>
              <w:t>4.</w:t>
            </w:r>
            <w:r>
              <w:rPr>
                <w:rFonts w:eastAsiaTheme="minorEastAsia"/>
                <w:noProof/>
                <w:sz w:val="24"/>
                <w:szCs w:val="24"/>
                <w:lang w:val="en-IN" w:eastAsia="en-IN"/>
              </w:rPr>
              <w:tab/>
            </w:r>
            <w:r w:rsidRPr="00DC691D">
              <w:rPr>
                <w:rStyle w:val="Hyperlink"/>
                <w:rFonts w:cstheme="minorHAnsi"/>
                <w:b/>
                <w:bCs/>
                <w:noProof/>
                <w:lang w:val="en-IN"/>
              </w:rPr>
              <w:t>Claude—Analysis &amp; Visual Output</w:t>
            </w:r>
            <w:r>
              <w:rPr>
                <w:noProof/>
                <w:webHidden/>
              </w:rPr>
              <w:tab/>
            </w:r>
            <w:r>
              <w:rPr>
                <w:noProof/>
                <w:webHidden/>
              </w:rPr>
              <w:fldChar w:fldCharType="begin"/>
            </w:r>
            <w:r>
              <w:rPr>
                <w:noProof/>
                <w:webHidden/>
              </w:rPr>
              <w:instrText xml:space="preserve"> PAGEREF _Toc237487254 \h </w:instrText>
            </w:r>
            <w:r>
              <w:rPr>
                <w:noProof/>
                <w:webHidden/>
              </w:rPr>
            </w:r>
            <w:r>
              <w:rPr>
                <w:noProof/>
                <w:webHidden/>
              </w:rPr>
              <w:fldChar w:fldCharType="separate"/>
            </w:r>
            <w:r>
              <w:rPr>
                <w:noProof/>
                <w:webHidden/>
              </w:rPr>
              <w:t>4</w:t>
            </w:r>
            <w:r>
              <w:rPr>
                <w:noProof/>
                <w:webHidden/>
              </w:rPr>
              <w:fldChar w:fldCharType="end"/>
            </w:r>
          </w:hyperlink>
        </w:p>
        <w:p w14:paraId="2D4C8AC4" w14:textId="1D281317" w:rsidR="007F01DD" w:rsidRDefault="007F01DD">
          <w:pPr>
            <w:pStyle w:val="TOC1"/>
            <w:tabs>
              <w:tab w:val="left" w:pos="480"/>
              <w:tab w:val="right" w:leader="dot" w:pos="10479"/>
            </w:tabs>
            <w:rPr>
              <w:rFonts w:eastAsiaTheme="minorEastAsia"/>
              <w:noProof/>
              <w:sz w:val="24"/>
              <w:szCs w:val="24"/>
              <w:lang w:val="en-IN" w:eastAsia="en-IN"/>
            </w:rPr>
          </w:pPr>
          <w:hyperlink w:anchor="_Toc237487255" w:history="1">
            <w:r w:rsidRPr="00DC691D">
              <w:rPr>
                <w:rStyle w:val="Hyperlink"/>
                <w:rFonts w:cstheme="minorHAnsi"/>
                <w:b/>
                <w:bCs/>
                <w:noProof/>
                <w:lang w:val="en-IN"/>
              </w:rPr>
              <w:t>5.</w:t>
            </w:r>
            <w:r>
              <w:rPr>
                <w:rFonts w:eastAsiaTheme="minorEastAsia"/>
                <w:noProof/>
                <w:sz w:val="24"/>
                <w:szCs w:val="24"/>
                <w:lang w:val="en-IN" w:eastAsia="en-IN"/>
              </w:rPr>
              <w:tab/>
            </w:r>
            <w:r w:rsidRPr="00DC691D">
              <w:rPr>
                <w:rStyle w:val="Hyperlink"/>
                <w:rFonts w:cstheme="minorHAnsi"/>
                <w:b/>
                <w:bCs/>
                <w:noProof/>
                <w:lang w:val="en-IN"/>
              </w:rPr>
              <w:t>Gemini—Analysis &amp; Visual Output</w:t>
            </w:r>
            <w:r>
              <w:rPr>
                <w:noProof/>
                <w:webHidden/>
              </w:rPr>
              <w:tab/>
            </w:r>
            <w:r>
              <w:rPr>
                <w:noProof/>
                <w:webHidden/>
              </w:rPr>
              <w:fldChar w:fldCharType="begin"/>
            </w:r>
            <w:r>
              <w:rPr>
                <w:noProof/>
                <w:webHidden/>
              </w:rPr>
              <w:instrText xml:space="preserve"> PAGEREF _Toc237487255 \h </w:instrText>
            </w:r>
            <w:r>
              <w:rPr>
                <w:noProof/>
                <w:webHidden/>
              </w:rPr>
            </w:r>
            <w:r>
              <w:rPr>
                <w:noProof/>
                <w:webHidden/>
              </w:rPr>
              <w:fldChar w:fldCharType="separate"/>
            </w:r>
            <w:r>
              <w:rPr>
                <w:noProof/>
                <w:webHidden/>
              </w:rPr>
              <w:t>6</w:t>
            </w:r>
            <w:r>
              <w:rPr>
                <w:noProof/>
                <w:webHidden/>
              </w:rPr>
              <w:fldChar w:fldCharType="end"/>
            </w:r>
          </w:hyperlink>
        </w:p>
        <w:p w14:paraId="6C745379" w14:textId="0086F0B5" w:rsidR="007F01DD" w:rsidRDefault="007F01DD">
          <w:pPr>
            <w:pStyle w:val="TOC1"/>
            <w:tabs>
              <w:tab w:val="left" w:pos="480"/>
              <w:tab w:val="right" w:leader="dot" w:pos="10479"/>
            </w:tabs>
            <w:rPr>
              <w:rFonts w:eastAsiaTheme="minorEastAsia"/>
              <w:noProof/>
              <w:sz w:val="24"/>
              <w:szCs w:val="24"/>
              <w:lang w:val="en-IN" w:eastAsia="en-IN"/>
            </w:rPr>
          </w:pPr>
          <w:hyperlink w:anchor="_Toc237487256" w:history="1">
            <w:r w:rsidRPr="00DC691D">
              <w:rPr>
                <w:rStyle w:val="Hyperlink"/>
                <w:rFonts w:cstheme="minorHAnsi"/>
                <w:b/>
                <w:bCs/>
                <w:noProof/>
                <w:lang w:val="en-IN"/>
              </w:rPr>
              <w:t>6.</w:t>
            </w:r>
            <w:r>
              <w:rPr>
                <w:rFonts w:eastAsiaTheme="minorEastAsia"/>
                <w:noProof/>
                <w:sz w:val="24"/>
                <w:szCs w:val="24"/>
                <w:lang w:val="en-IN" w:eastAsia="en-IN"/>
              </w:rPr>
              <w:tab/>
            </w:r>
            <w:r w:rsidRPr="00DC691D">
              <w:rPr>
                <w:rStyle w:val="Hyperlink"/>
                <w:rFonts w:cstheme="minorHAnsi"/>
                <w:b/>
                <w:bCs/>
                <w:noProof/>
                <w:lang w:val="en-IN"/>
              </w:rPr>
              <w:t>Key findings &amp; Conclusion</w:t>
            </w:r>
            <w:r>
              <w:rPr>
                <w:noProof/>
                <w:webHidden/>
              </w:rPr>
              <w:tab/>
            </w:r>
            <w:r>
              <w:rPr>
                <w:noProof/>
                <w:webHidden/>
              </w:rPr>
              <w:fldChar w:fldCharType="begin"/>
            </w:r>
            <w:r>
              <w:rPr>
                <w:noProof/>
                <w:webHidden/>
              </w:rPr>
              <w:instrText xml:space="preserve"> PAGEREF _Toc237487256 \h </w:instrText>
            </w:r>
            <w:r>
              <w:rPr>
                <w:noProof/>
                <w:webHidden/>
              </w:rPr>
            </w:r>
            <w:r>
              <w:rPr>
                <w:noProof/>
                <w:webHidden/>
              </w:rPr>
              <w:fldChar w:fldCharType="separate"/>
            </w:r>
            <w:r>
              <w:rPr>
                <w:noProof/>
                <w:webHidden/>
              </w:rPr>
              <w:t>8</w:t>
            </w:r>
            <w:r>
              <w:rPr>
                <w:noProof/>
                <w:webHidden/>
              </w:rPr>
              <w:fldChar w:fldCharType="end"/>
            </w:r>
          </w:hyperlink>
        </w:p>
        <w:p w14:paraId="381A4866" w14:textId="45B333BB" w:rsidR="007F01DD" w:rsidRDefault="007F01DD">
          <w:r>
            <w:rPr>
              <w:b/>
              <w:bCs/>
              <w:noProof/>
            </w:rPr>
            <w:fldChar w:fldCharType="end"/>
          </w:r>
        </w:p>
      </w:sdtContent>
    </w:sdt>
    <w:p w14:paraId="48762314" w14:textId="7DFA59D5" w:rsidR="00571F9C" w:rsidRDefault="00571F9C">
      <w:pPr>
        <w:rPr>
          <w:rFonts w:cstheme="minorHAnsi"/>
          <w:b/>
          <w:bCs/>
          <w:sz w:val="24"/>
          <w:szCs w:val="24"/>
          <w:lang w:val="en-IN"/>
        </w:rPr>
      </w:pPr>
      <w:r>
        <w:rPr>
          <w:rFonts w:cstheme="minorHAnsi"/>
          <w:b/>
          <w:bCs/>
          <w:sz w:val="24"/>
          <w:szCs w:val="24"/>
          <w:lang w:val="en-IN"/>
        </w:rPr>
        <w:br w:type="page"/>
      </w:r>
    </w:p>
    <w:p w14:paraId="6BFA88FF" w14:textId="77777777" w:rsidR="00132FFE" w:rsidRPr="00EB3A9E" w:rsidRDefault="00132FFE" w:rsidP="00EB3A9E">
      <w:pPr>
        <w:pStyle w:val="Heading1"/>
        <w:numPr>
          <w:ilvl w:val="0"/>
          <w:numId w:val="1"/>
        </w:numPr>
        <w:shd w:val="clear" w:color="auto" w:fill="002060"/>
        <w:tabs>
          <w:tab w:val="num" w:pos="360"/>
        </w:tabs>
        <w:ind w:left="426" w:hanging="284"/>
        <w:rPr>
          <w:rFonts w:asciiTheme="minorHAnsi" w:hAnsiTheme="minorHAnsi" w:cstheme="minorHAnsi"/>
          <w:b/>
          <w:bCs/>
          <w:color w:val="FFFFFF" w:themeColor="background1"/>
          <w:sz w:val="22"/>
          <w:szCs w:val="22"/>
          <w:lang w:val="en-IN"/>
        </w:rPr>
      </w:pPr>
      <w:bookmarkStart w:id="0" w:name="_Toc237487251"/>
      <w:r w:rsidRPr="00EB3A9E">
        <w:rPr>
          <w:rFonts w:asciiTheme="minorHAnsi" w:hAnsiTheme="minorHAnsi" w:cstheme="minorHAnsi"/>
          <w:b/>
          <w:bCs/>
          <w:color w:val="FFFFFF" w:themeColor="background1"/>
          <w:sz w:val="22"/>
          <w:szCs w:val="22"/>
          <w:lang w:val="en-IN"/>
        </w:rPr>
        <w:lastRenderedPageBreak/>
        <w:t>Project Overview</w:t>
      </w:r>
      <w:bookmarkEnd w:id="0"/>
    </w:p>
    <w:p w14:paraId="70430B71" w14:textId="77777777" w:rsidR="00EB3A9E" w:rsidRDefault="00132FFE" w:rsidP="00EB3A9E">
      <w:pPr>
        <w:ind w:left="142"/>
        <w:jc w:val="both"/>
        <w:rPr>
          <w:rFonts w:cstheme="minorHAnsi"/>
          <w:lang w:val="en-IN"/>
        </w:rPr>
      </w:pPr>
      <w:r w:rsidRPr="00FA2D4D">
        <w:rPr>
          <w:rFonts w:cstheme="minorHAnsi"/>
          <w:lang w:val="en-IN"/>
        </w:rPr>
        <w:t>This project compares how ChatGPT, Claude, and Gemini approach the same financial forecasting task using Microsoft’s historical financial data. The analysis focuses on Revenue and COGS trends, gross profit forecasting, key assumptions, forecasting methods, and how easy each model’s output is to interpret.</w:t>
      </w:r>
    </w:p>
    <w:p w14:paraId="3AEEB681" w14:textId="77777777" w:rsidR="00EB3A9E" w:rsidRDefault="00132FFE" w:rsidP="00EB3A9E">
      <w:pPr>
        <w:ind w:left="142"/>
        <w:jc w:val="both"/>
        <w:rPr>
          <w:rFonts w:cstheme="minorHAnsi"/>
          <w:lang w:val="en-IN"/>
        </w:rPr>
      </w:pPr>
      <w:r w:rsidRPr="00FA2D4D">
        <w:rPr>
          <w:rFonts w:cstheme="minorHAnsi"/>
          <w:lang w:val="en-IN"/>
        </w:rPr>
        <w:t>Each LLM followed a different approach. Some relied on historical YoY growth trends, while others used more advanced statistical and ensemble forecasting methods. This made it possible to compare their strengths, limitations, level of sophistication, and overall usefulness from a financial analyst’s perspective.</w:t>
      </w:r>
    </w:p>
    <w:p w14:paraId="514CD276" w14:textId="571AD1C7" w:rsidR="00132FFE" w:rsidRPr="00FA2D4D" w:rsidRDefault="00132FFE" w:rsidP="00EB3A9E">
      <w:pPr>
        <w:ind w:left="142"/>
        <w:jc w:val="both"/>
        <w:rPr>
          <w:rFonts w:cstheme="minorHAnsi"/>
          <w:lang w:val="en-IN"/>
        </w:rPr>
      </w:pPr>
      <w:r w:rsidRPr="00FA2D4D">
        <w:rPr>
          <w:rFonts w:cstheme="minorHAnsi"/>
          <w:lang w:val="en-IN"/>
        </w:rPr>
        <w:t>The report also includes screenshots of the charts, forecasts, and visual outputs generated by each model, making it easier to compare not just the numbers, but also how clearly each LLM presented and explained its analysis.</w:t>
      </w:r>
    </w:p>
    <w:p w14:paraId="0F3C9101" w14:textId="0CEF6C2F" w:rsidR="00132FFE" w:rsidRPr="00EB3A9E" w:rsidRDefault="00132FFE" w:rsidP="00EB3A9E">
      <w:pPr>
        <w:pStyle w:val="Heading1"/>
        <w:numPr>
          <w:ilvl w:val="0"/>
          <w:numId w:val="1"/>
        </w:numPr>
        <w:shd w:val="clear" w:color="auto" w:fill="002060"/>
        <w:tabs>
          <w:tab w:val="num" w:pos="360"/>
        </w:tabs>
        <w:ind w:left="426" w:hanging="284"/>
        <w:rPr>
          <w:rFonts w:asciiTheme="minorHAnsi" w:hAnsiTheme="minorHAnsi" w:cstheme="minorHAnsi"/>
          <w:b/>
          <w:bCs/>
          <w:color w:val="FFFFFF" w:themeColor="background1"/>
          <w:sz w:val="22"/>
          <w:szCs w:val="22"/>
          <w:lang w:val="en-IN"/>
        </w:rPr>
      </w:pPr>
      <w:bookmarkStart w:id="1" w:name="_Toc237487252"/>
      <w:r w:rsidRPr="00EB3A9E">
        <w:rPr>
          <w:rFonts w:asciiTheme="minorHAnsi" w:hAnsiTheme="minorHAnsi" w:cstheme="minorHAnsi"/>
          <w:b/>
          <w:bCs/>
          <w:color w:val="FFFFFF" w:themeColor="background1"/>
          <w:sz w:val="22"/>
          <w:szCs w:val="22"/>
          <w:lang w:val="en-IN"/>
        </w:rPr>
        <w:t>LLM Comparative Analysis</w:t>
      </w:r>
      <w:bookmarkEnd w:id="1"/>
    </w:p>
    <w:p w14:paraId="6505F5AE" w14:textId="77777777" w:rsidR="00132FFE" w:rsidRPr="00FA2D4D" w:rsidRDefault="00132FFE" w:rsidP="00132FFE">
      <w:pPr>
        <w:rPr>
          <w:rFonts w:cstheme="minorHAnsi"/>
          <w:sz w:val="18"/>
          <w:szCs w:val="18"/>
          <w:lang w:val="en-IN"/>
        </w:rPr>
      </w:pPr>
    </w:p>
    <w:tbl>
      <w:tblPr>
        <w:tblStyle w:val="TableGrid"/>
        <w:tblW w:w="0" w:type="auto"/>
        <w:tblInd w:w="137" w:type="dxa"/>
        <w:tblLook w:val="04A0" w:firstRow="1" w:lastRow="0" w:firstColumn="1" w:lastColumn="0" w:noHBand="0" w:noVBand="1"/>
      </w:tblPr>
      <w:tblGrid>
        <w:gridCol w:w="1998"/>
        <w:gridCol w:w="2713"/>
        <w:gridCol w:w="2685"/>
        <w:gridCol w:w="2946"/>
      </w:tblGrid>
      <w:tr w:rsidR="00132FFE" w:rsidRPr="00FA2D4D" w14:paraId="5F9AACE0" w14:textId="77777777" w:rsidTr="00B72917">
        <w:tc>
          <w:tcPr>
            <w:tcW w:w="1998" w:type="dxa"/>
            <w:shd w:val="clear" w:color="auto" w:fill="DBE5F1" w:themeFill="accent1" w:themeFillTint="33"/>
          </w:tcPr>
          <w:p w14:paraId="0A7ED8E2" w14:textId="7255D898" w:rsidR="00132FFE" w:rsidRPr="00FA2D4D" w:rsidRDefault="00132FFE" w:rsidP="00132FFE">
            <w:pPr>
              <w:jc w:val="center"/>
              <w:rPr>
                <w:rFonts w:cstheme="minorHAnsi"/>
                <w:b/>
                <w:bCs/>
                <w:lang w:val="en-IN"/>
              </w:rPr>
            </w:pPr>
            <w:r w:rsidRPr="00FA2D4D">
              <w:rPr>
                <w:rFonts w:cstheme="minorHAnsi"/>
                <w:b/>
                <w:bCs/>
                <w:lang w:val="en-IN"/>
              </w:rPr>
              <w:t>Parameter</w:t>
            </w:r>
          </w:p>
        </w:tc>
        <w:tc>
          <w:tcPr>
            <w:tcW w:w="2713" w:type="dxa"/>
            <w:shd w:val="clear" w:color="auto" w:fill="DBE5F1" w:themeFill="accent1" w:themeFillTint="33"/>
          </w:tcPr>
          <w:p w14:paraId="3F530FF2" w14:textId="3F88047F" w:rsidR="00132FFE" w:rsidRPr="00FA2D4D" w:rsidRDefault="00132FFE" w:rsidP="00132FFE">
            <w:pPr>
              <w:jc w:val="center"/>
              <w:rPr>
                <w:rFonts w:cstheme="minorHAnsi"/>
                <w:b/>
                <w:bCs/>
                <w:lang w:val="en-IN"/>
              </w:rPr>
            </w:pPr>
            <w:r w:rsidRPr="00FA2D4D">
              <w:rPr>
                <w:rFonts w:cstheme="minorHAnsi"/>
                <w:b/>
                <w:bCs/>
                <w:lang w:val="en-IN"/>
              </w:rPr>
              <w:t>ChatGPT</w:t>
            </w:r>
          </w:p>
        </w:tc>
        <w:tc>
          <w:tcPr>
            <w:tcW w:w="2685" w:type="dxa"/>
            <w:shd w:val="clear" w:color="auto" w:fill="DBE5F1" w:themeFill="accent1" w:themeFillTint="33"/>
          </w:tcPr>
          <w:p w14:paraId="70979971" w14:textId="740CE719" w:rsidR="00132FFE" w:rsidRPr="00FA2D4D" w:rsidRDefault="00132FFE" w:rsidP="00132FFE">
            <w:pPr>
              <w:jc w:val="center"/>
              <w:rPr>
                <w:rFonts w:cstheme="minorHAnsi"/>
                <w:b/>
                <w:bCs/>
                <w:lang w:val="en-IN"/>
              </w:rPr>
            </w:pPr>
            <w:r w:rsidRPr="00FA2D4D">
              <w:rPr>
                <w:rFonts w:cstheme="minorHAnsi"/>
                <w:b/>
                <w:bCs/>
                <w:lang w:val="en-IN"/>
              </w:rPr>
              <w:t>Claude</w:t>
            </w:r>
          </w:p>
        </w:tc>
        <w:tc>
          <w:tcPr>
            <w:tcW w:w="2946" w:type="dxa"/>
            <w:shd w:val="clear" w:color="auto" w:fill="DBE5F1" w:themeFill="accent1" w:themeFillTint="33"/>
          </w:tcPr>
          <w:p w14:paraId="02E67ECA" w14:textId="777FBA5E" w:rsidR="00132FFE" w:rsidRPr="00FA2D4D" w:rsidRDefault="00132FFE" w:rsidP="00132FFE">
            <w:pPr>
              <w:jc w:val="center"/>
              <w:rPr>
                <w:rFonts w:cstheme="minorHAnsi"/>
                <w:b/>
                <w:bCs/>
                <w:lang w:val="en-IN"/>
              </w:rPr>
            </w:pPr>
            <w:r w:rsidRPr="00FA2D4D">
              <w:rPr>
                <w:rFonts w:cstheme="minorHAnsi"/>
                <w:b/>
                <w:bCs/>
                <w:lang w:val="en-IN"/>
              </w:rPr>
              <w:t>Gemini</w:t>
            </w:r>
          </w:p>
        </w:tc>
      </w:tr>
      <w:tr w:rsidR="00132FFE" w:rsidRPr="00FA2D4D" w14:paraId="2DF88B41" w14:textId="77777777" w:rsidTr="00EB3A9E">
        <w:trPr>
          <w:trHeight w:val="4142"/>
        </w:trPr>
        <w:tc>
          <w:tcPr>
            <w:tcW w:w="1998" w:type="dxa"/>
          </w:tcPr>
          <w:p w14:paraId="4BE6EEA2" w14:textId="6276E158" w:rsidR="00132FFE" w:rsidRPr="00FA2D4D" w:rsidRDefault="00132FFE" w:rsidP="00132FFE">
            <w:pPr>
              <w:rPr>
                <w:rFonts w:cstheme="minorHAnsi"/>
                <w:b/>
                <w:bCs/>
                <w:color w:val="000000" w:themeColor="text1"/>
                <w:lang w:val="en-IN"/>
              </w:rPr>
            </w:pPr>
            <w:r w:rsidRPr="00FA2D4D">
              <w:rPr>
                <w:rFonts w:cstheme="minorHAnsi"/>
                <w:b/>
                <w:bCs/>
                <w:color w:val="000000" w:themeColor="text1"/>
                <w:lang w:val="en-IN"/>
              </w:rPr>
              <w:t>Revenue &amp; COGS Trend Analysis</w:t>
            </w:r>
          </w:p>
        </w:tc>
        <w:tc>
          <w:tcPr>
            <w:tcW w:w="2713" w:type="dxa"/>
          </w:tcPr>
          <w:p w14:paraId="4947BD92"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Calculated Revenue and COGs trend – Annualized growth rate derived.</w:t>
            </w:r>
          </w:p>
          <w:p w14:paraId="7732E863" w14:textId="6B0C132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Analyzed COGS as % of revenue Seasonality captured for month of December.</w:t>
            </w:r>
          </w:p>
          <w:p w14:paraId="755DA4D9" w14:textId="600BCB90"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Margin indication- identified December-quarter seasonality; observed positive operating leverage at the gross-profit level.</w:t>
            </w:r>
          </w:p>
        </w:tc>
        <w:tc>
          <w:tcPr>
            <w:tcW w:w="2685" w:type="dxa"/>
          </w:tcPr>
          <w:p w14:paraId="594B53EB"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Calculated Revenue and COGs trend growth rate.</w:t>
            </w:r>
          </w:p>
          <w:p w14:paraId="39DF3A4F"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Analyzed COGS as % of revenue Seasonality captured for month of December.</w:t>
            </w:r>
          </w:p>
          <w:p w14:paraId="248A1D88" w14:textId="0E294369"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Gross Margin indication- interpreted the trend as improving gross-margin efficiency.</w:t>
            </w:r>
          </w:p>
        </w:tc>
        <w:tc>
          <w:tcPr>
            <w:tcW w:w="2946" w:type="dxa"/>
          </w:tcPr>
          <w:p w14:paraId="20952237"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Conducted detailed quarterly Revenue and Cost of Sales (COS) analysis.</w:t>
            </w:r>
          </w:p>
          <w:p w14:paraId="144E4A56"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Calculated COGs as % Revenue and YoY growth or Revenue and COGs.</w:t>
            </w:r>
          </w:p>
          <w:p w14:paraId="1A867B1E"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Long-Term Revenue Growth (Accelerated Growth, Post-COVID Normalization (FY23), AI &amp; Cloud Re-acceleration (FY24) and Seasonality captured.</w:t>
            </w:r>
          </w:p>
          <w:p w14:paraId="619BB841" w14:textId="342DF861"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Gross Margin indication- suggesting improving cost efficiency.</w:t>
            </w:r>
          </w:p>
        </w:tc>
      </w:tr>
      <w:tr w:rsidR="00132FFE" w:rsidRPr="00FA2D4D" w14:paraId="41BA601C" w14:textId="77777777" w:rsidTr="00EB3A9E">
        <w:trPr>
          <w:trHeight w:val="2685"/>
        </w:trPr>
        <w:tc>
          <w:tcPr>
            <w:tcW w:w="1998" w:type="dxa"/>
          </w:tcPr>
          <w:p w14:paraId="48E42792" w14:textId="4895200B" w:rsidR="00132FFE" w:rsidRPr="00FA2D4D" w:rsidRDefault="00132FFE" w:rsidP="00132FFE">
            <w:pPr>
              <w:rPr>
                <w:rFonts w:cstheme="minorHAnsi"/>
                <w:b/>
                <w:bCs/>
                <w:color w:val="000000" w:themeColor="text1"/>
                <w:lang w:val="en-IN"/>
              </w:rPr>
            </w:pPr>
            <w:r w:rsidRPr="00FA2D4D">
              <w:rPr>
                <w:rFonts w:cstheme="minorHAnsi"/>
                <w:b/>
                <w:bCs/>
                <w:color w:val="000000" w:themeColor="text1"/>
                <w:lang w:val="en-US"/>
              </w:rPr>
              <w:t>Gross Profit Forecast Methodology</w:t>
            </w:r>
          </w:p>
        </w:tc>
        <w:tc>
          <w:tcPr>
            <w:tcW w:w="2713" w:type="dxa"/>
          </w:tcPr>
          <w:p w14:paraId="1B918E06" w14:textId="2A7F2F80"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Methodology: Gross Profit = Revenue – COS.</w:t>
            </w:r>
          </w:p>
          <w:p w14:paraId="3A0234C0" w14:textId="3F8D4AE6"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Forecasted Forecast revenue and COGS using the average YoY growth rates of the latest four reported quarters.</w:t>
            </w:r>
          </w:p>
          <w:p w14:paraId="73CEF755" w14:textId="77777777" w:rsidR="00132FFE" w:rsidRPr="00FA2D4D" w:rsidRDefault="00132FFE" w:rsidP="00132FFE">
            <w:pPr>
              <w:rPr>
                <w:rFonts w:cstheme="minorHAnsi"/>
                <w:lang w:val="en-IN"/>
              </w:rPr>
            </w:pPr>
          </w:p>
        </w:tc>
        <w:tc>
          <w:tcPr>
            <w:tcW w:w="2685" w:type="dxa"/>
          </w:tcPr>
          <w:p w14:paraId="01AE88EA"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 xml:space="preserve">Methodology: Forecasted revenue and COGS separately, then derive gross profit. </w:t>
            </w:r>
          </w:p>
          <w:p w14:paraId="65F37C46" w14:textId="6C4E0216"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Applied the average year-over-year growth rate from the trailing 4 quarters to the same quarter one year prior.</w:t>
            </w:r>
          </w:p>
        </w:tc>
        <w:tc>
          <w:tcPr>
            <w:tcW w:w="2946" w:type="dxa"/>
          </w:tcPr>
          <w:p w14:paraId="48F38822" w14:textId="07B2F5DD"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Methodology: 5 predictive models used for forecasting: Holt-Winters Exponential Smoothing, SARIMA, YoY Growth Momentum, Linear Trend with Seasonal Dummies, Margin-Based Model, Ensemble Consensus.</w:t>
            </w:r>
          </w:p>
        </w:tc>
      </w:tr>
      <w:tr w:rsidR="00132FFE" w:rsidRPr="00FA2D4D" w14:paraId="21FF4F74" w14:textId="77777777" w:rsidTr="00EB3A9E">
        <w:trPr>
          <w:trHeight w:val="1998"/>
        </w:trPr>
        <w:tc>
          <w:tcPr>
            <w:tcW w:w="1998" w:type="dxa"/>
          </w:tcPr>
          <w:p w14:paraId="1443582D" w14:textId="1BFB17E5" w:rsidR="00132FFE" w:rsidRPr="00FA2D4D" w:rsidRDefault="00132FFE" w:rsidP="00132FFE">
            <w:pPr>
              <w:rPr>
                <w:rFonts w:cstheme="minorHAnsi"/>
                <w:b/>
                <w:bCs/>
                <w:color w:val="000000" w:themeColor="text1"/>
                <w:lang w:val="en-IN"/>
              </w:rPr>
            </w:pPr>
            <w:r w:rsidRPr="00FA2D4D">
              <w:rPr>
                <w:rFonts w:cstheme="minorHAnsi"/>
                <w:b/>
                <w:bCs/>
                <w:color w:val="000000" w:themeColor="text1"/>
                <w:lang w:val="en-US"/>
              </w:rPr>
              <w:t>Key Forecast Assumption</w:t>
            </w:r>
          </w:p>
        </w:tc>
        <w:tc>
          <w:tcPr>
            <w:tcW w:w="2713" w:type="dxa"/>
          </w:tcPr>
          <w:p w14:paraId="4B50F326"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 xml:space="preserve">Recent revenue growth exceeds COGS growth, consistent with the recent historical pattern. </w:t>
            </w:r>
          </w:p>
          <w:p w14:paraId="769A79B5" w14:textId="7B8CD470"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 xml:space="preserve">Gross margins remain around </w:t>
            </w:r>
            <w:r w:rsidRPr="00FA2D4D">
              <w:rPr>
                <w:rFonts w:cstheme="minorHAnsi"/>
                <w:highlight w:val="yellow"/>
                <w:lang w:val="en-US"/>
              </w:rPr>
              <w:t>70–72%.</w:t>
            </w:r>
          </w:p>
        </w:tc>
        <w:tc>
          <w:tcPr>
            <w:tcW w:w="2685" w:type="dxa"/>
          </w:tcPr>
          <w:p w14:paraId="1F3BF9E9" w14:textId="64BED282"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 xml:space="preserve">Recent growth trend remains broadly persistent. Trend-extrapolated scenario produces margins up to </w:t>
            </w:r>
            <w:r w:rsidRPr="00FA2D4D">
              <w:rPr>
                <w:rFonts w:cstheme="minorHAnsi"/>
                <w:highlight w:val="yellow"/>
                <w:lang w:val="en-US"/>
              </w:rPr>
              <w:t>72–74%</w:t>
            </w:r>
            <w:r w:rsidRPr="00FA2D4D">
              <w:rPr>
                <w:rFonts w:cstheme="minorHAnsi"/>
                <w:lang w:val="en-US"/>
              </w:rPr>
              <w:t xml:space="preserve"> exceeding recent historical levels.</w:t>
            </w:r>
          </w:p>
        </w:tc>
        <w:tc>
          <w:tcPr>
            <w:tcW w:w="2946" w:type="dxa"/>
          </w:tcPr>
          <w:p w14:paraId="5AEF1B83" w14:textId="296B250B"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Historical trend, seasonality, growth momentum and gross-margin behaviour collectively provide useful predictive signals.</w:t>
            </w:r>
          </w:p>
        </w:tc>
      </w:tr>
      <w:tr w:rsidR="00132FFE" w:rsidRPr="00FA2D4D" w14:paraId="38042BC9" w14:textId="77777777" w:rsidTr="00EB3A9E">
        <w:tc>
          <w:tcPr>
            <w:tcW w:w="1998" w:type="dxa"/>
            <w:vAlign w:val="center"/>
          </w:tcPr>
          <w:p w14:paraId="04E6820E" w14:textId="0AD07420" w:rsidR="00132FFE" w:rsidRPr="00FA2D4D" w:rsidRDefault="00132FFE" w:rsidP="00132FFE">
            <w:pPr>
              <w:rPr>
                <w:rFonts w:cstheme="minorHAnsi"/>
                <w:b/>
                <w:bCs/>
                <w:color w:val="000000" w:themeColor="text1"/>
                <w:lang w:val="en-IN"/>
              </w:rPr>
            </w:pPr>
            <w:r w:rsidRPr="00FA2D4D">
              <w:rPr>
                <w:rFonts w:cstheme="minorHAnsi"/>
                <w:b/>
                <w:bCs/>
                <w:color w:val="000000" w:themeColor="text1"/>
                <w:lang w:val="en-IN"/>
              </w:rPr>
              <w:t>Model Sophistication</w:t>
            </w:r>
          </w:p>
        </w:tc>
        <w:tc>
          <w:tcPr>
            <w:tcW w:w="2713" w:type="dxa"/>
          </w:tcPr>
          <w:p w14:paraId="1A18006C" w14:textId="72583FDF"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Moderate — transparent and easy to explain.</w:t>
            </w:r>
          </w:p>
        </w:tc>
        <w:tc>
          <w:tcPr>
            <w:tcW w:w="2685" w:type="dxa"/>
          </w:tcPr>
          <w:p w14:paraId="25D4DE97" w14:textId="3E9747D8"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 xml:space="preserve">Moderate–High — includes sensitivity to </w:t>
            </w:r>
            <w:r w:rsidRPr="00FA2D4D">
              <w:rPr>
                <w:rFonts w:cstheme="minorHAnsi"/>
                <w:lang w:val="en-US"/>
              </w:rPr>
              <w:lastRenderedPageBreak/>
              <w:t>alternative trend assumptions.</w:t>
            </w:r>
            <w:r w:rsidRPr="00FA2D4D">
              <w:rPr>
                <w:rFonts w:cstheme="minorHAnsi"/>
                <w:lang w:val="en-US"/>
              </w:rPr>
              <w:tab/>
            </w:r>
          </w:p>
        </w:tc>
        <w:tc>
          <w:tcPr>
            <w:tcW w:w="2946" w:type="dxa"/>
          </w:tcPr>
          <w:p w14:paraId="726C18E6" w14:textId="4CAC10CB"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lastRenderedPageBreak/>
              <w:t>High — multiple statistical models and ensemble forecasting.</w:t>
            </w:r>
          </w:p>
        </w:tc>
      </w:tr>
      <w:tr w:rsidR="00132FFE" w:rsidRPr="00FA2D4D" w14:paraId="7F3F49AE" w14:textId="77777777" w:rsidTr="00EB3A9E">
        <w:tc>
          <w:tcPr>
            <w:tcW w:w="1998" w:type="dxa"/>
            <w:vAlign w:val="center"/>
          </w:tcPr>
          <w:p w14:paraId="3302F6D5" w14:textId="7A03B17C" w:rsidR="00132FFE" w:rsidRPr="00FA2D4D" w:rsidRDefault="00132FFE" w:rsidP="00132FFE">
            <w:pPr>
              <w:rPr>
                <w:rFonts w:cstheme="minorHAnsi"/>
                <w:b/>
                <w:bCs/>
                <w:color w:val="000000" w:themeColor="text1"/>
                <w:lang w:val="en-IN"/>
              </w:rPr>
            </w:pPr>
            <w:r w:rsidRPr="00FA2D4D">
              <w:rPr>
                <w:rFonts w:cstheme="minorHAnsi"/>
                <w:b/>
                <w:bCs/>
                <w:color w:val="000000" w:themeColor="text1"/>
                <w:lang w:val="en-IN"/>
              </w:rPr>
              <w:t>Interpretability</w:t>
            </w:r>
          </w:p>
        </w:tc>
        <w:tc>
          <w:tcPr>
            <w:tcW w:w="2713" w:type="dxa"/>
          </w:tcPr>
          <w:p w14:paraId="13C42864" w14:textId="6E5EF6AA"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Moderate — transparent and easy to explain.</w:t>
            </w:r>
          </w:p>
        </w:tc>
        <w:tc>
          <w:tcPr>
            <w:tcW w:w="2685" w:type="dxa"/>
          </w:tcPr>
          <w:p w14:paraId="674E4417" w14:textId="4C29BFC2"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Moderate–High — includes sensitivity to alternative trend assumptions.</w:t>
            </w:r>
            <w:r w:rsidRPr="00FA2D4D">
              <w:rPr>
                <w:rFonts w:cstheme="minorHAnsi"/>
                <w:lang w:val="en-US"/>
              </w:rPr>
              <w:tab/>
            </w:r>
          </w:p>
        </w:tc>
        <w:tc>
          <w:tcPr>
            <w:tcW w:w="2946" w:type="dxa"/>
          </w:tcPr>
          <w:p w14:paraId="4097164C" w14:textId="78AE53CF"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High — multiple statistical models and ensemble forecasting.</w:t>
            </w:r>
          </w:p>
        </w:tc>
      </w:tr>
      <w:tr w:rsidR="00132FFE" w:rsidRPr="00FA2D4D" w14:paraId="719E1AB1" w14:textId="77777777" w:rsidTr="00EB3A9E">
        <w:tc>
          <w:tcPr>
            <w:tcW w:w="1998" w:type="dxa"/>
            <w:vAlign w:val="center"/>
          </w:tcPr>
          <w:p w14:paraId="39FAA3E1" w14:textId="7ABCD549" w:rsidR="00132FFE" w:rsidRPr="00FA2D4D" w:rsidRDefault="00132FFE" w:rsidP="00132FFE">
            <w:pPr>
              <w:rPr>
                <w:rFonts w:cstheme="minorHAnsi"/>
                <w:b/>
                <w:bCs/>
                <w:color w:val="000000" w:themeColor="text1"/>
                <w:lang w:val="en-IN"/>
              </w:rPr>
            </w:pPr>
            <w:r w:rsidRPr="00FA2D4D">
              <w:rPr>
                <w:rFonts w:cstheme="minorHAnsi"/>
                <w:b/>
                <w:bCs/>
                <w:color w:val="000000" w:themeColor="text1"/>
                <w:lang w:val="en-US"/>
              </w:rPr>
              <w:t>LLM Strength</w:t>
            </w:r>
          </w:p>
        </w:tc>
        <w:tc>
          <w:tcPr>
            <w:tcW w:w="2713" w:type="dxa"/>
          </w:tcPr>
          <w:p w14:paraId="46994CC8" w14:textId="29C4873D"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Clear and easy to follow.</w:t>
            </w:r>
          </w:p>
          <w:p w14:paraId="5F6DB864" w14:textId="02235C5E"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Maintained strong financial interpretability, making the assumptions and calculations easy to validate.</w:t>
            </w:r>
          </w:p>
        </w:tc>
        <w:tc>
          <w:tcPr>
            <w:tcW w:w="2685" w:type="dxa"/>
          </w:tcPr>
          <w:p w14:paraId="0F47C360" w14:textId="219B2F1C" w:rsidR="00132FFE" w:rsidRPr="00FA2D4D" w:rsidRDefault="00132FFE" w:rsidP="00132FFE">
            <w:pPr>
              <w:pStyle w:val="ListParagraph"/>
              <w:numPr>
                <w:ilvl w:val="0"/>
                <w:numId w:val="3"/>
              </w:numPr>
              <w:ind w:left="217" w:hanging="217"/>
              <w:rPr>
                <w:rFonts w:cstheme="minorHAnsi"/>
                <w:lang w:val="en-IN"/>
              </w:rPr>
            </w:pPr>
            <w:r w:rsidRPr="00FA2D4D">
              <w:rPr>
                <w:rFonts w:cstheme="minorHAnsi"/>
                <w:lang w:val="en-US"/>
              </w:rPr>
              <w:t>Strong assumption testing by identifying when extrapolated margins moved above historical levels.</w:t>
            </w:r>
          </w:p>
        </w:tc>
        <w:tc>
          <w:tcPr>
            <w:tcW w:w="2946" w:type="dxa"/>
          </w:tcPr>
          <w:p w14:paraId="596AF80D" w14:textId="77777777"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Comprehensive quantitative forecasting framework- Used the widest range of forecasting techniques</w:t>
            </w:r>
          </w:p>
          <w:p w14:paraId="4F1EF4B1" w14:textId="77777777" w:rsidR="00132FFE" w:rsidRPr="00FA2D4D" w:rsidRDefault="00132FFE" w:rsidP="00132FFE">
            <w:pPr>
              <w:rPr>
                <w:rFonts w:cstheme="minorHAnsi"/>
                <w:lang w:val="en-IN"/>
              </w:rPr>
            </w:pPr>
          </w:p>
        </w:tc>
      </w:tr>
      <w:tr w:rsidR="00132FFE" w:rsidRPr="00FA2D4D" w14:paraId="2FB13573" w14:textId="77777777" w:rsidTr="00EB3A9E">
        <w:tc>
          <w:tcPr>
            <w:tcW w:w="1998" w:type="dxa"/>
            <w:vAlign w:val="center"/>
          </w:tcPr>
          <w:p w14:paraId="5972E3D2" w14:textId="394F3972" w:rsidR="00132FFE" w:rsidRPr="00FA2D4D" w:rsidRDefault="00132FFE" w:rsidP="00132FFE">
            <w:pPr>
              <w:rPr>
                <w:rFonts w:cstheme="minorHAnsi"/>
                <w:b/>
                <w:bCs/>
                <w:color w:val="000000" w:themeColor="text1"/>
                <w:lang w:val="en-IN"/>
              </w:rPr>
            </w:pPr>
            <w:r w:rsidRPr="00FA2D4D">
              <w:rPr>
                <w:rFonts w:cstheme="minorHAnsi"/>
                <w:b/>
                <w:bCs/>
                <w:color w:val="000000" w:themeColor="text1"/>
                <w:lang w:val="en-IN"/>
              </w:rPr>
              <w:t>LLM Limitation</w:t>
            </w:r>
          </w:p>
        </w:tc>
        <w:tc>
          <w:tcPr>
            <w:tcW w:w="2713" w:type="dxa"/>
          </w:tcPr>
          <w:p w14:paraId="279AE24E" w14:textId="6041655F"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Dependency on YoY growth and historical average growth rate.</w:t>
            </w:r>
          </w:p>
        </w:tc>
        <w:tc>
          <w:tcPr>
            <w:tcW w:w="2685" w:type="dxa"/>
          </w:tcPr>
          <w:p w14:paraId="7BE89D34" w14:textId="47DACA0C"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Trend extrapolation can produce overly optimistic margin assumptions when recent growth is extended too far.</w:t>
            </w:r>
          </w:p>
        </w:tc>
        <w:tc>
          <w:tcPr>
            <w:tcW w:w="2946" w:type="dxa"/>
          </w:tcPr>
          <w:p w14:paraId="25E3D00C" w14:textId="2F8614B6" w:rsidR="00132FFE" w:rsidRPr="00FA2D4D" w:rsidRDefault="00132FFE" w:rsidP="00132FFE">
            <w:pPr>
              <w:pStyle w:val="ListParagraph"/>
              <w:numPr>
                <w:ilvl w:val="0"/>
                <w:numId w:val="3"/>
              </w:numPr>
              <w:ind w:left="217" w:hanging="217"/>
              <w:rPr>
                <w:rFonts w:cstheme="minorHAnsi"/>
                <w:lang w:val="en-US"/>
              </w:rPr>
            </w:pPr>
            <w:r w:rsidRPr="00FA2D4D">
              <w:rPr>
                <w:rFonts w:cstheme="minorHAnsi"/>
                <w:lang w:val="en-US"/>
              </w:rPr>
              <w:t>Greater model complexity makes the forecasting process less transparent and harder to independently replicate.</w:t>
            </w:r>
          </w:p>
        </w:tc>
      </w:tr>
    </w:tbl>
    <w:p w14:paraId="552D3EDE" w14:textId="77777777" w:rsidR="003019EE" w:rsidRPr="00FA2D4D" w:rsidRDefault="003019EE" w:rsidP="003019EE">
      <w:pPr>
        <w:rPr>
          <w:rFonts w:cstheme="minorHAnsi"/>
          <w:lang w:val="en-IN"/>
        </w:rPr>
      </w:pPr>
    </w:p>
    <w:p w14:paraId="5769DCEE" w14:textId="1B58AD39" w:rsidR="00132FFE" w:rsidRPr="00EB3A9E" w:rsidRDefault="00132FFE" w:rsidP="00EB3A9E">
      <w:pPr>
        <w:pStyle w:val="Heading1"/>
        <w:numPr>
          <w:ilvl w:val="0"/>
          <w:numId w:val="1"/>
        </w:numPr>
        <w:shd w:val="clear" w:color="auto" w:fill="002060"/>
        <w:tabs>
          <w:tab w:val="num" w:pos="360"/>
        </w:tabs>
        <w:ind w:left="426" w:hanging="284"/>
        <w:rPr>
          <w:rFonts w:asciiTheme="minorHAnsi" w:hAnsiTheme="minorHAnsi" w:cstheme="minorHAnsi"/>
          <w:b/>
          <w:bCs/>
          <w:color w:val="FFFFFF" w:themeColor="background1"/>
          <w:sz w:val="22"/>
          <w:szCs w:val="22"/>
          <w:lang w:val="en-IN"/>
        </w:rPr>
      </w:pPr>
      <w:bookmarkStart w:id="2" w:name="_Toc237487253"/>
      <w:r w:rsidRPr="00EB3A9E">
        <w:rPr>
          <w:rFonts w:asciiTheme="minorHAnsi" w:hAnsiTheme="minorHAnsi" w:cstheme="minorHAnsi"/>
          <w:b/>
          <w:bCs/>
          <w:color w:val="FFFFFF" w:themeColor="background1"/>
          <w:sz w:val="22"/>
          <w:szCs w:val="22"/>
          <w:lang w:val="en-IN"/>
        </w:rPr>
        <w:t>ChatGPT—Analysis &amp; Visual Output</w:t>
      </w:r>
      <w:bookmarkEnd w:id="2"/>
      <w:r w:rsidRPr="00EB3A9E">
        <w:rPr>
          <w:rFonts w:asciiTheme="minorHAnsi" w:hAnsiTheme="minorHAnsi" w:cstheme="minorHAnsi"/>
          <w:b/>
          <w:bCs/>
          <w:color w:val="FFFFFF" w:themeColor="background1"/>
          <w:sz w:val="22"/>
          <w:szCs w:val="22"/>
          <w:lang w:val="en-IN"/>
        </w:rPr>
        <w:t xml:space="preserve"> </w:t>
      </w:r>
    </w:p>
    <w:p w14:paraId="0E802A8D" w14:textId="024E0774" w:rsidR="00132FFE" w:rsidRDefault="00132FFE" w:rsidP="00EB3A9E">
      <w:pPr>
        <w:ind w:left="142"/>
        <w:jc w:val="both"/>
        <w:rPr>
          <w:rFonts w:cstheme="minorHAnsi"/>
          <w:lang w:val="en-IN"/>
        </w:rPr>
      </w:pPr>
      <w:r w:rsidRPr="00FA2D4D">
        <w:rPr>
          <w:rFonts w:cstheme="minorHAnsi"/>
          <w:lang w:val="en-IN"/>
        </w:rPr>
        <w:t>ChatGPT analysed Microsoft’s historical Revenue and COGS trends, identified seasonality and margin behaviour, and used recent YoY growth rates to forecast Revenue and COGS for the next four quarters. Gross Profit was then derived from the forecasted values. The screenshots below show the key analysis, forecast output, and visualizations generated during the process.</w:t>
      </w:r>
    </w:p>
    <w:p w14:paraId="74AA99DA" w14:textId="77777777" w:rsidR="00571F9C" w:rsidRPr="00FA2D4D" w:rsidRDefault="00571F9C" w:rsidP="00B60F1E">
      <w:pPr>
        <w:ind w:left="709"/>
        <w:rPr>
          <w:rFonts w:cstheme="minorHAnsi"/>
          <w:lang w:val="en-IN"/>
        </w:rPr>
      </w:pPr>
    </w:p>
    <w:p w14:paraId="0E68C810" w14:textId="77777777" w:rsidR="00132FFE" w:rsidRPr="00FA2D4D" w:rsidRDefault="00132FFE" w:rsidP="00132FFE">
      <w:pPr>
        <w:keepNext/>
        <w:jc w:val="center"/>
        <w:rPr>
          <w:rFonts w:cstheme="minorHAnsi"/>
        </w:rPr>
      </w:pPr>
      <w:r w:rsidRPr="00FA2D4D">
        <w:rPr>
          <w:rFonts w:cstheme="minorHAnsi"/>
          <w:noProof/>
          <w:lang w:val="en-IN"/>
        </w:rPr>
        <w:drawing>
          <wp:inline distT="0" distB="0" distL="0" distR="0" wp14:anchorId="3B333C95" wp14:editId="23EFFAED">
            <wp:extent cx="5279571" cy="2555387"/>
            <wp:effectExtent l="0" t="0" r="0" b="0"/>
            <wp:docPr id="57969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1408" name=""/>
                    <pic:cNvPicPr/>
                  </pic:nvPicPr>
                  <pic:blipFill>
                    <a:blip r:embed="rId8"/>
                    <a:stretch>
                      <a:fillRect/>
                    </a:stretch>
                  </pic:blipFill>
                  <pic:spPr>
                    <a:xfrm>
                      <a:off x="0" y="0"/>
                      <a:ext cx="5289602" cy="2560242"/>
                    </a:xfrm>
                    <a:prstGeom prst="rect">
                      <a:avLst/>
                    </a:prstGeom>
                  </pic:spPr>
                </pic:pic>
              </a:graphicData>
            </a:graphic>
          </wp:inline>
        </w:drawing>
      </w:r>
    </w:p>
    <w:p w14:paraId="159612DA" w14:textId="5F29B002" w:rsidR="00132FFE" w:rsidRPr="00FA2D4D" w:rsidRDefault="003019EE" w:rsidP="00132FFE">
      <w:pPr>
        <w:pStyle w:val="Caption"/>
        <w:jc w:val="center"/>
        <w:rPr>
          <w:rFonts w:cstheme="minorHAnsi"/>
          <w:color w:val="808080" w:themeColor="background1" w:themeShade="80"/>
          <w:sz w:val="16"/>
          <w:szCs w:val="16"/>
        </w:rPr>
      </w:pPr>
      <w:r w:rsidRPr="00FA2D4D">
        <w:rPr>
          <w:rFonts w:cstheme="minorHAnsi"/>
          <w:color w:val="808080" w:themeColor="background1" w:themeShade="80"/>
          <w:sz w:val="16"/>
          <w:szCs w:val="16"/>
        </w:rPr>
        <w:fldChar w:fldCharType="begin"/>
      </w:r>
      <w:r w:rsidRPr="00FA2D4D">
        <w:rPr>
          <w:rFonts w:cstheme="minorHAnsi"/>
          <w:color w:val="808080" w:themeColor="background1" w:themeShade="80"/>
          <w:sz w:val="16"/>
          <w:szCs w:val="16"/>
        </w:rPr>
        <w:instrText xml:space="preserve"> SEQ Figure \* ARABIC </w:instrText>
      </w:r>
      <w:r w:rsidRPr="00FA2D4D">
        <w:rPr>
          <w:rFonts w:cstheme="minorHAnsi"/>
          <w:color w:val="808080" w:themeColor="background1" w:themeShade="80"/>
          <w:sz w:val="16"/>
          <w:szCs w:val="16"/>
        </w:rPr>
        <w:fldChar w:fldCharType="separate"/>
      </w:r>
      <w:r w:rsidR="00B60F1E">
        <w:rPr>
          <w:rFonts w:cstheme="minorHAnsi"/>
          <w:noProof/>
          <w:color w:val="808080" w:themeColor="background1" w:themeShade="80"/>
          <w:sz w:val="16"/>
          <w:szCs w:val="16"/>
        </w:rPr>
        <w:t>1</w:t>
      </w:r>
      <w:r w:rsidRPr="00FA2D4D">
        <w:rPr>
          <w:rFonts w:cstheme="minorHAnsi"/>
          <w:color w:val="808080" w:themeColor="background1" w:themeShade="80"/>
          <w:sz w:val="16"/>
          <w:szCs w:val="16"/>
        </w:rPr>
        <w:fldChar w:fldCharType="end"/>
      </w:r>
      <w:r w:rsidR="00132FFE" w:rsidRPr="00FA2D4D">
        <w:rPr>
          <w:rFonts w:cstheme="minorHAnsi"/>
          <w:color w:val="808080" w:themeColor="background1" w:themeShade="80"/>
          <w:sz w:val="16"/>
          <w:szCs w:val="16"/>
        </w:rPr>
        <w:t>. ChatGPT – Historical Revenue &amp; COGS Analysis</w:t>
      </w:r>
    </w:p>
    <w:p w14:paraId="496A5734" w14:textId="77777777" w:rsidR="003640D9" w:rsidRPr="00FA2D4D" w:rsidRDefault="003640D9" w:rsidP="003640D9">
      <w:pPr>
        <w:keepNext/>
        <w:jc w:val="center"/>
        <w:rPr>
          <w:rFonts w:cstheme="minorHAnsi"/>
        </w:rPr>
      </w:pPr>
      <w:r w:rsidRPr="00FA2D4D">
        <w:rPr>
          <w:rFonts w:cstheme="minorHAnsi"/>
          <w:noProof/>
        </w:rPr>
        <w:lastRenderedPageBreak/>
        <w:drawing>
          <wp:inline distT="0" distB="0" distL="0" distR="0" wp14:anchorId="1A88B142" wp14:editId="6C1C7EF0">
            <wp:extent cx="5223164" cy="2596888"/>
            <wp:effectExtent l="0" t="0" r="0" b="0"/>
            <wp:docPr id="17213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3997" name=""/>
                    <pic:cNvPicPr/>
                  </pic:nvPicPr>
                  <pic:blipFill rotWithShape="1">
                    <a:blip r:embed="rId9"/>
                    <a:srcRect r="995"/>
                    <a:stretch>
                      <a:fillRect/>
                    </a:stretch>
                  </pic:blipFill>
                  <pic:spPr bwMode="auto">
                    <a:xfrm>
                      <a:off x="0" y="0"/>
                      <a:ext cx="5245358" cy="2607923"/>
                    </a:xfrm>
                    <a:prstGeom prst="rect">
                      <a:avLst/>
                    </a:prstGeom>
                    <a:ln>
                      <a:noFill/>
                    </a:ln>
                    <a:extLst>
                      <a:ext uri="{53640926-AAD7-44D8-BBD7-CCE9431645EC}">
                        <a14:shadowObscured xmlns:a14="http://schemas.microsoft.com/office/drawing/2010/main"/>
                      </a:ext>
                    </a:extLst>
                  </pic:spPr>
                </pic:pic>
              </a:graphicData>
            </a:graphic>
          </wp:inline>
        </w:drawing>
      </w:r>
    </w:p>
    <w:p w14:paraId="52369217" w14:textId="0942307E" w:rsidR="00132FFE" w:rsidRPr="00FA2D4D" w:rsidRDefault="003019EE" w:rsidP="003640D9">
      <w:pPr>
        <w:pStyle w:val="Caption"/>
        <w:jc w:val="center"/>
        <w:rPr>
          <w:rFonts w:cstheme="minorHAnsi"/>
          <w:color w:val="808080" w:themeColor="background1" w:themeShade="80"/>
          <w:sz w:val="16"/>
          <w:szCs w:val="16"/>
        </w:rPr>
      </w:pPr>
      <w:r w:rsidRPr="00FA2D4D">
        <w:rPr>
          <w:rFonts w:cstheme="minorHAnsi"/>
          <w:color w:val="808080" w:themeColor="background1" w:themeShade="80"/>
          <w:sz w:val="16"/>
          <w:szCs w:val="16"/>
        </w:rPr>
        <w:fldChar w:fldCharType="begin"/>
      </w:r>
      <w:r w:rsidRPr="00FA2D4D">
        <w:rPr>
          <w:rFonts w:cstheme="minorHAnsi"/>
          <w:color w:val="808080" w:themeColor="background1" w:themeShade="80"/>
          <w:sz w:val="16"/>
          <w:szCs w:val="16"/>
        </w:rPr>
        <w:instrText xml:space="preserve"> SEQ Figure \* ARABIC </w:instrText>
      </w:r>
      <w:r w:rsidRPr="00FA2D4D">
        <w:rPr>
          <w:rFonts w:cstheme="minorHAnsi"/>
          <w:color w:val="808080" w:themeColor="background1" w:themeShade="80"/>
          <w:sz w:val="16"/>
          <w:szCs w:val="16"/>
        </w:rPr>
        <w:fldChar w:fldCharType="separate"/>
      </w:r>
      <w:r w:rsidR="00B60F1E">
        <w:rPr>
          <w:rFonts w:cstheme="minorHAnsi"/>
          <w:noProof/>
          <w:color w:val="808080" w:themeColor="background1" w:themeShade="80"/>
          <w:sz w:val="16"/>
          <w:szCs w:val="16"/>
        </w:rPr>
        <w:t>2</w:t>
      </w:r>
      <w:r w:rsidRPr="00FA2D4D">
        <w:rPr>
          <w:rFonts w:cstheme="minorHAnsi"/>
          <w:color w:val="808080" w:themeColor="background1" w:themeShade="80"/>
          <w:sz w:val="16"/>
          <w:szCs w:val="16"/>
        </w:rPr>
        <w:fldChar w:fldCharType="end"/>
      </w:r>
      <w:r w:rsidR="003640D9" w:rsidRPr="00FA2D4D">
        <w:rPr>
          <w:rFonts w:cstheme="minorHAnsi"/>
          <w:color w:val="808080" w:themeColor="background1" w:themeShade="80"/>
          <w:sz w:val="16"/>
          <w:szCs w:val="16"/>
        </w:rPr>
        <w:t xml:space="preserve"> ChatGPT - Historical Gross profit</w:t>
      </w:r>
    </w:p>
    <w:p w14:paraId="5A3BFE9F" w14:textId="77777777" w:rsidR="003640D9" w:rsidRPr="00FA2D4D" w:rsidRDefault="003640D9" w:rsidP="003640D9">
      <w:pPr>
        <w:rPr>
          <w:rFonts w:cstheme="minorHAnsi"/>
        </w:rPr>
      </w:pPr>
    </w:p>
    <w:p w14:paraId="09832FB1" w14:textId="77777777" w:rsidR="003640D9" w:rsidRPr="00FA2D4D" w:rsidRDefault="003640D9" w:rsidP="003640D9">
      <w:pPr>
        <w:keepNext/>
        <w:jc w:val="center"/>
        <w:rPr>
          <w:rFonts w:cstheme="minorHAnsi"/>
        </w:rPr>
      </w:pPr>
      <w:r w:rsidRPr="00FA2D4D">
        <w:rPr>
          <w:rFonts w:cstheme="minorHAnsi"/>
          <w:noProof/>
        </w:rPr>
        <w:drawing>
          <wp:inline distT="0" distB="0" distL="0" distR="0" wp14:anchorId="12763964" wp14:editId="038B95E1">
            <wp:extent cx="5266786" cy="2579204"/>
            <wp:effectExtent l="0" t="0" r="0" b="0"/>
            <wp:docPr id="110015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8472" name=""/>
                    <pic:cNvPicPr/>
                  </pic:nvPicPr>
                  <pic:blipFill rotWithShape="1">
                    <a:blip r:embed="rId10"/>
                    <a:srcRect t="1181"/>
                    <a:stretch>
                      <a:fillRect/>
                    </a:stretch>
                  </pic:blipFill>
                  <pic:spPr bwMode="auto">
                    <a:xfrm>
                      <a:off x="0" y="0"/>
                      <a:ext cx="5286023" cy="2588625"/>
                    </a:xfrm>
                    <a:prstGeom prst="rect">
                      <a:avLst/>
                    </a:prstGeom>
                    <a:ln>
                      <a:noFill/>
                    </a:ln>
                    <a:extLst>
                      <a:ext uri="{53640926-AAD7-44D8-BBD7-CCE9431645EC}">
                        <a14:shadowObscured xmlns:a14="http://schemas.microsoft.com/office/drawing/2010/main"/>
                      </a:ext>
                    </a:extLst>
                  </pic:spPr>
                </pic:pic>
              </a:graphicData>
            </a:graphic>
          </wp:inline>
        </w:drawing>
      </w:r>
    </w:p>
    <w:p w14:paraId="29D47189" w14:textId="7C8811CB" w:rsidR="003640D9" w:rsidRPr="00FA2D4D" w:rsidRDefault="003019EE" w:rsidP="003640D9">
      <w:pPr>
        <w:pStyle w:val="Caption"/>
        <w:jc w:val="center"/>
        <w:rPr>
          <w:rFonts w:cstheme="minorHAnsi"/>
          <w:color w:val="808080" w:themeColor="background1" w:themeShade="80"/>
          <w:sz w:val="16"/>
          <w:szCs w:val="16"/>
        </w:rPr>
      </w:pPr>
      <w:r w:rsidRPr="00FA2D4D">
        <w:rPr>
          <w:rFonts w:cstheme="minorHAnsi"/>
          <w:color w:val="808080" w:themeColor="background1" w:themeShade="80"/>
          <w:sz w:val="16"/>
          <w:szCs w:val="16"/>
        </w:rPr>
        <w:fldChar w:fldCharType="begin"/>
      </w:r>
      <w:r w:rsidRPr="00FA2D4D">
        <w:rPr>
          <w:rFonts w:cstheme="minorHAnsi"/>
          <w:color w:val="808080" w:themeColor="background1" w:themeShade="80"/>
          <w:sz w:val="16"/>
          <w:szCs w:val="16"/>
        </w:rPr>
        <w:instrText xml:space="preserve"> SEQ Figure \* ARABIC </w:instrText>
      </w:r>
      <w:r w:rsidRPr="00FA2D4D">
        <w:rPr>
          <w:rFonts w:cstheme="minorHAnsi"/>
          <w:color w:val="808080" w:themeColor="background1" w:themeShade="80"/>
          <w:sz w:val="16"/>
          <w:szCs w:val="16"/>
        </w:rPr>
        <w:fldChar w:fldCharType="separate"/>
      </w:r>
      <w:r w:rsidR="00B60F1E">
        <w:rPr>
          <w:rFonts w:cstheme="minorHAnsi"/>
          <w:noProof/>
          <w:color w:val="808080" w:themeColor="background1" w:themeShade="80"/>
          <w:sz w:val="16"/>
          <w:szCs w:val="16"/>
        </w:rPr>
        <w:t>3</w:t>
      </w:r>
      <w:r w:rsidRPr="00FA2D4D">
        <w:rPr>
          <w:rFonts w:cstheme="minorHAnsi"/>
          <w:color w:val="808080" w:themeColor="background1" w:themeShade="80"/>
          <w:sz w:val="16"/>
          <w:szCs w:val="16"/>
        </w:rPr>
        <w:fldChar w:fldCharType="end"/>
      </w:r>
      <w:r w:rsidR="003640D9" w:rsidRPr="00FA2D4D">
        <w:rPr>
          <w:rFonts w:cstheme="minorHAnsi"/>
          <w:color w:val="808080" w:themeColor="background1" w:themeShade="80"/>
          <w:sz w:val="16"/>
          <w:szCs w:val="16"/>
        </w:rPr>
        <w:t xml:space="preserve"> ChatGPT - ARIMA forecasted Gross profit</w:t>
      </w:r>
    </w:p>
    <w:p w14:paraId="02F8BC33" w14:textId="666F5A09" w:rsidR="003019EE" w:rsidRPr="00FA2D4D" w:rsidRDefault="003640D9" w:rsidP="00EB3A9E">
      <w:pPr>
        <w:ind w:left="142"/>
        <w:rPr>
          <w:rFonts w:cstheme="minorHAnsi"/>
        </w:rPr>
      </w:pPr>
      <w:r w:rsidRPr="00FA2D4D">
        <w:rPr>
          <w:rFonts w:cstheme="minorHAnsi"/>
        </w:rPr>
        <w:t>ChatGPT provided a clear and easy-to-follow forecast based on recent YoY growth trends. The approach was financially intuitive and easy to validate, although it relied heavily on the assumption that recent Revenue and COGS growth patterns would continue.</w:t>
      </w:r>
    </w:p>
    <w:p w14:paraId="3231940F" w14:textId="20F1C7BE" w:rsidR="003019EE" w:rsidRDefault="003019EE" w:rsidP="00EB3A9E">
      <w:pPr>
        <w:pStyle w:val="Heading1"/>
        <w:numPr>
          <w:ilvl w:val="0"/>
          <w:numId w:val="1"/>
        </w:numPr>
        <w:shd w:val="clear" w:color="auto" w:fill="002060"/>
        <w:tabs>
          <w:tab w:val="num" w:pos="360"/>
        </w:tabs>
        <w:ind w:left="426" w:hanging="284"/>
        <w:rPr>
          <w:rFonts w:asciiTheme="minorHAnsi" w:hAnsiTheme="minorHAnsi" w:cstheme="minorHAnsi"/>
          <w:b/>
          <w:bCs/>
          <w:color w:val="FFFFFF" w:themeColor="background1"/>
          <w:sz w:val="22"/>
          <w:szCs w:val="22"/>
          <w:lang w:val="en-IN"/>
        </w:rPr>
      </w:pPr>
      <w:bookmarkStart w:id="3" w:name="_Toc237487254"/>
      <w:r w:rsidRPr="00EB3A9E">
        <w:rPr>
          <w:rFonts w:asciiTheme="minorHAnsi" w:hAnsiTheme="minorHAnsi" w:cstheme="minorHAnsi"/>
          <w:b/>
          <w:bCs/>
          <w:color w:val="FFFFFF" w:themeColor="background1"/>
          <w:sz w:val="22"/>
          <w:szCs w:val="22"/>
          <w:lang w:val="en-IN"/>
        </w:rPr>
        <w:t>Claude—Analysis &amp;</w:t>
      </w:r>
      <w:r w:rsidR="00FA2D4D" w:rsidRPr="00EB3A9E">
        <w:rPr>
          <w:rFonts w:asciiTheme="minorHAnsi" w:hAnsiTheme="minorHAnsi" w:cstheme="minorHAnsi"/>
          <w:b/>
          <w:bCs/>
          <w:color w:val="FFFFFF" w:themeColor="background1"/>
          <w:sz w:val="22"/>
          <w:szCs w:val="22"/>
          <w:lang w:val="en-IN"/>
        </w:rPr>
        <w:t xml:space="preserve"> </w:t>
      </w:r>
      <w:r w:rsidRPr="00EB3A9E">
        <w:rPr>
          <w:rFonts w:asciiTheme="minorHAnsi" w:hAnsiTheme="minorHAnsi" w:cstheme="minorHAnsi"/>
          <w:b/>
          <w:bCs/>
          <w:color w:val="FFFFFF" w:themeColor="background1"/>
          <w:sz w:val="22"/>
          <w:szCs w:val="22"/>
          <w:lang w:val="en-IN"/>
        </w:rPr>
        <w:t>Visual Output</w:t>
      </w:r>
      <w:bookmarkEnd w:id="3"/>
    </w:p>
    <w:p w14:paraId="0C9182A1" w14:textId="77777777" w:rsidR="007F01DD" w:rsidRPr="007F01DD" w:rsidRDefault="007F01DD" w:rsidP="007F01DD">
      <w:pPr>
        <w:rPr>
          <w:lang w:val="en-IN"/>
        </w:rPr>
      </w:pPr>
    </w:p>
    <w:p w14:paraId="5B472D95" w14:textId="6F6AA960" w:rsidR="003019EE" w:rsidRPr="00FA2D4D" w:rsidRDefault="003019EE" w:rsidP="00EB3A9E">
      <w:pPr>
        <w:ind w:left="142"/>
        <w:jc w:val="both"/>
        <w:rPr>
          <w:rFonts w:cstheme="minorHAnsi"/>
        </w:rPr>
      </w:pPr>
      <w:r w:rsidRPr="00FA2D4D">
        <w:rPr>
          <w:rFonts w:cstheme="minorHAnsi"/>
        </w:rPr>
        <w:t>Claude analysed Microsoft’s historical Revenue and COGS trends, reviewed seasonality and gross-margin behaviour, and forecasted Revenue and COGS separately using recent YoY growth rates. It also tested a trend-based scenario to assess whether continued growth could result in margins moving beyond recent historical levels. The screenshots below show Claude’s analysis, forecast output, and visualizations.</w:t>
      </w:r>
    </w:p>
    <w:p w14:paraId="6CF01DB7" w14:textId="77777777" w:rsidR="003019EE" w:rsidRPr="00FA2D4D" w:rsidRDefault="003019EE" w:rsidP="003019EE">
      <w:pPr>
        <w:keepNext/>
        <w:ind w:left="709"/>
        <w:jc w:val="center"/>
        <w:rPr>
          <w:rFonts w:cstheme="minorHAnsi"/>
        </w:rPr>
      </w:pPr>
      <w:r w:rsidRPr="00FA2D4D">
        <w:rPr>
          <w:rFonts w:cstheme="minorHAnsi"/>
        </w:rPr>
        <w:lastRenderedPageBreak/>
        <w:drawing>
          <wp:inline distT="0" distB="0" distL="0" distR="0" wp14:anchorId="0D2F5B69" wp14:editId="0D8A551F">
            <wp:extent cx="4460306" cy="2660439"/>
            <wp:effectExtent l="0" t="0" r="0" b="6985"/>
            <wp:docPr id="142825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6041" name=""/>
                    <pic:cNvPicPr/>
                  </pic:nvPicPr>
                  <pic:blipFill>
                    <a:blip r:embed="rId11"/>
                    <a:stretch>
                      <a:fillRect/>
                    </a:stretch>
                  </pic:blipFill>
                  <pic:spPr>
                    <a:xfrm>
                      <a:off x="0" y="0"/>
                      <a:ext cx="4469631" cy="2666001"/>
                    </a:xfrm>
                    <a:prstGeom prst="rect">
                      <a:avLst/>
                    </a:prstGeom>
                  </pic:spPr>
                </pic:pic>
              </a:graphicData>
            </a:graphic>
          </wp:inline>
        </w:drawing>
      </w:r>
    </w:p>
    <w:p w14:paraId="13827295" w14:textId="366700F7" w:rsidR="00B60F1E" w:rsidRDefault="003019EE" w:rsidP="007F01DD">
      <w:pPr>
        <w:pStyle w:val="Caption"/>
        <w:jc w:val="center"/>
        <w:rPr>
          <w:rFonts w:cstheme="minorHAnsi"/>
          <w:color w:val="808080" w:themeColor="background1" w:themeShade="80"/>
          <w:sz w:val="16"/>
          <w:szCs w:val="16"/>
        </w:rPr>
      </w:pPr>
      <w:r w:rsidRPr="00FA2D4D">
        <w:rPr>
          <w:rFonts w:cstheme="minorHAnsi"/>
          <w:color w:val="808080" w:themeColor="background1" w:themeShade="80"/>
          <w:sz w:val="16"/>
          <w:szCs w:val="16"/>
        </w:rPr>
        <w:fldChar w:fldCharType="begin"/>
      </w:r>
      <w:r w:rsidRPr="00FA2D4D">
        <w:rPr>
          <w:rFonts w:cstheme="minorHAnsi"/>
          <w:color w:val="808080" w:themeColor="background1" w:themeShade="80"/>
          <w:sz w:val="16"/>
          <w:szCs w:val="16"/>
        </w:rPr>
        <w:instrText xml:space="preserve"> SEQ Figure \* ARABIC </w:instrText>
      </w:r>
      <w:r w:rsidRPr="00FA2D4D">
        <w:rPr>
          <w:rFonts w:cstheme="minorHAnsi"/>
          <w:color w:val="808080" w:themeColor="background1" w:themeShade="80"/>
          <w:sz w:val="16"/>
          <w:szCs w:val="16"/>
        </w:rPr>
        <w:fldChar w:fldCharType="separate"/>
      </w:r>
      <w:r w:rsidR="00B60F1E">
        <w:rPr>
          <w:rFonts w:cstheme="minorHAnsi"/>
          <w:noProof/>
          <w:color w:val="808080" w:themeColor="background1" w:themeShade="80"/>
          <w:sz w:val="16"/>
          <w:szCs w:val="16"/>
        </w:rPr>
        <w:t>4</w:t>
      </w:r>
      <w:r w:rsidRPr="00FA2D4D">
        <w:rPr>
          <w:rFonts w:cstheme="minorHAnsi"/>
          <w:color w:val="808080" w:themeColor="background1" w:themeShade="80"/>
          <w:sz w:val="16"/>
          <w:szCs w:val="16"/>
        </w:rPr>
        <w:fldChar w:fldCharType="end"/>
      </w:r>
      <w:r w:rsidRPr="00FA2D4D">
        <w:rPr>
          <w:rFonts w:cstheme="minorHAnsi"/>
          <w:color w:val="808080" w:themeColor="background1" w:themeShade="80"/>
          <w:sz w:val="16"/>
          <w:szCs w:val="16"/>
        </w:rPr>
        <w:t xml:space="preserve"> Claude – Historical Revenue &amp; COGS Analysis</w:t>
      </w:r>
    </w:p>
    <w:p w14:paraId="67DEBF30" w14:textId="77777777" w:rsidR="007F01DD" w:rsidRPr="007F01DD" w:rsidRDefault="007F01DD" w:rsidP="007F01DD">
      <w:pPr>
        <w:rPr>
          <w:sz w:val="8"/>
          <w:szCs w:val="8"/>
        </w:rPr>
      </w:pPr>
    </w:p>
    <w:p w14:paraId="3302C0CB" w14:textId="77777777" w:rsidR="003019EE" w:rsidRPr="00FA2D4D" w:rsidRDefault="003019EE" w:rsidP="003019EE">
      <w:pPr>
        <w:keepNext/>
        <w:jc w:val="center"/>
        <w:rPr>
          <w:rFonts w:cstheme="minorHAnsi"/>
        </w:rPr>
      </w:pPr>
      <w:r w:rsidRPr="00FA2D4D">
        <w:rPr>
          <w:rFonts w:cstheme="minorHAnsi"/>
        </w:rPr>
        <w:drawing>
          <wp:inline distT="0" distB="0" distL="0" distR="0" wp14:anchorId="0686CFD8" wp14:editId="1B73631D">
            <wp:extent cx="4577550" cy="2631228"/>
            <wp:effectExtent l="0" t="0" r="0" b="0"/>
            <wp:docPr id="100646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62087" name=""/>
                    <pic:cNvPicPr/>
                  </pic:nvPicPr>
                  <pic:blipFill>
                    <a:blip r:embed="rId12"/>
                    <a:stretch>
                      <a:fillRect/>
                    </a:stretch>
                  </pic:blipFill>
                  <pic:spPr>
                    <a:xfrm>
                      <a:off x="0" y="0"/>
                      <a:ext cx="4588750" cy="2637666"/>
                    </a:xfrm>
                    <a:prstGeom prst="rect">
                      <a:avLst/>
                    </a:prstGeom>
                  </pic:spPr>
                </pic:pic>
              </a:graphicData>
            </a:graphic>
          </wp:inline>
        </w:drawing>
      </w:r>
    </w:p>
    <w:p w14:paraId="5990E10E" w14:textId="675990E4" w:rsidR="00B60F1E" w:rsidRDefault="003019EE" w:rsidP="007F01DD">
      <w:pPr>
        <w:pStyle w:val="Caption"/>
        <w:jc w:val="center"/>
        <w:rPr>
          <w:rFonts w:cstheme="minorHAnsi"/>
          <w:color w:val="808080" w:themeColor="background1" w:themeShade="80"/>
          <w:sz w:val="16"/>
          <w:szCs w:val="16"/>
        </w:rPr>
      </w:pPr>
      <w:r w:rsidRPr="00FA2D4D">
        <w:rPr>
          <w:rFonts w:cstheme="minorHAnsi"/>
          <w:color w:val="808080" w:themeColor="background1" w:themeShade="80"/>
          <w:sz w:val="16"/>
          <w:szCs w:val="16"/>
        </w:rPr>
        <w:fldChar w:fldCharType="begin"/>
      </w:r>
      <w:r w:rsidRPr="00FA2D4D">
        <w:rPr>
          <w:rFonts w:cstheme="minorHAnsi"/>
          <w:color w:val="808080" w:themeColor="background1" w:themeShade="80"/>
          <w:sz w:val="16"/>
          <w:szCs w:val="16"/>
        </w:rPr>
        <w:instrText xml:space="preserve"> SEQ Figure \* ARABIC </w:instrText>
      </w:r>
      <w:r w:rsidRPr="00FA2D4D">
        <w:rPr>
          <w:rFonts w:cstheme="minorHAnsi"/>
          <w:color w:val="808080" w:themeColor="background1" w:themeShade="80"/>
          <w:sz w:val="16"/>
          <w:szCs w:val="16"/>
        </w:rPr>
        <w:fldChar w:fldCharType="separate"/>
      </w:r>
      <w:r w:rsidR="00B60F1E">
        <w:rPr>
          <w:rFonts w:cstheme="minorHAnsi"/>
          <w:noProof/>
          <w:color w:val="808080" w:themeColor="background1" w:themeShade="80"/>
          <w:sz w:val="16"/>
          <w:szCs w:val="16"/>
        </w:rPr>
        <w:t>5</w:t>
      </w:r>
      <w:r w:rsidRPr="00FA2D4D">
        <w:rPr>
          <w:rFonts w:cstheme="minorHAnsi"/>
          <w:color w:val="808080" w:themeColor="background1" w:themeShade="80"/>
          <w:sz w:val="16"/>
          <w:szCs w:val="16"/>
        </w:rPr>
        <w:fldChar w:fldCharType="end"/>
      </w:r>
      <w:r w:rsidRPr="00FA2D4D">
        <w:rPr>
          <w:rFonts w:cstheme="minorHAnsi"/>
          <w:color w:val="808080" w:themeColor="background1" w:themeShade="80"/>
          <w:sz w:val="16"/>
          <w:szCs w:val="16"/>
        </w:rPr>
        <w:t xml:space="preserve"> Claude - Historical Gross profit</w:t>
      </w:r>
    </w:p>
    <w:p w14:paraId="2E82A71C" w14:textId="77777777" w:rsidR="007F01DD" w:rsidRPr="007F01DD" w:rsidRDefault="007F01DD" w:rsidP="007F01DD">
      <w:pPr>
        <w:rPr>
          <w:sz w:val="18"/>
          <w:szCs w:val="18"/>
        </w:rPr>
      </w:pPr>
    </w:p>
    <w:p w14:paraId="3BFC988D" w14:textId="20762DD4" w:rsidR="00FA2D4D" w:rsidRPr="00B60F1E" w:rsidRDefault="003019EE" w:rsidP="00B60F1E">
      <w:pPr>
        <w:pStyle w:val="Caption"/>
        <w:jc w:val="center"/>
        <w:rPr>
          <w:rFonts w:cstheme="minorHAnsi"/>
          <w:color w:val="808080" w:themeColor="background1" w:themeShade="80"/>
          <w:sz w:val="16"/>
          <w:szCs w:val="16"/>
        </w:rPr>
      </w:pPr>
      <w:r w:rsidRPr="00FA2D4D">
        <w:rPr>
          <w:rFonts w:cstheme="minorHAnsi"/>
        </w:rPr>
        <w:drawing>
          <wp:inline distT="0" distB="0" distL="0" distR="0" wp14:anchorId="518CDA4F" wp14:editId="447CC9F0">
            <wp:extent cx="4739640" cy="2277410"/>
            <wp:effectExtent l="0" t="0" r="3810" b="8890"/>
            <wp:docPr id="3448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62830" name=""/>
                    <pic:cNvPicPr/>
                  </pic:nvPicPr>
                  <pic:blipFill>
                    <a:blip r:embed="rId13"/>
                    <a:stretch>
                      <a:fillRect/>
                    </a:stretch>
                  </pic:blipFill>
                  <pic:spPr>
                    <a:xfrm>
                      <a:off x="0" y="0"/>
                      <a:ext cx="4743805" cy="2279411"/>
                    </a:xfrm>
                    <a:prstGeom prst="rect">
                      <a:avLst/>
                    </a:prstGeom>
                  </pic:spPr>
                </pic:pic>
              </a:graphicData>
            </a:graphic>
          </wp:inline>
        </w:drawing>
      </w:r>
    </w:p>
    <w:p w14:paraId="5FB764D6" w14:textId="2095BA2F" w:rsidR="003019EE" w:rsidRPr="00FA2D4D" w:rsidRDefault="00FA2D4D" w:rsidP="00FA2D4D">
      <w:pPr>
        <w:pStyle w:val="Caption"/>
        <w:jc w:val="center"/>
        <w:rPr>
          <w:rFonts w:cstheme="minorHAnsi"/>
          <w:color w:val="808080" w:themeColor="background1" w:themeShade="80"/>
          <w:sz w:val="16"/>
          <w:szCs w:val="16"/>
        </w:rPr>
      </w:pPr>
      <w:r w:rsidRPr="00FA2D4D">
        <w:rPr>
          <w:rFonts w:cstheme="minorHAnsi"/>
          <w:color w:val="808080" w:themeColor="background1" w:themeShade="80"/>
          <w:sz w:val="16"/>
          <w:szCs w:val="16"/>
        </w:rPr>
        <w:fldChar w:fldCharType="begin"/>
      </w:r>
      <w:r w:rsidRPr="00FA2D4D">
        <w:rPr>
          <w:rFonts w:cstheme="minorHAnsi"/>
          <w:color w:val="808080" w:themeColor="background1" w:themeShade="80"/>
          <w:sz w:val="16"/>
          <w:szCs w:val="16"/>
        </w:rPr>
        <w:instrText xml:space="preserve"> SEQ Figure \* ARABIC </w:instrText>
      </w:r>
      <w:r w:rsidRPr="00FA2D4D">
        <w:rPr>
          <w:rFonts w:cstheme="minorHAnsi"/>
          <w:color w:val="808080" w:themeColor="background1" w:themeShade="80"/>
          <w:sz w:val="16"/>
          <w:szCs w:val="16"/>
        </w:rPr>
        <w:fldChar w:fldCharType="separate"/>
      </w:r>
      <w:r w:rsidR="00B60F1E">
        <w:rPr>
          <w:rFonts w:cstheme="minorHAnsi"/>
          <w:noProof/>
          <w:color w:val="808080" w:themeColor="background1" w:themeShade="80"/>
          <w:sz w:val="16"/>
          <w:szCs w:val="16"/>
        </w:rPr>
        <w:t>6</w:t>
      </w:r>
      <w:r w:rsidRPr="00FA2D4D">
        <w:rPr>
          <w:rFonts w:cstheme="minorHAnsi"/>
          <w:color w:val="808080" w:themeColor="background1" w:themeShade="80"/>
          <w:sz w:val="16"/>
          <w:szCs w:val="16"/>
        </w:rPr>
        <w:fldChar w:fldCharType="end"/>
      </w:r>
      <w:r w:rsidRPr="00FA2D4D">
        <w:rPr>
          <w:rFonts w:cstheme="minorHAnsi"/>
          <w:color w:val="808080" w:themeColor="background1" w:themeShade="80"/>
          <w:sz w:val="16"/>
          <w:szCs w:val="16"/>
        </w:rPr>
        <w:t xml:space="preserve"> Claude - ARIMA forecasted Gross profit</w:t>
      </w:r>
    </w:p>
    <w:p w14:paraId="1342CC6D" w14:textId="04A936C3" w:rsidR="00B60F1E" w:rsidRDefault="00FA2D4D" w:rsidP="00EB3A9E">
      <w:pPr>
        <w:ind w:left="142"/>
        <w:jc w:val="both"/>
        <w:rPr>
          <w:rFonts w:cstheme="minorHAnsi"/>
        </w:rPr>
      </w:pPr>
      <w:r w:rsidRPr="00FA2D4D">
        <w:rPr>
          <w:rFonts w:cstheme="minorHAnsi"/>
        </w:rPr>
        <w:lastRenderedPageBreak/>
        <w:t>Claude provided a clear forecasting approach and added value by testing how far recent growth trends could reasonably be extended. Its analysis was particularly useful in highlighting that trend-based forecasts can become too optimistic when projected margins move above recent historical levels. This makes Claude’s output useful from a financial analyst’s perspective because it not only generates a forecast, but also challenges whether the result is financially reasonable.</w:t>
      </w:r>
    </w:p>
    <w:p w14:paraId="3CC25BC3" w14:textId="7B6A0FB2" w:rsidR="00FA2D4D" w:rsidRPr="00EB3A9E" w:rsidRDefault="00FA2D4D" w:rsidP="00EB3A9E">
      <w:pPr>
        <w:pStyle w:val="Heading1"/>
        <w:numPr>
          <w:ilvl w:val="0"/>
          <w:numId w:val="1"/>
        </w:numPr>
        <w:shd w:val="clear" w:color="auto" w:fill="002060"/>
        <w:tabs>
          <w:tab w:val="num" w:pos="360"/>
        </w:tabs>
        <w:ind w:left="426" w:hanging="284"/>
        <w:rPr>
          <w:rFonts w:asciiTheme="minorHAnsi" w:hAnsiTheme="minorHAnsi" w:cstheme="minorHAnsi"/>
          <w:b/>
          <w:bCs/>
          <w:color w:val="FFFFFF" w:themeColor="background1"/>
          <w:sz w:val="22"/>
          <w:szCs w:val="22"/>
          <w:lang w:val="en-IN"/>
        </w:rPr>
      </w:pPr>
      <w:bookmarkStart w:id="4" w:name="_Toc237487255"/>
      <w:r w:rsidRPr="00EB3A9E">
        <w:rPr>
          <w:rFonts w:asciiTheme="minorHAnsi" w:hAnsiTheme="minorHAnsi" w:cstheme="minorHAnsi"/>
          <w:b/>
          <w:bCs/>
          <w:color w:val="FFFFFF" w:themeColor="background1"/>
          <w:sz w:val="22"/>
          <w:szCs w:val="22"/>
          <w:lang w:val="en-IN"/>
        </w:rPr>
        <w:t>Gemini—Analysis &amp; Visual Output</w:t>
      </w:r>
      <w:bookmarkEnd w:id="4"/>
    </w:p>
    <w:p w14:paraId="68C1CBC9" w14:textId="59808E21" w:rsidR="00FA2D4D" w:rsidRDefault="00FA2D4D" w:rsidP="00EB3A9E">
      <w:pPr>
        <w:ind w:left="142"/>
        <w:jc w:val="both"/>
      </w:pPr>
      <w:r w:rsidRPr="00FA2D4D">
        <w:t>Gemini analysed Microsoft’s historical Revenue and COGS trends, YoY growth, seasonality, and gross-margin behaviour. For forecasting, it used multiple statistical approaches, including Holt-Winters, SARIMA, YoY Growth Momentum, Linear Trend with Seasonal Dummies, and a Margin-Based Model, before combining the results through an ensemble forecast. The screenshots below show Gemini’s analysis, forecast output, and visualizations.</w:t>
      </w:r>
    </w:p>
    <w:p w14:paraId="1742E535" w14:textId="77777777" w:rsidR="00B60F1E" w:rsidRPr="00B60F1E" w:rsidRDefault="00B60F1E" w:rsidP="00B60F1E">
      <w:pPr>
        <w:keepNext/>
        <w:ind w:left="709"/>
        <w:jc w:val="center"/>
        <w:rPr>
          <w:color w:val="808080" w:themeColor="background1" w:themeShade="80"/>
          <w:sz w:val="16"/>
          <w:szCs w:val="16"/>
        </w:rPr>
      </w:pPr>
      <w:r w:rsidRPr="00B60F1E">
        <w:rPr>
          <w:color w:val="808080" w:themeColor="background1" w:themeShade="80"/>
          <w:sz w:val="16"/>
          <w:szCs w:val="16"/>
        </w:rPr>
        <w:drawing>
          <wp:inline distT="0" distB="0" distL="0" distR="0" wp14:anchorId="72870D34" wp14:editId="2B15C3F4">
            <wp:extent cx="5913755" cy="6111240"/>
            <wp:effectExtent l="19050" t="19050" r="10795" b="22860"/>
            <wp:docPr id="11126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7819" name=""/>
                    <pic:cNvPicPr/>
                  </pic:nvPicPr>
                  <pic:blipFill>
                    <a:blip r:embed="rId14"/>
                    <a:stretch>
                      <a:fillRect/>
                    </a:stretch>
                  </pic:blipFill>
                  <pic:spPr>
                    <a:xfrm>
                      <a:off x="0" y="0"/>
                      <a:ext cx="5950043" cy="6148740"/>
                    </a:xfrm>
                    <a:prstGeom prst="rect">
                      <a:avLst/>
                    </a:prstGeom>
                    <a:ln>
                      <a:solidFill>
                        <a:schemeClr val="tx1"/>
                      </a:solidFill>
                    </a:ln>
                  </pic:spPr>
                </pic:pic>
              </a:graphicData>
            </a:graphic>
          </wp:inline>
        </w:drawing>
      </w:r>
    </w:p>
    <w:p w14:paraId="658F27EA" w14:textId="4C6FA8DE" w:rsidR="00FA2D4D" w:rsidRPr="00B60F1E" w:rsidRDefault="00B60F1E" w:rsidP="00B60F1E">
      <w:pPr>
        <w:pStyle w:val="Caption"/>
        <w:jc w:val="center"/>
        <w:rPr>
          <w:color w:val="808080" w:themeColor="background1" w:themeShade="80"/>
          <w:sz w:val="16"/>
          <w:szCs w:val="16"/>
        </w:rPr>
      </w:pPr>
      <w:r w:rsidRPr="00B60F1E">
        <w:rPr>
          <w:color w:val="808080" w:themeColor="background1" w:themeShade="80"/>
          <w:sz w:val="16"/>
          <w:szCs w:val="16"/>
        </w:rPr>
        <w:fldChar w:fldCharType="begin"/>
      </w:r>
      <w:r w:rsidRPr="00B60F1E">
        <w:rPr>
          <w:color w:val="808080" w:themeColor="background1" w:themeShade="80"/>
          <w:sz w:val="16"/>
          <w:szCs w:val="16"/>
        </w:rPr>
        <w:instrText xml:space="preserve"> SEQ Figure \* ARABIC </w:instrText>
      </w:r>
      <w:r w:rsidRPr="00B60F1E">
        <w:rPr>
          <w:color w:val="808080" w:themeColor="background1" w:themeShade="80"/>
          <w:sz w:val="16"/>
          <w:szCs w:val="16"/>
        </w:rPr>
        <w:fldChar w:fldCharType="separate"/>
      </w:r>
      <w:r>
        <w:rPr>
          <w:noProof/>
          <w:color w:val="808080" w:themeColor="background1" w:themeShade="80"/>
          <w:sz w:val="16"/>
          <w:szCs w:val="16"/>
        </w:rPr>
        <w:t>7</w:t>
      </w:r>
      <w:r w:rsidRPr="00B60F1E">
        <w:rPr>
          <w:color w:val="808080" w:themeColor="background1" w:themeShade="80"/>
          <w:sz w:val="16"/>
          <w:szCs w:val="16"/>
        </w:rPr>
        <w:fldChar w:fldCharType="end"/>
      </w:r>
      <w:r w:rsidRPr="00B60F1E">
        <w:rPr>
          <w:color w:val="808080" w:themeColor="background1" w:themeShade="80"/>
          <w:sz w:val="16"/>
          <w:szCs w:val="16"/>
        </w:rPr>
        <w:t xml:space="preserve"> </w:t>
      </w:r>
      <w:r>
        <w:rPr>
          <w:color w:val="808080" w:themeColor="background1" w:themeShade="80"/>
          <w:sz w:val="16"/>
          <w:szCs w:val="16"/>
        </w:rPr>
        <w:t xml:space="preserve"> </w:t>
      </w:r>
      <w:r w:rsidRPr="00B60F1E">
        <w:rPr>
          <w:color w:val="808080" w:themeColor="background1" w:themeShade="80"/>
          <w:sz w:val="16"/>
          <w:szCs w:val="16"/>
        </w:rPr>
        <w:t>Gemini – Historical Revenue &amp; COGS Analysis</w:t>
      </w:r>
    </w:p>
    <w:p w14:paraId="06EC546A" w14:textId="77777777" w:rsidR="00B60F1E" w:rsidRDefault="00B60F1E" w:rsidP="00FA2D4D">
      <w:pPr>
        <w:ind w:left="709"/>
        <w:jc w:val="both"/>
      </w:pPr>
    </w:p>
    <w:p w14:paraId="6EF85A87" w14:textId="77777777" w:rsidR="00B60F1E" w:rsidRDefault="00B60F1E" w:rsidP="00B60F1E">
      <w:pPr>
        <w:keepNext/>
        <w:ind w:left="709"/>
        <w:jc w:val="center"/>
      </w:pPr>
      <w:r w:rsidRPr="00FA2D4D">
        <w:rPr>
          <w:rFonts w:cstheme="minorHAnsi"/>
        </w:rPr>
        <w:lastRenderedPageBreak/>
        <w:drawing>
          <wp:inline distT="0" distB="0" distL="0" distR="0" wp14:anchorId="74FD463E" wp14:editId="5B4A77E2">
            <wp:extent cx="5214919" cy="3136900"/>
            <wp:effectExtent l="0" t="0" r="5080" b="6350"/>
            <wp:docPr id="43027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73035" name=""/>
                    <pic:cNvPicPr/>
                  </pic:nvPicPr>
                  <pic:blipFill rotWithShape="1">
                    <a:blip r:embed="rId15"/>
                    <a:srcRect l="890" t="2509" r="960" b="2654"/>
                    <a:stretch>
                      <a:fillRect/>
                    </a:stretch>
                  </pic:blipFill>
                  <pic:spPr bwMode="auto">
                    <a:xfrm>
                      <a:off x="0" y="0"/>
                      <a:ext cx="5232738" cy="3147619"/>
                    </a:xfrm>
                    <a:prstGeom prst="rect">
                      <a:avLst/>
                    </a:prstGeom>
                    <a:ln>
                      <a:noFill/>
                    </a:ln>
                    <a:extLst>
                      <a:ext uri="{53640926-AAD7-44D8-BBD7-CCE9431645EC}">
                        <a14:shadowObscured xmlns:a14="http://schemas.microsoft.com/office/drawing/2010/main"/>
                      </a:ext>
                    </a:extLst>
                  </pic:spPr>
                </pic:pic>
              </a:graphicData>
            </a:graphic>
          </wp:inline>
        </w:drawing>
      </w:r>
    </w:p>
    <w:p w14:paraId="1460AC10" w14:textId="02E1B985" w:rsidR="00B60F1E" w:rsidRPr="00B60F1E" w:rsidRDefault="00B60F1E" w:rsidP="00B60F1E">
      <w:pPr>
        <w:pStyle w:val="Caption"/>
        <w:jc w:val="center"/>
        <w:rPr>
          <w:color w:val="808080" w:themeColor="background1" w:themeShade="80"/>
          <w:sz w:val="16"/>
          <w:szCs w:val="16"/>
        </w:rPr>
      </w:pPr>
      <w:r w:rsidRPr="00B60F1E">
        <w:rPr>
          <w:color w:val="808080" w:themeColor="background1" w:themeShade="80"/>
          <w:sz w:val="16"/>
          <w:szCs w:val="16"/>
        </w:rPr>
        <w:fldChar w:fldCharType="begin"/>
      </w:r>
      <w:r w:rsidRPr="00B60F1E">
        <w:rPr>
          <w:color w:val="808080" w:themeColor="background1" w:themeShade="80"/>
          <w:sz w:val="16"/>
          <w:szCs w:val="16"/>
        </w:rPr>
        <w:instrText xml:space="preserve"> SEQ Figure \* ARABIC </w:instrText>
      </w:r>
      <w:r w:rsidRPr="00B60F1E">
        <w:rPr>
          <w:color w:val="808080" w:themeColor="background1" w:themeShade="80"/>
          <w:sz w:val="16"/>
          <w:szCs w:val="16"/>
        </w:rPr>
        <w:fldChar w:fldCharType="separate"/>
      </w:r>
      <w:r w:rsidRPr="00B60F1E">
        <w:rPr>
          <w:noProof/>
          <w:color w:val="808080" w:themeColor="background1" w:themeShade="80"/>
          <w:sz w:val="16"/>
          <w:szCs w:val="16"/>
        </w:rPr>
        <w:t>8</w:t>
      </w:r>
      <w:r w:rsidRPr="00B60F1E">
        <w:rPr>
          <w:color w:val="808080" w:themeColor="background1" w:themeShade="80"/>
          <w:sz w:val="16"/>
          <w:szCs w:val="16"/>
        </w:rPr>
        <w:fldChar w:fldCharType="end"/>
      </w:r>
      <w:r w:rsidRPr="00B60F1E">
        <w:rPr>
          <w:color w:val="808080" w:themeColor="background1" w:themeShade="80"/>
          <w:sz w:val="16"/>
          <w:szCs w:val="16"/>
        </w:rPr>
        <w:t xml:space="preserve"> Gemini - Historical Gross profit</w:t>
      </w:r>
    </w:p>
    <w:p w14:paraId="6B5E5585" w14:textId="59DE62CC" w:rsidR="00FA2D4D" w:rsidRDefault="00FA2D4D" w:rsidP="00FA2D4D">
      <w:pPr>
        <w:keepNext/>
        <w:ind w:left="709"/>
        <w:jc w:val="center"/>
      </w:pPr>
    </w:p>
    <w:p w14:paraId="5D13F2F3" w14:textId="77777777" w:rsidR="00FA2D4D" w:rsidRDefault="00FA2D4D" w:rsidP="00FA2D4D">
      <w:pPr>
        <w:keepNext/>
        <w:jc w:val="center"/>
      </w:pPr>
      <w:r w:rsidRPr="00FA2D4D">
        <w:drawing>
          <wp:inline distT="0" distB="0" distL="0" distR="0" wp14:anchorId="7CE3DA1C" wp14:editId="4FF8DDCF">
            <wp:extent cx="5465022" cy="2387600"/>
            <wp:effectExtent l="0" t="0" r="2540" b="0"/>
            <wp:docPr id="132038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81106" name=""/>
                    <pic:cNvPicPr/>
                  </pic:nvPicPr>
                  <pic:blipFill>
                    <a:blip r:embed="rId16"/>
                    <a:stretch>
                      <a:fillRect/>
                    </a:stretch>
                  </pic:blipFill>
                  <pic:spPr>
                    <a:xfrm>
                      <a:off x="0" y="0"/>
                      <a:ext cx="5470881" cy="2390160"/>
                    </a:xfrm>
                    <a:prstGeom prst="rect">
                      <a:avLst/>
                    </a:prstGeom>
                  </pic:spPr>
                </pic:pic>
              </a:graphicData>
            </a:graphic>
          </wp:inline>
        </w:drawing>
      </w:r>
    </w:p>
    <w:p w14:paraId="7C69B0AB" w14:textId="74A72CD4" w:rsidR="00FA2D4D" w:rsidRDefault="00FA2D4D" w:rsidP="00FA2D4D">
      <w:pPr>
        <w:pStyle w:val="Caption"/>
        <w:jc w:val="center"/>
        <w:rPr>
          <w:rFonts w:cstheme="minorHAnsi"/>
          <w:color w:val="808080" w:themeColor="background1" w:themeShade="80"/>
          <w:sz w:val="16"/>
          <w:szCs w:val="16"/>
        </w:rPr>
      </w:pPr>
      <w:r w:rsidRPr="00FA2D4D">
        <w:rPr>
          <w:rFonts w:cstheme="minorHAnsi"/>
          <w:color w:val="808080" w:themeColor="background1" w:themeShade="80"/>
          <w:sz w:val="16"/>
          <w:szCs w:val="16"/>
        </w:rPr>
        <w:fldChar w:fldCharType="begin"/>
      </w:r>
      <w:r w:rsidRPr="00FA2D4D">
        <w:rPr>
          <w:rFonts w:cstheme="minorHAnsi"/>
          <w:color w:val="808080" w:themeColor="background1" w:themeShade="80"/>
          <w:sz w:val="16"/>
          <w:szCs w:val="16"/>
        </w:rPr>
        <w:instrText xml:space="preserve"> SEQ Figure \* ARABIC </w:instrText>
      </w:r>
      <w:r w:rsidRPr="00FA2D4D">
        <w:rPr>
          <w:rFonts w:cstheme="minorHAnsi"/>
          <w:color w:val="808080" w:themeColor="background1" w:themeShade="80"/>
          <w:sz w:val="16"/>
          <w:szCs w:val="16"/>
        </w:rPr>
        <w:fldChar w:fldCharType="separate"/>
      </w:r>
      <w:r w:rsidR="00B60F1E">
        <w:rPr>
          <w:rFonts w:cstheme="minorHAnsi"/>
          <w:noProof/>
          <w:color w:val="808080" w:themeColor="background1" w:themeShade="80"/>
          <w:sz w:val="16"/>
          <w:szCs w:val="16"/>
        </w:rPr>
        <w:t>9</w:t>
      </w:r>
      <w:r w:rsidRPr="00FA2D4D">
        <w:rPr>
          <w:rFonts w:cstheme="minorHAnsi"/>
          <w:color w:val="808080" w:themeColor="background1" w:themeShade="80"/>
          <w:sz w:val="16"/>
          <w:szCs w:val="16"/>
        </w:rPr>
        <w:fldChar w:fldCharType="end"/>
      </w:r>
      <w:r w:rsidRPr="00FA2D4D">
        <w:rPr>
          <w:rFonts w:cstheme="minorHAnsi"/>
          <w:color w:val="808080" w:themeColor="background1" w:themeShade="80"/>
          <w:sz w:val="16"/>
          <w:szCs w:val="16"/>
        </w:rPr>
        <w:t xml:space="preserve"> Gemini - ARIMA forecasted Gross profit</w:t>
      </w:r>
    </w:p>
    <w:p w14:paraId="0B80C9F0" w14:textId="77777777" w:rsidR="00FA2D4D" w:rsidRPr="00FA2D4D" w:rsidRDefault="00FA2D4D" w:rsidP="00FA2D4D"/>
    <w:p w14:paraId="600CFD7A" w14:textId="1C76C193" w:rsidR="00B60F1E" w:rsidRDefault="00FA2D4D" w:rsidP="00EB3A9E">
      <w:pPr>
        <w:ind w:left="426"/>
        <w:jc w:val="both"/>
      </w:pPr>
      <w:r w:rsidRPr="00FA2D4D">
        <w:t>Gemini used the most comprehensive forecasting approach, combining multiple statistical models such as Holt-Winters, SARIMA, YoY Growth Momentum, Linear Trend with Seasonal Dummies, and a Margin-Based Model. It then used an ensemble approach to combine the outputs. This provided greater quantitative depth and captured trend and seasonality more extensively. However, the methodology was more complex, which made the forecast less transparent and harder to independently validate compared with the other two models.</w:t>
      </w:r>
    </w:p>
    <w:p w14:paraId="5F79F6E3" w14:textId="52E60260" w:rsidR="00377C51" w:rsidRDefault="00377C51">
      <w:r>
        <w:br w:type="page"/>
      </w:r>
    </w:p>
    <w:p w14:paraId="6DA80149" w14:textId="20206AEE" w:rsidR="00377C51" w:rsidRPr="00EB3A9E" w:rsidRDefault="00B60F1E" w:rsidP="00EB3A9E">
      <w:pPr>
        <w:pStyle w:val="Heading1"/>
        <w:numPr>
          <w:ilvl w:val="0"/>
          <w:numId w:val="1"/>
        </w:numPr>
        <w:shd w:val="clear" w:color="auto" w:fill="002060"/>
        <w:tabs>
          <w:tab w:val="num" w:pos="360"/>
        </w:tabs>
        <w:ind w:left="426" w:hanging="284"/>
        <w:rPr>
          <w:rFonts w:asciiTheme="minorHAnsi" w:hAnsiTheme="minorHAnsi" w:cstheme="minorHAnsi"/>
          <w:b/>
          <w:bCs/>
          <w:color w:val="FFFFFF" w:themeColor="background1"/>
          <w:sz w:val="22"/>
          <w:szCs w:val="22"/>
          <w:lang w:val="en-IN"/>
        </w:rPr>
      </w:pPr>
      <w:bookmarkStart w:id="5" w:name="_Toc237487256"/>
      <w:r w:rsidRPr="00EB3A9E">
        <w:rPr>
          <w:rFonts w:asciiTheme="minorHAnsi" w:hAnsiTheme="minorHAnsi" w:cstheme="minorHAnsi"/>
          <w:b/>
          <w:bCs/>
          <w:color w:val="FFFFFF" w:themeColor="background1"/>
          <w:sz w:val="22"/>
          <w:szCs w:val="22"/>
          <w:lang w:val="en-IN"/>
        </w:rPr>
        <w:lastRenderedPageBreak/>
        <w:t>Key findings &amp; Conclusion</w:t>
      </w:r>
      <w:bookmarkEnd w:id="5"/>
    </w:p>
    <w:p w14:paraId="493E45E2" w14:textId="77777777" w:rsidR="00EB3A9E" w:rsidRDefault="00EB3A9E" w:rsidP="00EB3A9E">
      <w:pPr>
        <w:pStyle w:val="ListParagraph"/>
        <w:spacing w:after="0" w:line="240" w:lineRule="auto"/>
        <w:ind w:left="851"/>
        <w:jc w:val="both"/>
        <w:rPr>
          <w:b/>
          <w:bCs/>
        </w:rPr>
      </w:pPr>
    </w:p>
    <w:p w14:paraId="338873B7" w14:textId="77777777" w:rsidR="00EB3A9E" w:rsidRDefault="00B60F1E" w:rsidP="00EB3A9E">
      <w:pPr>
        <w:pStyle w:val="ListParagraph"/>
        <w:numPr>
          <w:ilvl w:val="0"/>
          <w:numId w:val="6"/>
        </w:numPr>
        <w:spacing w:after="0" w:line="240" w:lineRule="auto"/>
        <w:ind w:left="426" w:hanging="284"/>
        <w:jc w:val="both"/>
        <w:rPr>
          <w:b/>
          <w:bCs/>
        </w:rPr>
      </w:pPr>
      <w:r w:rsidRPr="00377C51">
        <w:rPr>
          <w:b/>
          <w:bCs/>
        </w:rPr>
        <w:t>Revenue</w:t>
      </w:r>
      <w:r w:rsidRPr="00377C51">
        <w:rPr>
          <w:b/>
          <w:bCs/>
        </w:rPr>
        <w:t xml:space="preserve"> and </w:t>
      </w:r>
      <w:r w:rsidRPr="00377C51">
        <w:rPr>
          <w:b/>
          <w:bCs/>
        </w:rPr>
        <w:t>COGS Relationship Shows Positive Gross Margin Trend</w:t>
      </w:r>
      <w:r w:rsidR="00377C51" w:rsidRPr="00377C51">
        <w:rPr>
          <w:b/>
          <w:bCs/>
        </w:rPr>
        <w:t xml:space="preserve"> </w:t>
      </w:r>
    </w:p>
    <w:p w14:paraId="3BDC786A" w14:textId="12892CCD" w:rsidR="00377C51" w:rsidRPr="00EB3A9E" w:rsidRDefault="00B60F1E" w:rsidP="00EB3A9E">
      <w:pPr>
        <w:pStyle w:val="ListParagraph"/>
        <w:spacing w:after="0" w:line="240" w:lineRule="auto"/>
        <w:ind w:left="426"/>
        <w:jc w:val="both"/>
        <w:rPr>
          <w:b/>
          <w:bCs/>
        </w:rPr>
      </w:pPr>
      <w:r>
        <w:t>Revenue has generally grown faster than COGS, indicating improving gross margins (around 70–72%) and positive operating leverage. However, this may not persist due to changes in costs, competition, or AI-related investments.</w:t>
      </w:r>
    </w:p>
    <w:p w14:paraId="67EA2412" w14:textId="77777777" w:rsidR="00377C51" w:rsidRPr="00377C51" w:rsidRDefault="00377C51" w:rsidP="00377C51">
      <w:pPr>
        <w:pStyle w:val="ListParagraph"/>
        <w:spacing w:after="0" w:line="240" w:lineRule="auto"/>
        <w:ind w:left="992"/>
        <w:jc w:val="both"/>
      </w:pPr>
    </w:p>
    <w:p w14:paraId="49BDB088" w14:textId="77777777" w:rsidR="00EB3A9E" w:rsidRDefault="00B60F1E" w:rsidP="00EB3A9E">
      <w:pPr>
        <w:pStyle w:val="ListParagraph"/>
        <w:numPr>
          <w:ilvl w:val="0"/>
          <w:numId w:val="6"/>
        </w:numPr>
        <w:spacing w:after="0" w:line="240" w:lineRule="auto"/>
        <w:ind w:left="426" w:hanging="284"/>
        <w:jc w:val="both"/>
        <w:rPr>
          <w:b/>
          <w:bCs/>
        </w:rPr>
      </w:pPr>
      <w:r w:rsidRPr="00377C51">
        <w:rPr>
          <w:b/>
          <w:bCs/>
        </w:rPr>
        <w:t>Seasonality Is an Important Component of Quarterly Forecasting</w:t>
      </w:r>
      <w:r w:rsidR="00377C51" w:rsidRPr="00377C51">
        <w:rPr>
          <w:b/>
          <w:bCs/>
        </w:rPr>
        <w:t xml:space="preserve"> </w:t>
      </w:r>
    </w:p>
    <w:p w14:paraId="2A97085B" w14:textId="3BC9DA04" w:rsidR="00377C51" w:rsidRPr="00EB3A9E" w:rsidRDefault="00B60F1E" w:rsidP="00EB3A9E">
      <w:pPr>
        <w:pStyle w:val="ListParagraph"/>
        <w:spacing w:after="0" w:line="240" w:lineRule="auto"/>
        <w:ind w:left="426"/>
        <w:jc w:val="both"/>
        <w:rPr>
          <w:b/>
          <w:bCs/>
        </w:rPr>
      </w:pPr>
      <w:r w:rsidRPr="00B60F1E">
        <w:t>Microsoft shows recurring December-quarter seasonality, meaning quarterly results must be compared year-on-year and across similar quarters, not just sequentially. Ignoring this can distort growth interpretation. Gemini explicitly models this using Holt-Winters, SARIMA, and seasonal dummies.</w:t>
      </w:r>
    </w:p>
    <w:p w14:paraId="4A82CC14" w14:textId="77777777" w:rsidR="00377C51" w:rsidRPr="00377C51" w:rsidRDefault="00377C51" w:rsidP="00EB3A9E">
      <w:pPr>
        <w:pStyle w:val="ListParagraph"/>
        <w:spacing w:after="0" w:line="240" w:lineRule="auto"/>
        <w:ind w:left="426"/>
        <w:jc w:val="both"/>
        <w:rPr>
          <w:b/>
          <w:bCs/>
        </w:rPr>
      </w:pPr>
    </w:p>
    <w:p w14:paraId="41205FC2" w14:textId="77777777" w:rsidR="00EB3A9E" w:rsidRDefault="00377C51" w:rsidP="00EB3A9E">
      <w:pPr>
        <w:pStyle w:val="ListParagraph"/>
        <w:numPr>
          <w:ilvl w:val="0"/>
          <w:numId w:val="6"/>
        </w:numPr>
        <w:spacing w:after="0" w:line="240" w:lineRule="auto"/>
        <w:ind w:left="426" w:hanging="284"/>
        <w:jc w:val="both"/>
        <w:rPr>
          <w:b/>
          <w:bCs/>
        </w:rPr>
      </w:pPr>
      <w:r w:rsidRPr="00377C51">
        <w:rPr>
          <w:b/>
          <w:bCs/>
        </w:rPr>
        <w:t>The Three LLMs Demonstrated Different Levels of Forecasting Sophistication</w:t>
      </w:r>
      <w:r w:rsidRPr="00377C51">
        <w:rPr>
          <w:b/>
          <w:bCs/>
        </w:rPr>
        <w:t xml:space="preserve"> </w:t>
      </w:r>
    </w:p>
    <w:p w14:paraId="1A197BC6" w14:textId="3CAC82BD" w:rsidR="0078050B" w:rsidRPr="00EB3A9E" w:rsidRDefault="00377C51" w:rsidP="00EB3A9E">
      <w:pPr>
        <w:pStyle w:val="ListParagraph"/>
        <w:spacing w:after="0" w:line="240" w:lineRule="auto"/>
        <w:ind w:left="426"/>
        <w:jc w:val="both"/>
        <w:rPr>
          <w:b/>
          <w:bCs/>
        </w:rPr>
      </w:pPr>
      <w:r w:rsidRPr="00377C51">
        <w:t>One of the most significant observations from the comparison is that the models approached the same financial dataset using materially different methodologies.</w:t>
      </w:r>
    </w:p>
    <w:p w14:paraId="52FCE4C3" w14:textId="77777777" w:rsidR="0078050B" w:rsidRDefault="0078050B" w:rsidP="0078050B">
      <w:pPr>
        <w:pStyle w:val="ListParagraph"/>
        <w:spacing w:after="0" w:line="240" w:lineRule="auto"/>
        <w:ind w:left="851"/>
        <w:jc w:val="both"/>
      </w:pPr>
    </w:p>
    <w:p w14:paraId="0BDF603D" w14:textId="77777777" w:rsidR="0078050B" w:rsidRDefault="00377C51" w:rsidP="00EB3A9E">
      <w:pPr>
        <w:pStyle w:val="ListParagraph"/>
        <w:spacing w:after="0" w:line="240" w:lineRule="auto"/>
        <w:ind w:left="426"/>
        <w:jc w:val="both"/>
      </w:pPr>
      <w:r w:rsidRPr="0078050B">
        <w:rPr>
          <w:b/>
          <w:bCs/>
        </w:rPr>
        <w:t>ChatGPT:</w:t>
      </w:r>
      <w:r>
        <w:t xml:space="preserve"> </w:t>
      </w:r>
      <w:r w:rsidR="0078050B">
        <w:t xml:space="preserve"> </w:t>
      </w:r>
      <w:r>
        <w:t>Simple YoY growth-based forecasting</w:t>
      </w:r>
    </w:p>
    <w:p w14:paraId="35412C4D" w14:textId="77777777" w:rsidR="0078050B" w:rsidRDefault="00377C51" w:rsidP="00EB3A9E">
      <w:pPr>
        <w:pStyle w:val="ListParagraph"/>
        <w:spacing w:after="0" w:line="240" w:lineRule="auto"/>
        <w:ind w:left="426"/>
        <w:jc w:val="both"/>
      </w:pPr>
      <w:r w:rsidRPr="0078050B">
        <w:rPr>
          <w:b/>
          <w:bCs/>
        </w:rPr>
        <w:t>Claude:</w:t>
      </w:r>
      <w:r>
        <w:t xml:space="preserve"> </w:t>
      </w:r>
      <w:r w:rsidR="0078050B">
        <w:t xml:space="preserve"> </w:t>
      </w:r>
      <w:r>
        <w:t>YoY forecast + trend-based scenario analysis</w:t>
      </w:r>
    </w:p>
    <w:p w14:paraId="0668F15E" w14:textId="77777777" w:rsidR="0078050B" w:rsidRDefault="00377C51" w:rsidP="00EB3A9E">
      <w:pPr>
        <w:pStyle w:val="ListParagraph"/>
        <w:spacing w:after="0" w:line="240" w:lineRule="auto"/>
        <w:ind w:left="426"/>
        <w:jc w:val="both"/>
      </w:pPr>
      <w:r w:rsidRPr="0078050B">
        <w:rPr>
          <w:b/>
          <w:bCs/>
        </w:rPr>
        <w:t>Gemini:</w:t>
      </w:r>
      <w:r>
        <w:t xml:space="preserve"> </w:t>
      </w:r>
      <w:r w:rsidR="0078050B">
        <w:t xml:space="preserve"> </w:t>
      </w:r>
      <w:r>
        <w:t>Multi-model ensemble (Holt-Winters, SARIMA, momentum, trend, margin model)</w:t>
      </w:r>
    </w:p>
    <w:p w14:paraId="40F9536C" w14:textId="77777777" w:rsidR="0078050B" w:rsidRDefault="0078050B" w:rsidP="0078050B">
      <w:pPr>
        <w:pStyle w:val="ListParagraph"/>
        <w:spacing w:after="0" w:line="240" w:lineRule="auto"/>
        <w:ind w:left="851"/>
        <w:jc w:val="both"/>
      </w:pPr>
    </w:p>
    <w:p w14:paraId="2EF6E59B" w14:textId="77777777" w:rsidR="00571F9C" w:rsidRDefault="00377C51" w:rsidP="00EB3A9E">
      <w:pPr>
        <w:pStyle w:val="ListParagraph"/>
        <w:spacing w:after="0" w:line="240" w:lineRule="auto"/>
        <w:ind w:left="426"/>
        <w:jc w:val="both"/>
      </w:pPr>
      <w:r>
        <w:t>From a financial analyst perspective, this demonstrates an important trade-off:</w:t>
      </w:r>
    </w:p>
    <w:p w14:paraId="51CBEE99" w14:textId="77777777" w:rsidR="00571F9C" w:rsidRDefault="00571F9C" w:rsidP="00EB3A9E">
      <w:pPr>
        <w:pStyle w:val="ListParagraph"/>
        <w:spacing w:after="0" w:line="240" w:lineRule="auto"/>
        <w:ind w:left="426"/>
        <w:jc w:val="both"/>
      </w:pPr>
    </w:p>
    <w:p w14:paraId="18CC69BA" w14:textId="50D33603" w:rsidR="0078050B" w:rsidRPr="00571F9C" w:rsidRDefault="00377C51" w:rsidP="00EB3A9E">
      <w:pPr>
        <w:pStyle w:val="ListParagraph"/>
        <w:spacing w:after="0" w:line="240" w:lineRule="auto"/>
        <w:ind w:left="426"/>
        <w:jc w:val="both"/>
      </w:pPr>
      <w:r w:rsidRPr="00571F9C">
        <w:rPr>
          <w:i/>
          <w:iCs/>
          <w:color w:val="000000" w:themeColor="text1"/>
        </w:rPr>
        <w:t>Increasing model sophistication can improve the breadth of analysis, but it can also reduce transparency and make the forecast more difficult to independently validate.</w:t>
      </w:r>
    </w:p>
    <w:p w14:paraId="37F4D248" w14:textId="77777777" w:rsidR="0078050B" w:rsidRDefault="0078050B" w:rsidP="00EB3A9E">
      <w:pPr>
        <w:pStyle w:val="ListParagraph"/>
        <w:spacing w:after="0" w:line="240" w:lineRule="auto"/>
        <w:ind w:left="426"/>
        <w:jc w:val="both"/>
        <w:rPr>
          <w:i/>
          <w:iCs/>
          <w:color w:val="000000" w:themeColor="text1"/>
        </w:rPr>
      </w:pPr>
    </w:p>
    <w:p w14:paraId="681C4AB3" w14:textId="7500BA37" w:rsidR="00377C51" w:rsidRDefault="00377C51" w:rsidP="00EB3A9E">
      <w:pPr>
        <w:pStyle w:val="ListParagraph"/>
        <w:spacing w:after="0" w:line="240" w:lineRule="auto"/>
        <w:ind w:left="426"/>
        <w:jc w:val="both"/>
      </w:pPr>
      <w:r>
        <w:t>Therefore, the most sophisticated model should not automatically be considered the most appropriate model.</w:t>
      </w:r>
    </w:p>
    <w:p w14:paraId="6B81E528" w14:textId="77777777" w:rsidR="00377C51" w:rsidRDefault="00377C51" w:rsidP="00377C51">
      <w:pPr>
        <w:pStyle w:val="ListParagraph"/>
        <w:spacing w:after="0" w:line="240" w:lineRule="auto"/>
        <w:ind w:left="992"/>
        <w:jc w:val="both"/>
      </w:pPr>
    </w:p>
    <w:p w14:paraId="53DD1477" w14:textId="77777777" w:rsidR="00EB3A9E" w:rsidRDefault="00377C51" w:rsidP="00EB3A9E">
      <w:pPr>
        <w:pStyle w:val="ListParagraph"/>
        <w:numPr>
          <w:ilvl w:val="0"/>
          <w:numId w:val="6"/>
        </w:numPr>
        <w:spacing w:after="0" w:line="240" w:lineRule="auto"/>
        <w:ind w:left="426" w:hanging="284"/>
        <w:jc w:val="both"/>
        <w:rPr>
          <w:b/>
          <w:bCs/>
        </w:rPr>
      </w:pPr>
      <w:r w:rsidRPr="00377C51">
        <w:rPr>
          <w:b/>
          <w:bCs/>
        </w:rPr>
        <w:t>Financial Reasonableness Matters More Than Pure Statistics</w:t>
      </w:r>
      <w:r w:rsidRPr="00EB3A9E">
        <w:rPr>
          <w:b/>
          <w:bCs/>
        </w:rPr>
        <w:t xml:space="preserve"> </w:t>
      </w:r>
    </w:p>
    <w:p w14:paraId="74CC6A20" w14:textId="1F1DC361" w:rsidR="00377C51" w:rsidRPr="00EB3A9E" w:rsidRDefault="00377C51" w:rsidP="00EB3A9E">
      <w:pPr>
        <w:pStyle w:val="ListParagraph"/>
        <w:spacing w:after="0" w:line="240" w:lineRule="auto"/>
        <w:ind w:left="426"/>
        <w:jc w:val="both"/>
        <w:rPr>
          <w:b/>
          <w:bCs/>
        </w:rPr>
      </w:pPr>
      <w:r>
        <w:t>Claude’s trend-based scenario produced above-historical gross margins (72–74%), highlighting that statistical extrapolation can become unrealistic. Forecasts must be checked against business logic, cost structure, and historical behaviour.</w:t>
      </w:r>
    </w:p>
    <w:p w14:paraId="1979F9BC" w14:textId="77777777" w:rsidR="00377C51" w:rsidRPr="0078050B" w:rsidRDefault="00377C51" w:rsidP="0078050B">
      <w:pPr>
        <w:pStyle w:val="ListParagraph"/>
        <w:spacing w:after="0" w:line="240" w:lineRule="auto"/>
        <w:ind w:left="851"/>
        <w:jc w:val="both"/>
        <w:rPr>
          <w:b/>
          <w:bCs/>
        </w:rPr>
      </w:pPr>
    </w:p>
    <w:p w14:paraId="5C122C46" w14:textId="77777777" w:rsidR="00EB3A9E" w:rsidRDefault="00377C51" w:rsidP="00EB3A9E">
      <w:pPr>
        <w:pStyle w:val="ListParagraph"/>
        <w:numPr>
          <w:ilvl w:val="0"/>
          <w:numId w:val="6"/>
        </w:numPr>
        <w:spacing w:after="0" w:line="240" w:lineRule="auto"/>
        <w:ind w:left="426" w:hanging="284"/>
        <w:jc w:val="both"/>
        <w:rPr>
          <w:b/>
          <w:bCs/>
        </w:rPr>
      </w:pPr>
      <w:r w:rsidRPr="00377C51">
        <w:rPr>
          <w:b/>
          <w:bCs/>
        </w:rPr>
        <w:t>Interpretability Is Critical</w:t>
      </w:r>
      <w:r w:rsidRPr="00377C51">
        <w:rPr>
          <w:b/>
          <w:bCs/>
        </w:rPr>
        <w:t xml:space="preserve"> </w:t>
      </w:r>
    </w:p>
    <w:p w14:paraId="4B594FDF" w14:textId="6A0BA6FD" w:rsidR="00377C51" w:rsidRPr="00EB3A9E" w:rsidRDefault="00377C51" w:rsidP="00EB3A9E">
      <w:pPr>
        <w:pStyle w:val="ListParagraph"/>
        <w:spacing w:after="0" w:line="240" w:lineRule="auto"/>
        <w:ind w:left="426"/>
        <w:jc w:val="both"/>
        <w:rPr>
          <w:b/>
          <w:bCs/>
        </w:rPr>
      </w:pPr>
      <w:r w:rsidRPr="00377C51">
        <w:t>Simple, explainable models (ChatGPT, Claude) are easier to communicate to stakeholders than complex frameworks (Gemini). In financial settings, clarity and explainability often matter as much as accuracy.</w:t>
      </w:r>
    </w:p>
    <w:p w14:paraId="02BDBAA3" w14:textId="78683096" w:rsidR="0078050B" w:rsidRDefault="0078050B" w:rsidP="00377C51">
      <w:pPr>
        <w:pStyle w:val="ListParagraph"/>
        <w:ind w:left="993"/>
        <w:jc w:val="both"/>
      </w:pPr>
    </w:p>
    <w:p w14:paraId="26648598" w14:textId="77777777" w:rsidR="0078050B" w:rsidRDefault="00377C51" w:rsidP="00EB3A9E">
      <w:pPr>
        <w:pStyle w:val="ListParagraph"/>
        <w:numPr>
          <w:ilvl w:val="0"/>
          <w:numId w:val="6"/>
        </w:numPr>
        <w:spacing w:after="0" w:line="240" w:lineRule="auto"/>
        <w:ind w:left="426" w:hanging="284"/>
        <w:jc w:val="both"/>
        <w:rPr>
          <w:b/>
          <w:bCs/>
        </w:rPr>
      </w:pPr>
      <w:r w:rsidRPr="00377C51">
        <w:rPr>
          <w:b/>
          <w:bCs/>
        </w:rPr>
        <w:t>Every Forecasting Approach Carries Model Risk</w:t>
      </w:r>
      <w:r w:rsidRPr="00377C51">
        <w:rPr>
          <w:b/>
          <w:bCs/>
        </w:rPr>
        <w:t xml:space="preserve"> </w:t>
      </w:r>
    </w:p>
    <w:p w14:paraId="50BA8ED5" w14:textId="77777777" w:rsidR="0078050B" w:rsidRDefault="00377C51" w:rsidP="00EB3A9E">
      <w:pPr>
        <w:pStyle w:val="ListParagraph"/>
        <w:spacing w:after="0" w:line="240" w:lineRule="auto"/>
        <w:ind w:left="426"/>
        <w:jc w:val="both"/>
      </w:pPr>
      <w:r w:rsidRPr="00377C51">
        <w:t>Each model also demonstrated a distinct limitation.</w:t>
      </w:r>
    </w:p>
    <w:p w14:paraId="2BF0F8C5" w14:textId="77777777" w:rsidR="0078050B" w:rsidRDefault="0078050B" w:rsidP="0078050B">
      <w:pPr>
        <w:pStyle w:val="ListParagraph"/>
        <w:spacing w:after="0" w:line="240" w:lineRule="auto"/>
        <w:ind w:left="851"/>
        <w:jc w:val="both"/>
      </w:pPr>
    </w:p>
    <w:p w14:paraId="183C33E9" w14:textId="1CB0210F" w:rsidR="0078050B" w:rsidRDefault="00377C51" w:rsidP="00EB3A9E">
      <w:pPr>
        <w:pStyle w:val="ListParagraph"/>
        <w:spacing w:after="0" w:line="240" w:lineRule="auto"/>
        <w:ind w:left="426"/>
        <w:jc w:val="both"/>
      </w:pPr>
      <w:r w:rsidRPr="0078050B">
        <w:rPr>
          <w:b/>
          <w:bCs/>
        </w:rPr>
        <w:t>ChatGPT:</w:t>
      </w:r>
      <w:r w:rsidRPr="00377C51">
        <w:t xml:space="preserve"> Relies heavily on recent growth continuation</w:t>
      </w:r>
    </w:p>
    <w:p w14:paraId="71FF79FD" w14:textId="77777777" w:rsidR="0078050B" w:rsidRDefault="00377C51" w:rsidP="00EB3A9E">
      <w:pPr>
        <w:pStyle w:val="ListParagraph"/>
        <w:spacing w:after="0" w:line="240" w:lineRule="auto"/>
        <w:ind w:left="426"/>
        <w:jc w:val="both"/>
      </w:pPr>
      <w:r w:rsidRPr="0078050B">
        <w:rPr>
          <w:b/>
          <w:bCs/>
        </w:rPr>
        <w:t>Claude:</w:t>
      </w:r>
      <w:r w:rsidRPr="00377C51">
        <w:t xml:space="preserve"> Risk of overly optimistic trend extrapolation</w:t>
      </w:r>
    </w:p>
    <w:p w14:paraId="2795DC83" w14:textId="77777777" w:rsidR="0078050B" w:rsidRDefault="00377C51" w:rsidP="00EB3A9E">
      <w:pPr>
        <w:pStyle w:val="ListParagraph"/>
        <w:spacing w:after="0" w:line="240" w:lineRule="auto"/>
        <w:ind w:left="426"/>
        <w:jc w:val="both"/>
      </w:pPr>
      <w:r w:rsidRPr="0078050B">
        <w:rPr>
          <w:b/>
          <w:bCs/>
        </w:rPr>
        <w:t>Gemini:</w:t>
      </w:r>
      <w:r w:rsidRPr="00377C51">
        <w:t xml:space="preserve"> Reduced transparency due to complexity</w:t>
      </w:r>
    </w:p>
    <w:p w14:paraId="2045468C" w14:textId="77777777" w:rsidR="0078050B" w:rsidRDefault="0078050B" w:rsidP="00EB3A9E">
      <w:pPr>
        <w:pStyle w:val="ListParagraph"/>
        <w:spacing w:after="0" w:line="240" w:lineRule="auto"/>
        <w:ind w:left="426"/>
        <w:jc w:val="both"/>
      </w:pPr>
    </w:p>
    <w:p w14:paraId="1559C86F" w14:textId="3B394CD4" w:rsidR="00B60F1E" w:rsidRPr="0078050B" w:rsidRDefault="00377C51" w:rsidP="00EB3A9E">
      <w:pPr>
        <w:pStyle w:val="ListParagraph"/>
        <w:spacing w:after="0" w:line="240" w:lineRule="auto"/>
        <w:ind w:left="426"/>
        <w:jc w:val="both"/>
        <w:rPr>
          <w:b/>
          <w:bCs/>
        </w:rPr>
      </w:pPr>
      <w:r w:rsidRPr="00377C51">
        <w:t>The best model is not the most advanced, but the most financially reasonable and fit-for-purpose.</w:t>
      </w:r>
    </w:p>
    <w:sectPr w:rsidR="00B60F1E" w:rsidRPr="0078050B" w:rsidSect="007F01DD">
      <w:footerReference w:type="default" r:id="rId17"/>
      <w:pgSz w:w="12240" w:h="15840"/>
      <w:pgMar w:top="567" w:right="900" w:bottom="567" w:left="851" w:header="0" w:footer="136" w:gutter="0"/>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58E39" w14:textId="77777777" w:rsidR="00CD32E7" w:rsidRDefault="00CD32E7" w:rsidP="007F01DD">
      <w:pPr>
        <w:spacing w:after="0" w:line="240" w:lineRule="auto"/>
      </w:pPr>
      <w:r>
        <w:separator/>
      </w:r>
    </w:p>
  </w:endnote>
  <w:endnote w:type="continuationSeparator" w:id="0">
    <w:p w14:paraId="156D4DC7" w14:textId="77777777" w:rsidR="00CD32E7" w:rsidRDefault="00CD32E7" w:rsidP="007F0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97422"/>
      <w:docPartObj>
        <w:docPartGallery w:val="Page Numbers (Bottom of Page)"/>
        <w:docPartUnique/>
      </w:docPartObj>
    </w:sdtPr>
    <w:sdtEndPr>
      <w:rPr>
        <w:noProof/>
      </w:rPr>
    </w:sdtEndPr>
    <w:sdtContent>
      <w:p w14:paraId="2C941DBB" w14:textId="75ACD506" w:rsidR="007F01DD" w:rsidRDefault="007F01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7F17BE" w14:textId="77777777" w:rsidR="007F01DD" w:rsidRDefault="007F0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41D5" w14:textId="77777777" w:rsidR="00CD32E7" w:rsidRDefault="00CD32E7" w:rsidP="007F01DD">
      <w:pPr>
        <w:spacing w:after="0" w:line="240" w:lineRule="auto"/>
      </w:pPr>
      <w:r>
        <w:separator/>
      </w:r>
    </w:p>
  </w:footnote>
  <w:footnote w:type="continuationSeparator" w:id="0">
    <w:p w14:paraId="2D93A8C7" w14:textId="77777777" w:rsidR="00CD32E7" w:rsidRDefault="00CD32E7" w:rsidP="007F0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21F"/>
    <w:multiLevelType w:val="multilevel"/>
    <w:tmpl w:val="506246C4"/>
    <w:lvl w:ilvl="0">
      <w:start w:val="1"/>
      <w:numFmt w:val="lowerLetter"/>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C963586"/>
    <w:multiLevelType w:val="hybridMultilevel"/>
    <w:tmpl w:val="1D5CA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780219"/>
    <w:multiLevelType w:val="hybridMultilevel"/>
    <w:tmpl w:val="74E02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FB2A5B"/>
    <w:multiLevelType w:val="hybridMultilevel"/>
    <w:tmpl w:val="FE8E3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FD1903"/>
    <w:multiLevelType w:val="hybridMultilevel"/>
    <w:tmpl w:val="65C0E8E0"/>
    <w:lvl w:ilvl="0" w:tplc="4AA89AA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0118C1"/>
    <w:multiLevelType w:val="hybridMultilevel"/>
    <w:tmpl w:val="B8DA3008"/>
    <w:lvl w:ilvl="0" w:tplc="4AA89AA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8907245">
    <w:abstractNumId w:val="1"/>
  </w:num>
  <w:num w:numId="2" w16cid:durableId="107623570">
    <w:abstractNumId w:val="5"/>
  </w:num>
  <w:num w:numId="3" w16cid:durableId="1408073248">
    <w:abstractNumId w:val="4"/>
  </w:num>
  <w:num w:numId="4" w16cid:durableId="387075081">
    <w:abstractNumId w:val="2"/>
  </w:num>
  <w:num w:numId="5" w16cid:durableId="1803111897">
    <w:abstractNumId w:val="3"/>
  </w:num>
  <w:num w:numId="6" w16cid:durableId="699941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FE"/>
    <w:rsid w:val="00132FFE"/>
    <w:rsid w:val="003019EE"/>
    <w:rsid w:val="003640D9"/>
    <w:rsid w:val="00377C51"/>
    <w:rsid w:val="00571F9C"/>
    <w:rsid w:val="006615EE"/>
    <w:rsid w:val="0078050B"/>
    <w:rsid w:val="007F01DD"/>
    <w:rsid w:val="00851AD4"/>
    <w:rsid w:val="008661F3"/>
    <w:rsid w:val="009E5930"/>
    <w:rsid w:val="00A0130D"/>
    <w:rsid w:val="00B60F1E"/>
    <w:rsid w:val="00B72917"/>
    <w:rsid w:val="00C26EAE"/>
    <w:rsid w:val="00CD32E7"/>
    <w:rsid w:val="00D25D3C"/>
    <w:rsid w:val="00EB3A9E"/>
    <w:rsid w:val="00FA2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8627D"/>
  <w15:chartTrackingRefBased/>
  <w15:docId w15:val="{7544FA76-2875-4297-8511-249C678B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FFE"/>
    <w:rPr>
      <w:lang w:val="en-GB"/>
    </w:rPr>
  </w:style>
  <w:style w:type="paragraph" w:styleId="Heading1">
    <w:name w:val="heading 1"/>
    <w:basedOn w:val="Normal"/>
    <w:next w:val="Normal"/>
    <w:link w:val="Heading1Char"/>
    <w:uiPriority w:val="9"/>
    <w:qFormat/>
    <w:rsid w:val="00132FF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2FF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2FF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2FF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2FF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2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FFE"/>
    <w:rPr>
      <w:rFonts w:asciiTheme="majorHAnsi" w:eastAsiaTheme="majorEastAsia" w:hAnsiTheme="majorHAnsi" w:cstheme="majorBidi"/>
      <w:color w:val="365F91" w:themeColor="accent1" w:themeShade="BF"/>
      <w:sz w:val="40"/>
      <w:szCs w:val="40"/>
      <w:lang w:val="en-GB"/>
    </w:rPr>
  </w:style>
  <w:style w:type="character" w:customStyle="1" w:styleId="Heading2Char">
    <w:name w:val="Heading 2 Char"/>
    <w:basedOn w:val="DefaultParagraphFont"/>
    <w:link w:val="Heading2"/>
    <w:uiPriority w:val="9"/>
    <w:semiHidden/>
    <w:rsid w:val="00132FFE"/>
    <w:rPr>
      <w:rFonts w:asciiTheme="majorHAnsi" w:eastAsiaTheme="majorEastAsia" w:hAnsiTheme="majorHAnsi" w:cstheme="majorBidi"/>
      <w:color w:val="365F91" w:themeColor="accent1" w:themeShade="BF"/>
      <w:sz w:val="32"/>
      <w:szCs w:val="32"/>
      <w:lang w:val="en-GB"/>
    </w:rPr>
  </w:style>
  <w:style w:type="character" w:customStyle="1" w:styleId="Heading3Char">
    <w:name w:val="Heading 3 Char"/>
    <w:basedOn w:val="DefaultParagraphFont"/>
    <w:link w:val="Heading3"/>
    <w:uiPriority w:val="9"/>
    <w:semiHidden/>
    <w:rsid w:val="00132FFE"/>
    <w:rPr>
      <w:rFonts w:eastAsiaTheme="majorEastAsia" w:cstheme="majorBidi"/>
      <w:color w:val="365F91" w:themeColor="accent1" w:themeShade="BF"/>
      <w:sz w:val="28"/>
      <w:szCs w:val="28"/>
      <w:lang w:val="en-GB"/>
    </w:rPr>
  </w:style>
  <w:style w:type="character" w:customStyle="1" w:styleId="Heading4Char">
    <w:name w:val="Heading 4 Char"/>
    <w:basedOn w:val="DefaultParagraphFont"/>
    <w:link w:val="Heading4"/>
    <w:uiPriority w:val="9"/>
    <w:semiHidden/>
    <w:rsid w:val="00132FFE"/>
    <w:rPr>
      <w:rFonts w:eastAsiaTheme="majorEastAsia" w:cstheme="majorBidi"/>
      <w:i/>
      <w:iCs/>
      <w:color w:val="365F91" w:themeColor="accent1" w:themeShade="BF"/>
      <w:lang w:val="en-GB"/>
    </w:rPr>
  </w:style>
  <w:style w:type="character" w:customStyle="1" w:styleId="Heading5Char">
    <w:name w:val="Heading 5 Char"/>
    <w:basedOn w:val="DefaultParagraphFont"/>
    <w:link w:val="Heading5"/>
    <w:uiPriority w:val="9"/>
    <w:semiHidden/>
    <w:rsid w:val="00132FFE"/>
    <w:rPr>
      <w:rFonts w:eastAsiaTheme="majorEastAsia" w:cstheme="majorBidi"/>
      <w:color w:val="365F91" w:themeColor="accent1" w:themeShade="BF"/>
      <w:lang w:val="en-GB"/>
    </w:rPr>
  </w:style>
  <w:style w:type="character" w:customStyle="1" w:styleId="Heading6Char">
    <w:name w:val="Heading 6 Char"/>
    <w:basedOn w:val="DefaultParagraphFont"/>
    <w:link w:val="Heading6"/>
    <w:uiPriority w:val="9"/>
    <w:semiHidden/>
    <w:rsid w:val="00132FF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32FF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32FF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32FF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32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FF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32F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FF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32F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2FFE"/>
    <w:rPr>
      <w:i/>
      <w:iCs/>
      <w:color w:val="404040" w:themeColor="text1" w:themeTint="BF"/>
      <w:lang w:val="en-GB"/>
    </w:rPr>
  </w:style>
  <w:style w:type="paragraph" w:styleId="ListParagraph">
    <w:name w:val="List Paragraph"/>
    <w:basedOn w:val="Normal"/>
    <w:uiPriority w:val="34"/>
    <w:qFormat/>
    <w:rsid w:val="00132FFE"/>
    <w:pPr>
      <w:ind w:left="720"/>
      <w:contextualSpacing/>
    </w:pPr>
  </w:style>
  <w:style w:type="character" w:styleId="IntenseEmphasis">
    <w:name w:val="Intense Emphasis"/>
    <w:basedOn w:val="DefaultParagraphFont"/>
    <w:uiPriority w:val="21"/>
    <w:qFormat/>
    <w:rsid w:val="00132FFE"/>
    <w:rPr>
      <w:i/>
      <w:iCs/>
      <w:color w:val="365F91" w:themeColor="accent1" w:themeShade="BF"/>
    </w:rPr>
  </w:style>
  <w:style w:type="paragraph" w:styleId="IntenseQuote">
    <w:name w:val="Intense Quote"/>
    <w:basedOn w:val="Normal"/>
    <w:next w:val="Normal"/>
    <w:link w:val="IntenseQuoteChar"/>
    <w:uiPriority w:val="30"/>
    <w:qFormat/>
    <w:rsid w:val="00132F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2FFE"/>
    <w:rPr>
      <w:i/>
      <w:iCs/>
      <w:color w:val="365F91" w:themeColor="accent1" w:themeShade="BF"/>
      <w:lang w:val="en-GB"/>
    </w:rPr>
  </w:style>
  <w:style w:type="character" w:styleId="IntenseReference">
    <w:name w:val="Intense Reference"/>
    <w:basedOn w:val="DefaultParagraphFont"/>
    <w:uiPriority w:val="32"/>
    <w:qFormat/>
    <w:rsid w:val="00132FFE"/>
    <w:rPr>
      <w:b/>
      <w:bCs/>
      <w:smallCaps/>
      <w:color w:val="365F91" w:themeColor="accent1" w:themeShade="BF"/>
      <w:spacing w:val="5"/>
    </w:rPr>
  </w:style>
  <w:style w:type="table" w:styleId="TableGrid">
    <w:name w:val="Table Grid"/>
    <w:basedOn w:val="TableNormal"/>
    <w:uiPriority w:val="59"/>
    <w:rsid w:val="00132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32FFE"/>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571F9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1F9C"/>
    <w:pPr>
      <w:spacing w:after="100"/>
    </w:pPr>
  </w:style>
  <w:style w:type="character" w:styleId="Hyperlink">
    <w:name w:val="Hyperlink"/>
    <w:basedOn w:val="DefaultParagraphFont"/>
    <w:uiPriority w:val="99"/>
    <w:unhideWhenUsed/>
    <w:rsid w:val="00571F9C"/>
    <w:rPr>
      <w:color w:val="0000FF" w:themeColor="hyperlink"/>
      <w:u w:val="single"/>
    </w:rPr>
  </w:style>
  <w:style w:type="paragraph" w:styleId="NoSpacing">
    <w:name w:val="No Spacing"/>
    <w:link w:val="NoSpacingChar"/>
    <w:uiPriority w:val="1"/>
    <w:qFormat/>
    <w:rsid w:val="009E593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E5930"/>
    <w:rPr>
      <w:rFonts w:eastAsiaTheme="minorEastAsia"/>
      <w:kern w:val="0"/>
      <w:lang w:val="en-US"/>
      <w14:ligatures w14:val="none"/>
    </w:rPr>
  </w:style>
  <w:style w:type="paragraph" w:styleId="Header">
    <w:name w:val="header"/>
    <w:basedOn w:val="Normal"/>
    <w:link w:val="HeaderChar"/>
    <w:uiPriority w:val="99"/>
    <w:unhideWhenUsed/>
    <w:rsid w:val="007F01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1DD"/>
    <w:rPr>
      <w:lang w:val="en-GB"/>
    </w:rPr>
  </w:style>
  <w:style w:type="paragraph" w:styleId="Footer">
    <w:name w:val="footer"/>
    <w:basedOn w:val="Normal"/>
    <w:link w:val="FooterChar"/>
    <w:uiPriority w:val="99"/>
    <w:unhideWhenUsed/>
    <w:rsid w:val="007F01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1D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D26CB-3961-4003-8238-2037BD05E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9</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enerative AI for Financial Forecasting</dc:title>
  <dc:subject>Microsoft Case Study: ChatGPT vs Claude vs Gemini</dc:subject>
  <dc:creator>Shreya SinhaRoy</dc:creator>
  <cp:keywords/>
  <dc:description/>
  <cp:lastModifiedBy>Shreya SinhaRoy</cp:lastModifiedBy>
  <cp:revision>4</cp:revision>
  <dcterms:created xsi:type="dcterms:W3CDTF">2026-08-12T21:10:00Z</dcterms:created>
  <dcterms:modified xsi:type="dcterms:W3CDTF">2026-08-12T22:55:00Z</dcterms:modified>
</cp:coreProperties>
</file>