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E7A9F" w14:textId="77777777" w:rsidR="00906131" w:rsidRDefault="00906131">
      <w:pPr>
        <w:rPr>
          <w:lang w:val="en-US"/>
        </w:rPr>
      </w:pPr>
      <w:r>
        <w:rPr>
          <w:lang w:val="en-US"/>
        </w:rPr>
        <w:t>CG VIVA 1</w:t>
      </w:r>
    </w:p>
    <w:p w14:paraId="67A2F7F5" w14:textId="77777777" w:rsidR="00906131" w:rsidRDefault="00906131">
      <w:pPr>
        <w:rPr>
          <w:lang w:val="en-US"/>
        </w:rPr>
      </w:pPr>
    </w:p>
    <w:p w14:paraId="76241452" w14:textId="02F343BC" w:rsidR="00906131" w:rsidRPr="00906131" w:rsidRDefault="00906131" w:rsidP="00906131">
      <w:pPr>
        <w:pStyle w:val="ListParagraph"/>
        <w:numPr>
          <w:ilvl w:val="0"/>
          <w:numId w:val="2"/>
        </w:numPr>
        <w:rPr>
          <w:rFonts w:ascii="Times New Roman" w:eastAsia="Times New Roman" w:hAnsi="Times New Roman" w:cs="Times New Roman"/>
          <w:lang w:eastAsia="en-GB"/>
        </w:rPr>
      </w:pPr>
      <w:r>
        <w:rPr>
          <w:rFonts w:ascii="Arial" w:eastAsia="Times New Roman" w:hAnsi="Arial" w:cs="Arial"/>
          <w:color w:val="202124"/>
          <w:shd w:val="clear" w:color="auto" w:fill="FFFFFF"/>
          <w:lang w:eastAsia="en-GB"/>
        </w:rPr>
        <w:t>GL/</w:t>
      </w:r>
      <w:proofErr w:type="spellStart"/>
      <w:r>
        <w:rPr>
          <w:rFonts w:ascii="Arial" w:eastAsia="Times New Roman" w:hAnsi="Arial" w:cs="Arial"/>
          <w:color w:val="202124"/>
          <w:shd w:val="clear" w:color="auto" w:fill="FFFFFF"/>
          <w:lang w:eastAsia="en-GB"/>
        </w:rPr>
        <w:t>gl.h</w:t>
      </w:r>
      <w:proofErr w:type="spellEnd"/>
      <w:r>
        <w:rPr>
          <w:rFonts w:ascii="Arial" w:eastAsia="Times New Roman" w:hAnsi="Arial" w:cs="Arial"/>
          <w:color w:val="202124"/>
          <w:shd w:val="clear" w:color="auto" w:fill="FFFFFF"/>
          <w:lang w:eastAsia="en-GB"/>
        </w:rPr>
        <w:t xml:space="preserve"> - </w:t>
      </w:r>
      <w:r w:rsidRPr="00906131">
        <w:rPr>
          <w:rFonts w:ascii="Arial" w:eastAsia="Times New Roman" w:hAnsi="Arial" w:cs="Arial"/>
          <w:color w:val="202124"/>
          <w:shd w:val="clear" w:color="auto" w:fill="FFFFFF"/>
          <w:lang w:eastAsia="en-GB"/>
        </w:rPr>
        <w:t>refers to a set of utility functions that make some </w:t>
      </w:r>
      <w:r w:rsidRPr="00906131">
        <w:rPr>
          <w:rFonts w:ascii="Arial" w:eastAsia="Times New Roman" w:hAnsi="Arial" w:cs="Arial"/>
          <w:b/>
          <w:bCs/>
          <w:color w:val="202124"/>
          <w:shd w:val="clear" w:color="auto" w:fill="FFFFFF"/>
          <w:lang w:eastAsia="en-GB"/>
        </w:rPr>
        <w:t>OpenGL</w:t>
      </w:r>
      <w:r w:rsidRPr="00906131">
        <w:rPr>
          <w:rFonts w:ascii="Arial" w:eastAsia="Times New Roman" w:hAnsi="Arial" w:cs="Arial"/>
          <w:color w:val="202124"/>
          <w:shd w:val="clear" w:color="auto" w:fill="FFFFFF"/>
          <w:lang w:eastAsia="en-GB"/>
        </w:rPr>
        <w:t> operations easier to program</w:t>
      </w:r>
    </w:p>
    <w:p w14:paraId="5B1FB4C3" w14:textId="77777777" w:rsidR="00906131" w:rsidRDefault="00906131" w:rsidP="00906131">
      <w:pPr>
        <w:pStyle w:val="ListParagraph"/>
        <w:rPr>
          <w:rFonts w:ascii="Arial" w:eastAsia="Times New Roman" w:hAnsi="Arial" w:cs="Arial"/>
          <w:color w:val="202124"/>
          <w:shd w:val="clear" w:color="auto" w:fill="FFFFFF"/>
          <w:lang w:eastAsia="en-GB"/>
        </w:rPr>
      </w:pPr>
    </w:p>
    <w:p w14:paraId="46F5EA03" w14:textId="1AB6C177" w:rsidR="00AD2AF5" w:rsidRDefault="00906131" w:rsidP="00AD2AF5">
      <w:pPr>
        <w:pStyle w:val="ListParagraph"/>
        <w:rPr>
          <w:rFonts w:ascii="Arial" w:eastAsia="Times New Roman" w:hAnsi="Arial" w:cs="Arial"/>
          <w:color w:val="202124"/>
          <w:shd w:val="clear" w:color="auto" w:fill="FFFFFF"/>
          <w:lang w:eastAsia="en-GB"/>
        </w:rPr>
      </w:pPr>
      <w:r>
        <w:rPr>
          <w:rFonts w:ascii="Arial" w:eastAsia="Times New Roman" w:hAnsi="Arial" w:cs="Arial"/>
          <w:color w:val="202124"/>
          <w:shd w:val="clear" w:color="auto" w:fill="FFFFFF"/>
          <w:lang w:eastAsia="en-GB"/>
        </w:rPr>
        <w:t>GL/</w:t>
      </w:r>
      <w:proofErr w:type="spellStart"/>
      <w:r>
        <w:rPr>
          <w:rFonts w:ascii="Arial" w:eastAsia="Times New Roman" w:hAnsi="Arial" w:cs="Arial"/>
          <w:color w:val="202124"/>
          <w:shd w:val="clear" w:color="auto" w:fill="FFFFFF"/>
          <w:lang w:eastAsia="en-GB"/>
        </w:rPr>
        <w:t>glut.h</w:t>
      </w:r>
      <w:proofErr w:type="spellEnd"/>
      <w:r>
        <w:rPr>
          <w:rFonts w:ascii="Arial" w:eastAsia="Times New Roman" w:hAnsi="Arial" w:cs="Arial"/>
          <w:color w:val="202124"/>
          <w:shd w:val="clear" w:color="auto" w:fill="FFFFFF"/>
          <w:lang w:eastAsia="en-GB"/>
        </w:rPr>
        <w:t xml:space="preserve"> - </w:t>
      </w:r>
      <w:r w:rsidRPr="00906131">
        <w:rPr>
          <w:rFonts w:ascii="Arial" w:eastAsia="Times New Roman" w:hAnsi="Arial" w:cs="Arial"/>
          <w:color w:val="202124"/>
          <w:shd w:val="clear" w:color="auto" w:fill="FFFFFF"/>
          <w:lang w:eastAsia="en-GB"/>
        </w:rPr>
        <w:t>The </w:t>
      </w:r>
      <w:r w:rsidRPr="00906131">
        <w:rPr>
          <w:rFonts w:ascii="Arial" w:eastAsia="Times New Roman" w:hAnsi="Arial" w:cs="Arial"/>
          <w:b/>
          <w:bCs/>
          <w:color w:val="202124"/>
          <w:shd w:val="clear" w:color="auto" w:fill="FFFFFF"/>
          <w:lang w:eastAsia="en-GB"/>
        </w:rPr>
        <w:t>OpenGL</w:t>
      </w:r>
      <w:r w:rsidRPr="00906131">
        <w:rPr>
          <w:rFonts w:ascii="Arial" w:eastAsia="Times New Roman" w:hAnsi="Arial" w:cs="Arial"/>
          <w:color w:val="202124"/>
          <w:shd w:val="clear" w:color="auto" w:fill="FFFFFF"/>
          <w:lang w:eastAsia="en-GB"/>
        </w:rPr>
        <w:t> Utility Toolkit (</w:t>
      </w:r>
      <w:r w:rsidRPr="00906131">
        <w:rPr>
          <w:rFonts w:ascii="Arial" w:eastAsia="Times New Roman" w:hAnsi="Arial" w:cs="Arial"/>
          <w:b/>
          <w:bCs/>
          <w:color w:val="202124"/>
          <w:shd w:val="clear" w:color="auto" w:fill="FFFFFF"/>
          <w:lang w:eastAsia="en-GB"/>
        </w:rPr>
        <w:t>GLUT</w:t>
      </w:r>
      <w:r w:rsidRPr="00906131">
        <w:rPr>
          <w:rFonts w:ascii="Arial" w:eastAsia="Times New Roman" w:hAnsi="Arial" w:cs="Arial"/>
          <w:color w:val="202124"/>
          <w:shd w:val="clear" w:color="auto" w:fill="FFFFFF"/>
          <w:lang w:eastAsia="en-GB"/>
        </w:rPr>
        <w:t>) is a </w:t>
      </w:r>
      <w:r w:rsidRPr="00906131">
        <w:rPr>
          <w:rFonts w:ascii="Arial" w:eastAsia="Times New Roman" w:hAnsi="Arial" w:cs="Arial"/>
          <w:b/>
          <w:bCs/>
          <w:color w:val="202124"/>
          <w:shd w:val="clear" w:color="auto" w:fill="FFFFFF"/>
          <w:lang w:eastAsia="en-GB"/>
        </w:rPr>
        <w:t>library</w:t>
      </w:r>
      <w:r w:rsidRPr="00906131">
        <w:rPr>
          <w:rFonts w:ascii="Arial" w:eastAsia="Times New Roman" w:hAnsi="Arial" w:cs="Arial"/>
          <w:color w:val="202124"/>
          <w:shd w:val="clear" w:color="auto" w:fill="FFFFFF"/>
          <w:lang w:eastAsia="en-GB"/>
        </w:rPr>
        <w:t> of utilities for </w:t>
      </w:r>
      <w:r w:rsidRPr="00906131">
        <w:rPr>
          <w:rFonts w:ascii="Arial" w:eastAsia="Times New Roman" w:hAnsi="Arial" w:cs="Arial"/>
          <w:b/>
          <w:bCs/>
          <w:color w:val="202124"/>
          <w:shd w:val="clear" w:color="auto" w:fill="FFFFFF"/>
          <w:lang w:eastAsia="en-GB"/>
        </w:rPr>
        <w:t>OpenGL</w:t>
      </w:r>
      <w:r w:rsidRPr="00906131">
        <w:rPr>
          <w:rFonts w:ascii="Arial" w:eastAsia="Times New Roman" w:hAnsi="Arial" w:cs="Arial"/>
          <w:color w:val="202124"/>
          <w:shd w:val="clear" w:color="auto" w:fill="FFFFFF"/>
          <w:lang w:eastAsia="en-GB"/>
        </w:rPr>
        <w:t> programs, which primarily perform system-level I/O with the host operating system. Functions performed include window definition, window control, and monitoring of keyboard and mouse input.</w:t>
      </w:r>
    </w:p>
    <w:p w14:paraId="277A587C" w14:textId="3CB3F735" w:rsidR="00AD2AF5" w:rsidRPr="00AD2AF5" w:rsidRDefault="00AD2AF5" w:rsidP="00AD2AF5">
      <w:pPr>
        <w:pStyle w:val="ListParagraph"/>
        <w:numPr>
          <w:ilvl w:val="0"/>
          <w:numId w:val="2"/>
        </w:numPr>
        <w:rPr>
          <w:rFonts w:ascii="Arial" w:eastAsia="Times New Roman" w:hAnsi="Arial" w:cs="Arial"/>
          <w:color w:val="202124"/>
          <w:shd w:val="clear" w:color="auto" w:fill="FFFFFF"/>
          <w:lang w:eastAsia="en-GB"/>
        </w:rPr>
      </w:pPr>
      <w:proofErr w:type="spellStart"/>
      <w:r w:rsidRPr="00AD2AF5">
        <w:rPr>
          <w:rFonts w:ascii="Arial" w:eastAsia="Times New Roman" w:hAnsi="Arial" w:cs="Arial"/>
          <w:color w:val="202124"/>
          <w:shd w:val="clear" w:color="auto" w:fill="FFFFFF"/>
          <w:lang w:eastAsia="en-GB"/>
        </w:rPr>
        <w:t>glutInitDisplayMode</w:t>
      </w:r>
      <w:proofErr w:type="spellEnd"/>
      <w:r w:rsidRPr="00AD2AF5">
        <w:rPr>
          <w:rFonts w:ascii="Arial" w:eastAsia="Times New Roman" w:hAnsi="Arial" w:cs="Arial"/>
          <w:color w:val="202124"/>
          <w:shd w:val="clear" w:color="auto" w:fill="FFFFFF"/>
          <w:lang w:eastAsia="en-GB"/>
        </w:rPr>
        <w:t>();</w:t>
      </w:r>
    </w:p>
    <w:p w14:paraId="1BA14C24" w14:textId="7AC922AD" w:rsidR="00AD2AF5" w:rsidRPr="00AD2AF5" w:rsidRDefault="00AD2AF5" w:rsidP="00AD2AF5">
      <w:pPr>
        <w:pStyle w:val="ListParagraph"/>
        <w:rPr>
          <w:rFonts w:ascii="Arial" w:eastAsia="Times New Roman" w:hAnsi="Arial" w:cs="Arial"/>
          <w:color w:val="202124"/>
          <w:shd w:val="clear" w:color="auto" w:fill="FFFFFF"/>
          <w:lang w:eastAsia="en-GB"/>
        </w:rPr>
      </w:pPr>
      <w:proofErr w:type="spellStart"/>
      <w:r w:rsidRPr="00AD2AF5">
        <w:rPr>
          <w:rFonts w:ascii="Arial" w:eastAsia="Times New Roman" w:hAnsi="Arial" w:cs="Arial"/>
          <w:color w:val="202124"/>
          <w:shd w:val="clear" w:color="auto" w:fill="FFFFFF"/>
          <w:lang w:eastAsia="en-GB"/>
        </w:rPr>
        <w:t>glutInitWindowSize</w:t>
      </w:r>
      <w:proofErr w:type="spellEnd"/>
      <w:r w:rsidRPr="00AD2AF5">
        <w:rPr>
          <w:rFonts w:ascii="Arial" w:eastAsia="Times New Roman" w:hAnsi="Arial" w:cs="Arial"/>
          <w:color w:val="202124"/>
          <w:shd w:val="clear" w:color="auto" w:fill="FFFFFF"/>
          <w:lang w:eastAsia="en-GB"/>
        </w:rPr>
        <w:t>();</w:t>
      </w:r>
    </w:p>
    <w:p w14:paraId="15F2B24F" w14:textId="6E90995C" w:rsidR="00AD2AF5" w:rsidRPr="00AD2AF5" w:rsidRDefault="00AD2AF5" w:rsidP="00AD2AF5">
      <w:pPr>
        <w:pStyle w:val="ListParagraph"/>
        <w:rPr>
          <w:rFonts w:ascii="Arial" w:eastAsia="Times New Roman" w:hAnsi="Arial" w:cs="Arial"/>
          <w:color w:val="202124"/>
          <w:shd w:val="clear" w:color="auto" w:fill="FFFFFF"/>
          <w:lang w:eastAsia="en-GB"/>
        </w:rPr>
      </w:pPr>
      <w:proofErr w:type="spellStart"/>
      <w:r w:rsidRPr="00AD2AF5">
        <w:rPr>
          <w:rFonts w:ascii="Arial" w:eastAsia="Times New Roman" w:hAnsi="Arial" w:cs="Arial"/>
          <w:color w:val="202124"/>
          <w:shd w:val="clear" w:color="auto" w:fill="FFFFFF"/>
          <w:lang w:eastAsia="en-GB"/>
        </w:rPr>
        <w:t>glutInitWindowPosition</w:t>
      </w:r>
      <w:proofErr w:type="spellEnd"/>
      <w:r w:rsidRPr="00AD2AF5">
        <w:rPr>
          <w:rFonts w:ascii="Arial" w:eastAsia="Times New Roman" w:hAnsi="Arial" w:cs="Arial"/>
          <w:color w:val="202124"/>
          <w:shd w:val="clear" w:color="auto" w:fill="FFFFFF"/>
          <w:lang w:eastAsia="en-GB"/>
        </w:rPr>
        <w:t>();</w:t>
      </w:r>
    </w:p>
    <w:p w14:paraId="7028A421" w14:textId="39DA6986" w:rsidR="00AD2AF5" w:rsidRPr="00AD2AF5" w:rsidRDefault="00AD2AF5" w:rsidP="00AD2AF5">
      <w:pPr>
        <w:pStyle w:val="ListParagraph"/>
        <w:rPr>
          <w:rFonts w:ascii="Arial" w:eastAsia="Times New Roman" w:hAnsi="Arial" w:cs="Arial"/>
          <w:color w:val="202124"/>
          <w:shd w:val="clear" w:color="auto" w:fill="FFFFFF"/>
          <w:lang w:eastAsia="en-GB"/>
        </w:rPr>
      </w:pPr>
      <w:proofErr w:type="spellStart"/>
      <w:r w:rsidRPr="00AD2AF5">
        <w:rPr>
          <w:rFonts w:ascii="Arial" w:eastAsia="Times New Roman" w:hAnsi="Arial" w:cs="Arial"/>
          <w:color w:val="202124"/>
          <w:shd w:val="clear" w:color="auto" w:fill="FFFFFF"/>
          <w:lang w:eastAsia="en-GB"/>
        </w:rPr>
        <w:t>glutCreateWindow</w:t>
      </w:r>
      <w:proofErr w:type="spellEnd"/>
      <w:r w:rsidRPr="00AD2AF5">
        <w:rPr>
          <w:rFonts w:ascii="Arial" w:eastAsia="Times New Roman" w:hAnsi="Arial" w:cs="Arial"/>
          <w:color w:val="202124"/>
          <w:shd w:val="clear" w:color="auto" w:fill="FFFFFF"/>
          <w:lang w:eastAsia="en-GB"/>
        </w:rPr>
        <w:t>()</w:t>
      </w:r>
    </w:p>
    <w:p w14:paraId="414A0B05" w14:textId="184FFCB6" w:rsidR="00AD2AF5" w:rsidRDefault="00AD2AF5" w:rsidP="00AD2AF5">
      <w:pPr>
        <w:rPr>
          <w:rFonts w:ascii="Times New Roman" w:eastAsia="Times New Roman" w:hAnsi="Times New Roman" w:cs="Times New Roman"/>
          <w:lang w:eastAsia="en-GB"/>
        </w:rPr>
      </w:pPr>
      <w:r>
        <w:rPr>
          <w:rFonts w:ascii="Times New Roman" w:eastAsia="Times New Roman" w:hAnsi="Times New Roman" w:cs="Times New Roman"/>
          <w:lang w:eastAsia="en-GB"/>
        </w:rPr>
        <w:tab/>
      </w:r>
    </w:p>
    <w:p w14:paraId="4F9E94CE" w14:textId="30E27DCA" w:rsidR="00AD2AF5" w:rsidRDefault="00AD2AF5" w:rsidP="00AD2AF5">
      <w:pPr>
        <w:pStyle w:val="ListParagraph"/>
        <w:numPr>
          <w:ilvl w:val="0"/>
          <w:numId w:val="2"/>
        </w:numPr>
        <w:rPr>
          <w:rFonts w:ascii="Times New Roman" w:eastAsia="Times New Roman" w:hAnsi="Times New Roman" w:cs="Times New Roman"/>
          <w:lang w:eastAsia="en-GB"/>
        </w:rPr>
      </w:pPr>
      <w:r w:rsidRPr="001F23AD">
        <w:rPr>
          <w:rFonts w:ascii="Times New Roman" w:eastAsia="Times New Roman" w:hAnsi="Times New Roman" w:cs="Times New Roman"/>
          <w:u w:val="single"/>
          <w:lang w:eastAsia="en-GB"/>
        </w:rPr>
        <w:t>Single Buffered Window</w:t>
      </w:r>
      <w:r>
        <w:rPr>
          <w:rFonts w:ascii="Times New Roman" w:eastAsia="Times New Roman" w:hAnsi="Times New Roman" w:cs="Times New Roman"/>
          <w:lang w:eastAsia="en-GB"/>
        </w:rPr>
        <w:t xml:space="preserve"> –</w:t>
      </w:r>
      <w:r w:rsidR="0036605E">
        <w:rPr>
          <w:rFonts w:ascii="Times New Roman" w:eastAsia="Times New Roman" w:hAnsi="Times New Roman" w:cs="Times New Roman"/>
          <w:lang w:eastAsia="en-GB"/>
        </w:rPr>
        <w:t xml:space="preserve"> </w:t>
      </w:r>
      <w:r w:rsidR="001F23AD">
        <w:rPr>
          <w:rFonts w:ascii="Times New Roman" w:eastAsia="Times New Roman" w:hAnsi="Times New Roman" w:cs="Times New Roman"/>
          <w:lang w:eastAsia="en-GB"/>
        </w:rPr>
        <w:t>When using GL_SINGLE, you can draw directly to the display</w:t>
      </w:r>
    </w:p>
    <w:p w14:paraId="056A5EC4" w14:textId="0AEA7734" w:rsidR="00AD2AF5" w:rsidRDefault="00AD2AF5" w:rsidP="00AD2AF5">
      <w:pPr>
        <w:ind w:left="720"/>
        <w:rPr>
          <w:rFonts w:ascii="Times New Roman" w:eastAsia="Times New Roman" w:hAnsi="Times New Roman" w:cs="Times New Roman"/>
          <w:lang w:eastAsia="en-GB"/>
        </w:rPr>
      </w:pPr>
      <w:r w:rsidRPr="001F23AD">
        <w:rPr>
          <w:rFonts w:ascii="Times New Roman" w:eastAsia="Times New Roman" w:hAnsi="Times New Roman" w:cs="Times New Roman"/>
          <w:u w:val="single"/>
          <w:lang w:eastAsia="en-GB"/>
        </w:rPr>
        <w:t xml:space="preserve">Double Buffered Window </w:t>
      </w:r>
      <w:r>
        <w:rPr>
          <w:rFonts w:ascii="Times New Roman" w:eastAsia="Times New Roman" w:hAnsi="Times New Roman" w:cs="Times New Roman"/>
          <w:lang w:eastAsia="en-GB"/>
        </w:rPr>
        <w:t>–</w:t>
      </w:r>
      <w:r w:rsidR="001F23AD">
        <w:rPr>
          <w:rFonts w:ascii="Times New Roman" w:eastAsia="Times New Roman" w:hAnsi="Times New Roman" w:cs="Times New Roman"/>
          <w:lang w:eastAsia="en-GB"/>
        </w:rPr>
        <w:t xml:space="preserve">  When using GL_DOUBLE,  there are two buffers – one is visible and one is not. We can render the frame to the buffer which is not visible. After rendering is done the buffers are swapped. Now the invisible buffer can be used to be rendered on by another frame.</w:t>
      </w:r>
    </w:p>
    <w:p w14:paraId="09A6F06E" w14:textId="64626E58" w:rsidR="00AD2AF5" w:rsidRDefault="00AD2AF5" w:rsidP="00AD2AF5">
      <w:pPr>
        <w:rPr>
          <w:rFonts w:ascii="Times New Roman" w:eastAsia="Times New Roman" w:hAnsi="Times New Roman" w:cs="Times New Roman"/>
          <w:lang w:eastAsia="en-GB"/>
        </w:rPr>
      </w:pPr>
    </w:p>
    <w:p w14:paraId="2CDC5586" w14:textId="5E45C6C1" w:rsidR="00AD2AF5" w:rsidRPr="001F23AD" w:rsidRDefault="00AD2AF5" w:rsidP="001F23AD">
      <w:pPr>
        <w:pStyle w:val="ListParagraph"/>
        <w:numPr>
          <w:ilvl w:val="0"/>
          <w:numId w:val="2"/>
        </w:numPr>
        <w:rPr>
          <w:rFonts w:ascii="Times New Roman" w:eastAsia="Times New Roman" w:hAnsi="Times New Roman" w:cs="Times New Roman"/>
          <w:lang w:eastAsia="en-GB"/>
        </w:rPr>
      </w:pPr>
      <w:r w:rsidRPr="001F23AD">
        <w:rPr>
          <w:rFonts w:ascii="Times New Roman" w:eastAsia="Times New Roman" w:hAnsi="Times New Roman" w:cs="Times New Roman"/>
          <w:lang w:eastAsia="en-GB"/>
        </w:rPr>
        <w:t xml:space="preserve">RGBA </w:t>
      </w:r>
      <w:r w:rsidR="001F23AD" w:rsidRPr="001F23AD">
        <w:rPr>
          <w:rFonts w:ascii="Times New Roman" w:eastAsia="Times New Roman" w:hAnsi="Times New Roman" w:cs="Times New Roman"/>
          <w:lang w:eastAsia="en-GB"/>
        </w:rPr>
        <w:t xml:space="preserve">- </w:t>
      </w:r>
      <w:r w:rsidR="001F23AD" w:rsidRPr="001F23AD">
        <w:rPr>
          <w:rFonts w:ascii="Times" w:eastAsia="Times New Roman" w:hAnsi="Times" w:cs="Times New Roman"/>
          <w:color w:val="000000"/>
          <w:sz w:val="27"/>
          <w:szCs w:val="27"/>
          <w:shd w:val="clear" w:color="auto" w:fill="FFFFFF"/>
          <w:lang w:eastAsia="en-GB"/>
        </w:rPr>
        <w:t xml:space="preserve">The </w:t>
      </w:r>
      <w:proofErr w:type="spellStart"/>
      <w:r w:rsidR="001F23AD" w:rsidRPr="001F23AD">
        <w:rPr>
          <w:rFonts w:ascii="Times" w:eastAsia="Times New Roman" w:hAnsi="Times" w:cs="Times New Roman"/>
          <w:color w:val="000000"/>
          <w:sz w:val="27"/>
          <w:szCs w:val="27"/>
          <w:shd w:val="clear" w:color="auto" w:fill="FFFFFF"/>
          <w:lang w:eastAsia="en-GB"/>
        </w:rPr>
        <w:t>color</w:t>
      </w:r>
      <w:proofErr w:type="spellEnd"/>
      <w:r w:rsidR="001F23AD" w:rsidRPr="001F23AD">
        <w:rPr>
          <w:rFonts w:ascii="Times" w:eastAsia="Times New Roman" w:hAnsi="Times" w:cs="Times New Roman"/>
          <w:color w:val="000000"/>
          <w:sz w:val="27"/>
          <w:szCs w:val="27"/>
          <w:shd w:val="clear" w:color="auto" w:fill="FFFFFF"/>
          <w:lang w:eastAsia="en-GB"/>
        </w:rPr>
        <w:t xml:space="preserve"> information at each pixel can be stored either in </w:t>
      </w:r>
      <w:r w:rsidR="001F23AD" w:rsidRPr="001F23AD">
        <w:rPr>
          <w:rFonts w:ascii="Times" w:eastAsia="Times New Roman" w:hAnsi="Times" w:cs="Times New Roman"/>
          <w:i/>
          <w:iCs/>
          <w:color w:val="000000"/>
          <w:sz w:val="27"/>
          <w:szCs w:val="27"/>
          <w:shd w:val="clear" w:color="auto" w:fill="FFFFFF"/>
          <w:lang w:eastAsia="en-GB"/>
        </w:rPr>
        <w:t>RGBA mode</w:t>
      </w:r>
      <w:r w:rsidR="001F23AD" w:rsidRPr="001F23AD">
        <w:rPr>
          <w:rFonts w:ascii="Times" w:eastAsia="Times New Roman" w:hAnsi="Times" w:cs="Times New Roman"/>
          <w:color w:val="000000"/>
          <w:sz w:val="27"/>
          <w:szCs w:val="27"/>
          <w:shd w:val="clear" w:color="auto" w:fill="FFFFFF"/>
          <w:lang w:eastAsia="en-GB"/>
        </w:rPr>
        <w:t xml:space="preserve">, in which the R, G, B, and possibly A values are kept for each pixel, or in </w:t>
      </w:r>
      <w:proofErr w:type="spellStart"/>
      <w:r w:rsidR="001F23AD" w:rsidRPr="001F23AD">
        <w:rPr>
          <w:rFonts w:ascii="Times" w:eastAsia="Times New Roman" w:hAnsi="Times" w:cs="Times New Roman"/>
          <w:color w:val="000000"/>
          <w:sz w:val="27"/>
          <w:szCs w:val="27"/>
          <w:shd w:val="clear" w:color="auto" w:fill="FFFFFF"/>
          <w:lang w:eastAsia="en-GB"/>
        </w:rPr>
        <w:t>color</w:t>
      </w:r>
      <w:proofErr w:type="spellEnd"/>
      <w:r w:rsidR="001F23AD" w:rsidRPr="001F23AD">
        <w:rPr>
          <w:rFonts w:ascii="Times" w:eastAsia="Times New Roman" w:hAnsi="Times" w:cs="Times New Roman"/>
          <w:color w:val="000000"/>
          <w:sz w:val="27"/>
          <w:szCs w:val="27"/>
          <w:shd w:val="clear" w:color="auto" w:fill="FFFFFF"/>
          <w:lang w:eastAsia="en-GB"/>
        </w:rPr>
        <w:t xml:space="preserve">-index mode, in which a single number (called the </w:t>
      </w:r>
      <w:proofErr w:type="spellStart"/>
      <w:r w:rsidR="001F23AD" w:rsidRPr="001F23AD">
        <w:rPr>
          <w:rFonts w:ascii="Times" w:eastAsia="Times New Roman" w:hAnsi="Times" w:cs="Times New Roman"/>
          <w:color w:val="000000"/>
          <w:sz w:val="27"/>
          <w:szCs w:val="27"/>
          <w:shd w:val="clear" w:color="auto" w:fill="FFFFFF"/>
          <w:lang w:eastAsia="en-GB"/>
        </w:rPr>
        <w:t>color</w:t>
      </w:r>
      <w:proofErr w:type="spellEnd"/>
      <w:r w:rsidR="001F23AD" w:rsidRPr="001F23AD">
        <w:rPr>
          <w:rFonts w:ascii="Times" w:eastAsia="Times New Roman" w:hAnsi="Times" w:cs="Times New Roman"/>
          <w:color w:val="000000"/>
          <w:sz w:val="27"/>
          <w:szCs w:val="27"/>
          <w:shd w:val="clear" w:color="auto" w:fill="FFFFFF"/>
          <w:lang w:eastAsia="en-GB"/>
        </w:rPr>
        <w:t xml:space="preserve"> index) is stored for each pixel. Each </w:t>
      </w:r>
      <w:proofErr w:type="spellStart"/>
      <w:r w:rsidR="001F23AD" w:rsidRPr="001F23AD">
        <w:rPr>
          <w:rFonts w:ascii="Times" w:eastAsia="Times New Roman" w:hAnsi="Times" w:cs="Times New Roman"/>
          <w:color w:val="000000"/>
          <w:sz w:val="27"/>
          <w:szCs w:val="27"/>
          <w:shd w:val="clear" w:color="auto" w:fill="FFFFFF"/>
          <w:lang w:eastAsia="en-GB"/>
        </w:rPr>
        <w:t>color</w:t>
      </w:r>
      <w:proofErr w:type="spellEnd"/>
      <w:r w:rsidR="001F23AD" w:rsidRPr="001F23AD">
        <w:rPr>
          <w:rFonts w:ascii="Times" w:eastAsia="Times New Roman" w:hAnsi="Times" w:cs="Times New Roman"/>
          <w:color w:val="000000"/>
          <w:sz w:val="27"/>
          <w:szCs w:val="27"/>
          <w:shd w:val="clear" w:color="auto" w:fill="FFFFFF"/>
          <w:lang w:eastAsia="en-GB"/>
        </w:rPr>
        <w:t xml:space="preserve"> index indicates an entry in a table that defines a particular set of R, G, and B values. Such a table is called a </w:t>
      </w:r>
      <w:proofErr w:type="spellStart"/>
      <w:r w:rsidR="001F23AD" w:rsidRPr="001F23AD">
        <w:rPr>
          <w:rFonts w:ascii="Times" w:eastAsia="Times New Roman" w:hAnsi="Times" w:cs="Times New Roman"/>
          <w:i/>
          <w:iCs/>
          <w:color w:val="000000"/>
          <w:sz w:val="27"/>
          <w:szCs w:val="27"/>
          <w:shd w:val="clear" w:color="auto" w:fill="FFFFFF"/>
          <w:lang w:eastAsia="en-GB"/>
        </w:rPr>
        <w:t>color</w:t>
      </w:r>
      <w:proofErr w:type="spellEnd"/>
      <w:r w:rsidR="001F23AD" w:rsidRPr="001F23AD">
        <w:rPr>
          <w:rFonts w:ascii="Times" w:eastAsia="Times New Roman" w:hAnsi="Times" w:cs="Times New Roman"/>
          <w:i/>
          <w:iCs/>
          <w:color w:val="000000"/>
          <w:sz w:val="27"/>
          <w:szCs w:val="27"/>
          <w:shd w:val="clear" w:color="auto" w:fill="FFFFFF"/>
          <w:lang w:eastAsia="en-GB"/>
        </w:rPr>
        <w:t xml:space="preserve"> map</w:t>
      </w:r>
      <w:r w:rsidR="001F23AD" w:rsidRPr="001F23AD">
        <w:rPr>
          <w:rFonts w:ascii="Times" w:eastAsia="Times New Roman" w:hAnsi="Times" w:cs="Times New Roman"/>
          <w:color w:val="000000"/>
          <w:sz w:val="27"/>
          <w:szCs w:val="27"/>
          <w:shd w:val="clear" w:color="auto" w:fill="FFFFFF"/>
          <w:lang w:eastAsia="en-GB"/>
        </w:rPr>
        <w:t>.</w:t>
      </w:r>
    </w:p>
    <w:p w14:paraId="6E2F2240" w14:textId="6F746D4B" w:rsidR="00AD2AF5" w:rsidRPr="00AD2AF5" w:rsidRDefault="00AD2AF5" w:rsidP="00AD2AF5">
      <w:pPr>
        <w:pStyle w:val="ListParagraph"/>
        <w:numPr>
          <w:ilvl w:val="0"/>
          <w:numId w:val="2"/>
        </w:numPr>
        <w:rPr>
          <w:rFonts w:ascii="Times New Roman" w:eastAsia="Times New Roman" w:hAnsi="Times New Roman" w:cs="Times New Roman"/>
          <w:lang w:eastAsia="en-GB"/>
        </w:rPr>
      </w:pPr>
      <w:r>
        <w:rPr>
          <w:rFonts w:ascii="Times New Roman" w:eastAsia="Times New Roman" w:hAnsi="Times New Roman" w:cs="Times New Roman"/>
          <w:lang w:eastAsia="en-GB"/>
        </w:rPr>
        <w:t>Datatypes of Open GL</w:t>
      </w:r>
      <w:r w:rsidR="00022F51">
        <w:rPr>
          <w:rFonts w:ascii="Times New Roman" w:eastAsia="Times New Roman" w:hAnsi="Times New Roman" w:cs="Times New Roman"/>
          <w:lang w:eastAsia="en-GB"/>
        </w:rPr>
        <w:t xml:space="preserve"> – </w:t>
      </w:r>
      <w:proofErr w:type="spellStart"/>
      <w:r w:rsidR="00022F51">
        <w:rPr>
          <w:rFonts w:ascii="Times New Roman" w:eastAsia="Times New Roman" w:hAnsi="Times New Roman" w:cs="Times New Roman"/>
          <w:lang w:eastAsia="en-GB"/>
        </w:rPr>
        <w:t>GLint</w:t>
      </w:r>
      <w:proofErr w:type="spellEnd"/>
      <w:r w:rsidR="00022F51">
        <w:rPr>
          <w:rFonts w:ascii="Times New Roman" w:eastAsia="Times New Roman" w:hAnsi="Times New Roman" w:cs="Times New Roman"/>
          <w:lang w:eastAsia="en-GB"/>
        </w:rPr>
        <w:t xml:space="preserve">, </w:t>
      </w:r>
      <w:proofErr w:type="spellStart"/>
      <w:r w:rsidR="00022F51">
        <w:rPr>
          <w:rFonts w:ascii="Times New Roman" w:eastAsia="Times New Roman" w:hAnsi="Times New Roman" w:cs="Times New Roman"/>
          <w:lang w:eastAsia="en-GB"/>
        </w:rPr>
        <w:t>GLfloat</w:t>
      </w:r>
      <w:proofErr w:type="spellEnd"/>
      <w:r w:rsidR="00022F51">
        <w:rPr>
          <w:rFonts w:ascii="Times New Roman" w:eastAsia="Times New Roman" w:hAnsi="Times New Roman" w:cs="Times New Roman"/>
          <w:lang w:eastAsia="en-GB"/>
        </w:rPr>
        <w:t xml:space="preserve">, </w:t>
      </w:r>
      <w:proofErr w:type="spellStart"/>
      <w:r w:rsidR="00022F51">
        <w:rPr>
          <w:rFonts w:ascii="Times New Roman" w:eastAsia="Times New Roman" w:hAnsi="Times New Roman" w:cs="Times New Roman"/>
          <w:lang w:eastAsia="en-GB"/>
        </w:rPr>
        <w:t>GLdouble</w:t>
      </w:r>
      <w:proofErr w:type="spellEnd"/>
      <w:r w:rsidR="00022F51">
        <w:rPr>
          <w:rFonts w:ascii="Times New Roman" w:eastAsia="Times New Roman" w:hAnsi="Times New Roman" w:cs="Times New Roman"/>
          <w:lang w:eastAsia="en-GB"/>
        </w:rPr>
        <w:t xml:space="preserve">, </w:t>
      </w:r>
      <w:proofErr w:type="spellStart"/>
      <w:r w:rsidR="00022F51">
        <w:rPr>
          <w:rFonts w:ascii="Times New Roman" w:eastAsia="Times New Roman" w:hAnsi="Times New Roman" w:cs="Times New Roman"/>
          <w:lang w:eastAsia="en-GB"/>
        </w:rPr>
        <w:t>GLubyte</w:t>
      </w:r>
      <w:proofErr w:type="spellEnd"/>
      <w:r w:rsidR="00022F51">
        <w:rPr>
          <w:rFonts w:ascii="Times New Roman" w:eastAsia="Times New Roman" w:hAnsi="Times New Roman" w:cs="Times New Roman"/>
          <w:lang w:eastAsia="en-GB"/>
        </w:rPr>
        <w:t xml:space="preserve">. </w:t>
      </w:r>
      <w:proofErr w:type="spellStart"/>
      <w:r w:rsidR="00022F51">
        <w:rPr>
          <w:rFonts w:ascii="Times New Roman" w:eastAsia="Times New Roman" w:hAnsi="Times New Roman" w:cs="Times New Roman"/>
          <w:lang w:eastAsia="en-GB"/>
        </w:rPr>
        <w:t>GLushort</w:t>
      </w:r>
      <w:proofErr w:type="spellEnd"/>
      <w:r w:rsidR="00022F51">
        <w:rPr>
          <w:rFonts w:ascii="Times New Roman" w:eastAsia="Times New Roman" w:hAnsi="Times New Roman" w:cs="Times New Roman"/>
          <w:lang w:eastAsia="en-GB"/>
        </w:rPr>
        <w:t>, GLuint.</w:t>
      </w:r>
    </w:p>
    <w:p w14:paraId="720F55CE" w14:textId="3C919C40" w:rsidR="00906131" w:rsidRPr="00906131" w:rsidRDefault="00906131" w:rsidP="00906131">
      <w:pPr>
        <w:pStyle w:val="ListParagraph"/>
        <w:rPr>
          <w:lang w:val="en-US"/>
        </w:rPr>
      </w:pPr>
    </w:p>
    <w:sectPr w:rsidR="00906131" w:rsidRPr="00906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71031"/>
    <w:multiLevelType w:val="hybridMultilevel"/>
    <w:tmpl w:val="930CAE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2B04FC"/>
    <w:multiLevelType w:val="hybridMultilevel"/>
    <w:tmpl w:val="3EC214D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131"/>
    <w:rsid w:val="00022F51"/>
    <w:rsid w:val="001F23AD"/>
    <w:rsid w:val="0036605E"/>
    <w:rsid w:val="00906131"/>
    <w:rsid w:val="00AD2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D6B01A8"/>
  <w15:chartTrackingRefBased/>
  <w15:docId w15:val="{1D180C8A-A677-AB44-A28C-6E2CD32DE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665648">
      <w:bodyDiv w:val="1"/>
      <w:marLeft w:val="0"/>
      <w:marRight w:val="0"/>
      <w:marTop w:val="0"/>
      <w:marBottom w:val="0"/>
      <w:divBdr>
        <w:top w:val="none" w:sz="0" w:space="0" w:color="auto"/>
        <w:left w:val="none" w:sz="0" w:space="0" w:color="auto"/>
        <w:bottom w:val="none" w:sz="0" w:space="0" w:color="auto"/>
        <w:right w:val="none" w:sz="0" w:space="0" w:color="auto"/>
      </w:divBdr>
    </w:div>
    <w:div w:id="602348292">
      <w:bodyDiv w:val="1"/>
      <w:marLeft w:val="0"/>
      <w:marRight w:val="0"/>
      <w:marTop w:val="0"/>
      <w:marBottom w:val="0"/>
      <w:divBdr>
        <w:top w:val="none" w:sz="0" w:space="0" w:color="auto"/>
        <w:left w:val="none" w:sz="0" w:space="0" w:color="auto"/>
        <w:bottom w:val="none" w:sz="0" w:space="0" w:color="auto"/>
        <w:right w:val="none" w:sz="0" w:space="0" w:color="auto"/>
      </w:divBdr>
    </w:div>
    <w:div w:id="1091469029">
      <w:bodyDiv w:val="1"/>
      <w:marLeft w:val="0"/>
      <w:marRight w:val="0"/>
      <w:marTop w:val="0"/>
      <w:marBottom w:val="0"/>
      <w:divBdr>
        <w:top w:val="none" w:sz="0" w:space="0" w:color="auto"/>
        <w:left w:val="none" w:sz="0" w:space="0" w:color="auto"/>
        <w:bottom w:val="none" w:sz="0" w:space="0" w:color="auto"/>
        <w:right w:val="none" w:sz="0" w:space="0" w:color="auto"/>
      </w:divBdr>
    </w:div>
    <w:div w:id="1193762920">
      <w:bodyDiv w:val="1"/>
      <w:marLeft w:val="0"/>
      <w:marRight w:val="0"/>
      <w:marTop w:val="0"/>
      <w:marBottom w:val="0"/>
      <w:divBdr>
        <w:top w:val="none" w:sz="0" w:space="0" w:color="auto"/>
        <w:left w:val="none" w:sz="0" w:space="0" w:color="auto"/>
        <w:bottom w:val="none" w:sz="0" w:space="0" w:color="auto"/>
        <w:right w:val="none" w:sz="0" w:space="0" w:color="auto"/>
      </w:divBdr>
    </w:div>
    <w:div w:id="1349991971">
      <w:bodyDiv w:val="1"/>
      <w:marLeft w:val="0"/>
      <w:marRight w:val="0"/>
      <w:marTop w:val="0"/>
      <w:marBottom w:val="0"/>
      <w:divBdr>
        <w:top w:val="none" w:sz="0" w:space="0" w:color="auto"/>
        <w:left w:val="none" w:sz="0" w:space="0" w:color="auto"/>
        <w:bottom w:val="none" w:sz="0" w:space="0" w:color="auto"/>
        <w:right w:val="none" w:sz="0" w:space="0" w:color="auto"/>
      </w:divBdr>
    </w:div>
    <w:div w:id="196211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s kasetty</dc:creator>
  <cp:keywords/>
  <dc:description/>
  <cp:lastModifiedBy>shreyas s kasetty</cp:lastModifiedBy>
  <cp:revision>3</cp:revision>
  <dcterms:created xsi:type="dcterms:W3CDTF">2020-11-06T03:53:00Z</dcterms:created>
  <dcterms:modified xsi:type="dcterms:W3CDTF">2020-11-06T04:38:00Z</dcterms:modified>
</cp:coreProperties>
</file>