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Stochastic Filtering in Level 3 Multi-Agent Architectures: A Comprehensive Analysis of MoE-F and Implementation via Google Agent Development Kit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Dynamic Gating in Foundation Models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Mixture of Experts (MoE) architectures has fundamentally transformed the scalability of generative artificial intelligence and large language models (LLMs). By decoupling the total parameter count from the active computational cost, MoE mechanisms facilitate the training of massive foundation models. Traditional MoE systems rely on a sparse activation strategy wherein multiple specialized offline expert models are banked, and a learned gating network routes each specific input to a small subset of these experts. However, these classical MoE pipelines are designed predominantly for static tasks that lack temporal structure. Consequently, the routing mechanisms remain constant in time, relying entirely on learned weights established during pre-training or instruction tuning.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static paradigm fails to capitalize on the dynamic temporal structures inherent in complex prediction problems across fields such as quantitative finance, physical simulations, and decision science. As incoming time-series data streams arrive, the optimal combination of expert models naturally shifts based on environmental regime changes, rendering statically learned routing layers sub-optimal.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Mixture-of-Experts Filter (MoE-F) framework introduces a formalized mathematical mechanism to resolve this limitation. Rather than relying on a static routing layer, MoE-F functions as a time-adaptive, stochastic filtering harness deployed over any heterogeneous ensemble of pre-trained LLMs. By framing the expert selection problem as a finite state-space, continuous-time Hidden Markov Model (HMM), the framework leverages stochastic optimal filtering theory to dynamically forecast the optimal weighting of LLM predictions at every time step.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software engineering paradigm for artificial intelligence is shifting from isolated, monolithic models to Multi-Agent Systems (MAS). Google's Agent Development Kit (ADK) represents the cutting edge of this transition, offering an open-source, code-first toolkit designed to orchestrate sophisticated agent behaviors across distributed topologies. Under the industry-standard multi-agent taxonomy, a "Level 3" architecture defines a collaborative system where independent agents with specialized cognitive processing capabilities interact, evaluate ambiguity, and dynamically plan multi-step execution flows without relying on a rigid, single-prompt structure.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presents an exhaustive evaluation of the theoretical mechanics underlying MoE-F, mathematically decodes its derivations and empirical charts, incorporates detailed methodologies from the appendices including data ingestion and context engineering, and uniquely translates this stochastic filtering framework into a robust Level 3 Multi-Agent Architecture utilizing the Google ADK. By mapping continuous-time mathematical filters into discrete, parallel agentic nodes, the analysis bridges advanced stochastic control theory with state-of-the-art enterprise artificial intelligence deployment.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Preliminaries and the Continuous-Time Hidden Markov Model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backbone of the MoE-F framework relies on stochastic calculus and the theory of continuous-time Markov chains to formulate an online Bayesian update mechanism. Instead of training a neural router, the system models the true, optimal combination of experts as an unobservable signal process that must be estimated from noisy historical performance measurements.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environment is defined by a continuously differentiable input path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8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right-continuous filtration </w:t>
      </w:r>
      <w:r w:rsidDel="00000000" w:rsidR="00000000" w:rsidRPr="00000000">
        <w:rPr>
          <w:rFonts w:ascii="Google Sans" w:cs="Google Sans" w:eastAsia="Google Sans" w:hAnsi="Google Sans"/>
          <w:color w:val="1f1f1f"/>
        </w:rPr>
        <w:drawing>
          <wp:inline distB="19050" distT="19050" distL="19050" distR="19050">
            <wp:extent cx="112737" cy="225474"/>
            <wp:effectExtent b="0" l="0" r="0" t="0"/>
            <wp:docPr id="91" name="image66.png"/>
            <a:graphic>
              <a:graphicData uri="http://schemas.openxmlformats.org/drawingml/2006/picture">
                <pic:pic>
                  <pic:nvPicPr>
                    <pic:cNvPr id="0" name="image66.png"/>
                    <pic:cNvPicPr preferRelativeResize="0"/>
                  </pic:nvPicPr>
                  <pic:blipFill>
                    <a:blip r:embed="rId7"/>
                    <a:srcRect b="0" l="0" r="0" t="0"/>
                    <a:stretch>
                      <a:fillRect/>
                    </a:stretch>
                  </pic:blipFill>
                  <pic:spPr>
                    <a:xfrm>
                      <a:off x="0" y="0"/>
                      <a:ext cx="112737" cy="2254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takes values in </w:t>
      </w:r>
      <w:r w:rsidDel="00000000" w:rsidR="00000000" w:rsidRPr="00000000">
        <w:rPr>
          <w:rFonts w:ascii="Google Sans" w:cs="Google Sans" w:eastAsia="Google Sans" w:hAnsi="Google Sans"/>
          <w:color w:val="1f1f1f"/>
        </w:rPr>
        <w:drawing>
          <wp:inline distB="19050" distT="19050" distL="19050" distR="19050">
            <wp:extent cx="252859" cy="224764"/>
            <wp:effectExtent b="0" l="0" r="0" t="0"/>
            <wp:docPr id="90" name="image87.png"/>
            <a:graphic>
              <a:graphicData uri="http://schemas.openxmlformats.org/drawingml/2006/picture">
                <pic:pic>
                  <pic:nvPicPr>
                    <pic:cNvPr id="0" name="image87.png"/>
                    <pic:cNvPicPr preferRelativeResize="0"/>
                  </pic:nvPicPr>
                  <pic:blipFill>
                    <a:blip r:embed="rId8"/>
                    <a:srcRect b="0" l="0" r="0" t="0"/>
                    <a:stretch>
                      <a:fillRect/>
                    </a:stretch>
                  </pic:blipFill>
                  <pic:spPr>
                    <a:xfrm>
                      <a:off x="0" y="0"/>
                      <a:ext cx="252859" cy="2247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tracks the accumulation of information over time, supporting a one-dimensional Brownian motion </w:t>
      </w:r>
      <w:r w:rsidDel="00000000" w:rsidR="00000000" w:rsidRPr="00000000">
        <w:rPr>
          <w:rFonts w:ascii="Google Sans" w:cs="Google Sans" w:eastAsia="Google Sans" w:hAnsi="Google Sans"/>
          <w:color w:val="1f1f1f"/>
        </w:rPr>
        <w:drawing>
          <wp:inline distB="19050" distT="19050" distL="19050" distR="19050">
            <wp:extent cx="1091136" cy="227715"/>
            <wp:effectExtent b="0" l="0" r="0" t="0"/>
            <wp:docPr id="93" name="image79.png"/>
            <a:graphic>
              <a:graphicData uri="http://schemas.openxmlformats.org/drawingml/2006/picture">
                <pic:pic>
                  <pic:nvPicPr>
                    <pic:cNvPr id="0" name="image79.png"/>
                    <pic:cNvPicPr preferRelativeResize="0"/>
                  </pic:nvPicPr>
                  <pic:blipFill>
                    <a:blip r:embed="rId9"/>
                    <a:srcRect b="0" l="0" r="0" t="0"/>
                    <a:stretch>
                      <a:fillRect/>
                    </a:stretch>
                  </pic:blipFill>
                  <pic:spPr>
                    <a:xfrm>
                      <a:off x="0" y="0"/>
                      <a:ext cx="1091136" cy="227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primary objective is to predict a one-dimensional target stochastic process, </w:t>
      </w:r>
      <w:r w:rsidDel="00000000" w:rsidR="00000000" w:rsidRPr="00000000">
        <w:rPr>
          <w:rFonts w:ascii="Google Sans" w:cs="Google Sans" w:eastAsia="Google Sans" w:hAnsi="Google Sans"/>
          <w:color w:val="1f1f1f"/>
        </w:rPr>
        <w:drawing>
          <wp:inline distB="19050" distT="19050" distL="19050" distR="19050">
            <wp:extent cx="972522" cy="228829"/>
            <wp:effectExtent b="0" l="0" r="0" t="0"/>
            <wp:docPr id="92"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972522" cy="2288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Rather than assuming a static relationship, the framework postulates that </w:t>
      </w:r>
      <w:r w:rsidDel="00000000" w:rsidR="00000000" w:rsidRPr="00000000">
        <w:rPr>
          <w:rFonts w:ascii="Google Sans" w:cs="Google Sans" w:eastAsia="Google Sans" w:hAnsi="Google Sans"/>
          <w:color w:val="1f1f1f"/>
        </w:rPr>
        <w:drawing>
          <wp:inline distB="19050" distT="19050" distL="19050" distR="19050">
            <wp:extent cx="199355" cy="227835"/>
            <wp:effectExtent b="0" l="0" r="0" t="0"/>
            <wp:docPr id="96"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199355" cy="227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evolves according to a continuous-time Stochastic Differential Equation (SDE) defined 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26102"/>
            <wp:effectExtent b="0" l="0" r="0" t="0"/>
            <wp:docPr id="94" name="image76.png"/>
            <a:graphic>
              <a:graphicData uri="http://schemas.openxmlformats.org/drawingml/2006/picture">
                <pic:pic>
                  <pic:nvPicPr>
                    <pic:cNvPr id="0" name="image76.png"/>
                    <pic:cNvPicPr preferRelativeResize="0"/>
                  </pic:nvPicPr>
                  <pic:blipFill>
                    <a:blip r:embed="rId12"/>
                    <a:srcRect b="0" l="0" r="0" t="0"/>
                    <a:stretch>
                      <a:fillRect/>
                    </a:stretch>
                  </pic:blipFill>
                  <pic:spPr>
                    <a:xfrm>
                      <a:off x="0" y="0"/>
                      <a:ext cx="5905500" cy="52610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fundamental formulation, the term </w:t>
      </w:r>
      <w:r w:rsidDel="00000000" w:rsidR="00000000" w:rsidRPr="00000000">
        <w:rPr>
          <w:rFonts w:ascii="Google Sans" w:cs="Google Sans" w:eastAsia="Google Sans" w:hAnsi="Google Sans"/>
          <w:color w:val="1f1f1f"/>
        </w:rPr>
        <w:drawing>
          <wp:inline distB="19050" distT="19050" distL="19050" distR="19050">
            <wp:extent cx="1273816" cy="247158"/>
            <wp:effectExtent b="0" l="0" r="0" t="0"/>
            <wp:docPr id="100" name="image68.png"/>
            <a:graphic>
              <a:graphicData uri="http://schemas.openxmlformats.org/drawingml/2006/picture">
                <pic:pic>
                  <pic:nvPicPr>
                    <pic:cNvPr id="0" name="image68.png"/>
                    <pic:cNvPicPr preferRelativeResize="0"/>
                  </pic:nvPicPr>
                  <pic:blipFill>
                    <a:blip r:embed="rId13"/>
                    <a:srcRect b="0" l="0" r="0" t="0"/>
                    <a:stretch>
                      <a:fillRect/>
                    </a:stretch>
                  </pic:blipFill>
                  <pic:spPr>
                    <a:xfrm>
                      <a:off x="0" y="0"/>
                      <a:ext cx="1273816" cy="2471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true best sparse approximation of the target process by the ensemble of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9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experts. The experts are concatenated into the vector </w:t>
      </w:r>
      <w:r w:rsidDel="00000000" w:rsidR="00000000" w:rsidRPr="00000000">
        <w:rPr>
          <w:rFonts w:ascii="Google Sans" w:cs="Google Sans" w:eastAsia="Google Sans" w:hAnsi="Google Sans"/>
          <w:color w:val="1f1f1f"/>
        </w:rPr>
        <w:drawing>
          <wp:inline distB="19050" distT="19050" distL="19050" distR="19050">
            <wp:extent cx="2998070" cy="237942"/>
            <wp:effectExtent b="0" l="0" r="0" t="0"/>
            <wp:docPr id="105" name="image75.png"/>
            <a:graphic>
              <a:graphicData uri="http://schemas.openxmlformats.org/drawingml/2006/picture">
                <pic:pic>
                  <pic:nvPicPr>
                    <pic:cNvPr id="0" name="image75.png"/>
                    <pic:cNvPicPr preferRelativeResize="0"/>
                  </pic:nvPicPr>
                  <pic:blipFill>
                    <a:blip r:embed="rId15"/>
                    <a:srcRect b="0" l="0" r="0" t="0"/>
                    <a:stretch>
                      <a:fillRect/>
                    </a:stretch>
                  </pic:blipFill>
                  <pic:spPr>
                    <a:xfrm>
                      <a:off x="0" y="0"/>
                      <a:ext cx="2998070" cy="237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variable </w:t>
      </w:r>
      <w:r w:rsidDel="00000000" w:rsidR="00000000" w:rsidRPr="00000000">
        <w:rPr>
          <w:rFonts w:ascii="Google Sans" w:cs="Google Sans" w:eastAsia="Google Sans" w:hAnsi="Google Sans"/>
          <w:color w:val="1f1f1f"/>
        </w:rPr>
        <w:drawing>
          <wp:inline distB="19050" distT="19050" distL="19050" distR="19050">
            <wp:extent cx="188267" cy="225921"/>
            <wp:effectExtent b="0" l="0" r="0" t="0"/>
            <wp:docPr id="102"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188267" cy="225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critical component; it is a hidden Markov process taking values in the standard basis </w:t>
      </w:r>
      <w:r w:rsidDel="00000000" w:rsidR="00000000" w:rsidRPr="00000000">
        <w:rPr>
          <w:rFonts w:ascii="Google Sans" w:cs="Google Sans" w:eastAsia="Google Sans" w:hAnsi="Google Sans"/>
          <w:color w:val="1f1f1f"/>
        </w:rPr>
        <w:drawing>
          <wp:inline distB="19050" distT="19050" distL="19050" distR="19050">
            <wp:extent cx="608782" cy="228293"/>
            <wp:effectExtent b="0" l="0" r="0" t="0"/>
            <wp:docPr id="104" name="image64.png"/>
            <a:graphic>
              <a:graphicData uri="http://schemas.openxmlformats.org/drawingml/2006/picture">
                <pic:pic>
                  <pic:nvPicPr>
                    <pic:cNvPr id="0" name="image64.png"/>
                    <pic:cNvPicPr preferRelativeResize="0"/>
                  </pic:nvPicPr>
                  <pic:blipFill>
                    <a:blip r:embed="rId17"/>
                    <a:srcRect b="0" l="0" r="0" t="0"/>
                    <a:stretch>
                      <a:fillRect/>
                    </a:stretch>
                  </pic:blipFill>
                  <pic:spPr>
                    <a:xfrm>
                      <a:off x="0" y="0"/>
                      <a:ext cx="608782" cy="2282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w:t>
      </w:r>
      <w:r w:rsidDel="00000000" w:rsidR="00000000" w:rsidRPr="00000000">
        <w:rPr>
          <w:rFonts w:ascii="Google Sans" w:cs="Google Sans" w:eastAsia="Google Sans" w:hAnsi="Google Sans"/>
          <w:color w:val="1f1f1f"/>
        </w:rPr>
        <w:drawing>
          <wp:inline distB="19050" distT="19050" distL="19050" distR="19050">
            <wp:extent cx="260077" cy="231180"/>
            <wp:effectExtent b="0" l="0" r="0" t="0"/>
            <wp:docPr id="107" name="image80.png"/>
            <a:graphic>
              <a:graphicData uri="http://schemas.openxmlformats.org/drawingml/2006/picture">
                <pic:pic>
                  <pic:nvPicPr>
                    <pic:cNvPr id="0" name="image80.png"/>
                    <pic:cNvPicPr preferRelativeResize="0"/>
                  </pic:nvPicPr>
                  <pic:blipFill>
                    <a:blip r:embed="rId18"/>
                    <a:srcRect b="0" l="0" r="0" t="0"/>
                    <a:stretch>
                      <a:fillRect/>
                    </a:stretch>
                  </pic:blipFill>
                  <pic:spPr>
                    <a:xfrm>
                      <a:off x="0" y="0"/>
                      <a:ext cx="260077" cy="2311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any given moment, </w:t>
      </w:r>
      <w:r w:rsidDel="00000000" w:rsidR="00000000" w:rsidRPr="00000000">
        <w:rPr>
          <w:rFonts w:ascii="Google Sans" w:cs="Google Sans" w:eastAsia="Google Sans" w:hAnsi="Google Sans"/>
          <w:color w:val="1f1f1f"/>
        </w:rPr>
        <w:drawing>
          <wp:inline distB="19050" distT="19050" distL="19050" distR="19050">
            <wp:extent cx="188267" cy="225921"/>
            <wp:effectExtent b="0" l="0" r="0" t="0"/>
            <wp:docPr id="108"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188267" cy="225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mathematically dictates which expert best approximates the target process. Because the true optimal expert is unobservable, </w:t>
      </w:r>
      <w:r w:rsidDel="00000000" w:rsidR="00000000" w:rsidRPr="00000000">
        <w:rPr>
          <w:rFonts w:ascii="Google Sans" w:cs="Google Sans" w:eastAsia="Google Sans" w:hAnsi="Google Sans"/>
          <w:color w:val="1f1f1f"/>
        </w:rPr>
        <w:drawing>
          <wp:inline distB="19050" distT="19050" distL="19050" distR="19050">
            <wp:extent cx="188267" cy="225921"/>
            <wp:effectExtent b="0" l="0" r="0" t="0"/>
            <wp:docPr id="109"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188267" cy="225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functions as a hidden signal masked by the idiosyncratic residual noise modeled by the additive Gaussian term </w:t>
      </w:r>
      <w:r w:rsidDel="00000000" w:rsidR="00000000" w:rsidRPr="00000000">
        <w:rPr>
          <w:rFonts w:ascii="Google Sans" w:cs="Google Sans" w:eastAsia="Google Sans" w:hAnsi="Google Sans"/>
          <w:color w:val="1f1f1f"/>
        </w:rPr>
        <w:drawing>
          <wp:inline distB="19050" distT="19050" distL="19050" distR="19050">
            <wp:extent cx="724197" cy="247752"/>
            <wp:effectExtent b="0" l="0" r="0" t="0"/>
            <wp:docPr id="110" name="image74.png"/>
            <a:graphic>
              <a:graphicData uri="http://schemas.openxmlformats.org/drawingml/2006/picture">
                <pic:pic>
                  <pic:nvPicPr>
                    <pic:cNvPr id="0" name="image74.png"/>
                    <pic:cNvPicPr preferRelativeResize="0"/>
                  </pic:nvPicPr>
                  <pic:blipFill>
                    <a:blip r:embed="rId19"/>
                    <a:srcRect b="0" l="0" r="0" t="0"/>
                    <a:stretch>
                      <a:fillRect/>
                    </a:stretch>
                  </pic:blipFill>
                  <pic:spPr>
                    <a:xfrm>
                      <a:off x="0" y="0"/>
                      <a:ext cx="724197" cy="247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hidden process </w:t>
      </w:r>
      <w:r w:rsidDel="00000000" w:rsidR="00000000" w:rsidRPr="00000000">
        <w:rPr>
          <w:rFonts w:ascii="Google Sans" w:cs="Google Sans" w:eastAsia="Google Sans" w:hAnsi="Google Sans"/>
          <w:color w:val="1f1f1f"/>
        </w:rPr>
        <w:drawing>
          <wp:inline distB="19050" distT="19050" distL="19050" distR="19050">
            <wp:extent cx="188267" cy="225921"/>
            <wp:effectExtent b="0" l="0" r="0" t="0"/>
            <wp:docPr id="111"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188267" cy="225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governed by its intensity matrix, or Q-matrix, denoted $Q^{(n)}: Formally, for states </w:t>
      </w:r>
      <w:r w:rsidDel="00000000" w:rsidR="00000000" w:rsidRPr="00000000">
        <w:rPr>
          <w:rFonts w:ascii="Google Sans" w:cs="Google Sans" w:eastAsia="Google Sans" w:hAnsi="Google Sans"/>
          <w:color w:val="1f1f1f"/>
        </w:rPr>
        <w:drawing>
          <wp:inline distB="19050" distT="19050" distL="19050" distR="19050">
            <wp:extent cx="1039711" cy="228927"/>
            <wp:effectExtent b="0" l="0" r="0" t="0"/>
            <wp:docPr id="112" name="image82.png"/>
            <a:graphic>
              <a:graphicData uri="http://schemas.openxmlformats.org/drawingml/2006/picture">
                <pic:pic>
                  <pic:nvPicPr>
                    <pic:cNvPr id="0" name="image82.png"/>
                    <pic:cNvPicPr preferRelativeResize="0"/>
                  </pic:nvPicPr>
                  <pic:blipFill>
                    <a:blip r:embed="rId20"/>
                    <a:srcRect b="0" l="0" r="0" t="0"/>
                    <a:stretch>
                      <a:fillRect/>
                    </a:stretch>
                  </pic:blipFill>
                  <pic:spPr>
                    <a:xfrm>
                      <a:off x="0" y="0"/>
                      <a:ext cx="1039711" cy="228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time increments </w:t>
      </w:r>
      <w:r w:rsidDel="00000000" w:rsidR="00000000" w:rsidRPr="00000000">
        <w:rPr>
          <w:rFonts w:ascii="Google Sans" w:cs="Google Sans" w:eastAsia="Google Sans" w:hAnsi="Google Sans"/>
          <w:color w:val="1f1f1f"/>
        </w:rPr>
        <w:drawing>
          <wp:inline distB="19050" distT="19050" distL="19050" distR="19050">
            <wp:extent cx="640408" cy="229400"/>
            <wp:effectExtent b="0" l="0" r="0" t="0"/>
            <wp:docPr id="113" name="image86.png"/>
            <a:graphic>
              <a:graphicData uri="http://schemas.openxmlformats.org/drawingml/2006/picture">
                <pic:pic>
                  <pic:nvPicPr>
                    <pic:cNvPr id="0" name="image86.png"/>
                    <pic:cNvPicPr preferRelativeResize="0"/>
                  </pic:nvPicPr>
                  <pic:blipFill>
                    <a:blip r:embed="rId21"/>
                    <a:srcRect b="0" l="0" r="0" t="0"/>
                    <a:stretch>
                      <a:fillRect/>
                    </a:stretch>
                  </pic:blipFill>
                  <pic:spPr>
                    <a:xfrm>
                      <a:off x="0" y="0"/>
                      <a:ext cx="640408" cy="229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1f1f1f"/>
        </w:rPr>
        <w:drawing>
          <wp:inline distB="19050" distT="19050" distL="19050" distR="19050">
            <wp:extent cx="505793" cy="229038"/>
            <wp:effectExtent b="0" l="0" r="0" t="0"/>
            <wp:docPr id="114" name="image83.png"/>
            <a:graphic>
              <a:graphicData uri="http://schemas.openxmlformats.org/drawingml/2006/picture">
                <pic:pic>
                  <pic:nvPicPr>
                    <pic:cNvPr id="0" name="image83.png"/>
                    <pic:cNvPicPr preferRelativeResize="0"/>
                  </pic:nvPicPr>
                  <pic:blipFill>
                    <a:blip r:embed="rId22"/>
                    <a:srcRect b="0" l="0" r="0" t="0"/>
                    <a:stretch>
                      <a:fillRect/>
                    </a:stretch>
                  </pic:blipFill>
                  <pic:spPr>
                    <a:xfrm>
                      <a:off x="0" y="0"/>
                      <a:ext cx="505793" cy="2290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entry </w:t>
      </w:r>
      <w:r w:rsidDel="00000000" w:rsidR="00000000" w:rsidRPr="00000000">
        <w:rPr>
          <w:rFonts w:ascii="Google Sans" w:cs="Google Sans" w:eastAsia="Google Sans" w:hAnsi="Google Sans"/>
          <w:color w:val="1f1f1f"/>
        </w:rPr>
        <w:drawing>
          <wp:inline distB="19050" distT="19050" distL="19050" distR="19050">
            <wp:extent cx="296168" cy="238846"/>
            <wp:effectExtent b="0" l="0" r="0" t="0"/>
            <wp:docPr id="78"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296168" cy="238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Q-matrix is defined by the relationship: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74848"/>
            <wp:effectExtent b="0" l="0" r="0" t="0"/>
            <wp:docPr id="79"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5905500" cy="37484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95945" cy="229118"/>
            <wp:effectExtent b="0" l="0" r="0" t="0"/>
            <wp:docPr id="80" name="image56.png"/>
            <a:graphic>
              <a:graphicData uri="http://schemas.openxmlformats.org/drawingml/2006/picture">
                <pic:pic>
                  <pic:nvPicPr>
                    <pic:cNvPr id="0" name="image56.png"/>
                    <pic:cNvPicPr preferRelativeResize="0"/>
                  </pic:nvPicPr>
                  <pic:blipFill>
                    <a:blip r:embed="rId25"/>
                    <a:srcRect b="0" l="0" r="0" t="0"/>
                    <a:stretch>
                      <a:fillRect/>
                    </a:stretch>
                  </pic:blipFill>
                  <pic:spPr>
                    <a:xfrm>
                      <a:off x="0" y="0"/>
                      <a:ext cx="295945" cy="229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indicator function, ensuring identity when states match, and </w:t>
      </w:r>
      <w:r w:rsidDel="00000000" w:rsidR="00000000" w:rsidRPr="00000000">
        <w:rPr>
          <w:rFonts w:ascii="Google Sans" w:cs="Google Sans" w:eastAsia="Google Sans" w:hAnsi="Google Sans"/>
          <w:color w:val="1f1f1f"/>
        </w:rPr>
        <w:drawing>
          <wp:inline distB="19050" distT="19050" distL="19050" distR="19050">
            <wp:extent cx="386581" cy="226291"/>
            <wp:effectExtent b="0" l="0" r="0" t="0"/>
            <wp:docPr id="82"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386581" cy="2262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higher-order terms that vanish as the time increment </w:t>
      </w:r>
      <w:r w:rsidDel="00000000" w:rsidR="00000000" w:rsidRPr="00000000">
        <w:rPr>
          <w:rFonts w:ascii="Google Sans" w:cs="Google Sans" w:eastAsia="Google Sans" w:hAnsi="Google Sans"/>
          <w:color w:val="1f1f1f"/>
        </w:rPr>
        <w:drawing>
          <wp:inline distB="19050" distT="19050" distL="19050" distR="19050">
            <wp:extent cx="153665" cy="220893"/>
            <wp:effectExtent b="0" l="0" r="0" t="0"/>
            <wp:docPr id="83" name="image73.png"/>
            <a:graphic>
              <a:graphicData uri="http://schemas.openxmlformats.org/drawingml/2006/picture">
                <pic:pic>
                  <pic:nvPicPr>
                    <pic:cNvPr id="0" name="image73.png"/>
                    <pic:cNvPicPr preferRelativeResize="0"/>
                  </pic:nvPicPr>
                  <pic:blipFill>
                    <a:blip r:embed="rId27"/>
                    <a:srcRect b="0" l="0" r="0" t="0"/>
                    <a:stretch>
                      <a:fillRect/>
                    </a:stretch>
                  </pic:blipFill>
                  <pic:spPr>
                    <a:xfrm>
                      <a:off x="0" y="0"/>
                      <a:ext cx="153665" cy="2208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approaches zero. The framework operates under specific regularity conditions, notably Assumption 2.1, which requires that the input path </w:t>
      </w:r>
      <w:r w:rsidDel="00000000" w:rsidR="00000000" w:rsidRPr="00000000">
        <w:rPr>
          <w:rFonts w:ascii="Google Sans" w:cs="Google Sans" w:eastAsia="Google Sans" w:hAnsi="Google Sans"/>
          <w:color w:val="1f1f1f"/>
        </w:rPr>
        <w:drawing>
          <wp:inline distB="19050" distT="19050" distL="19050" distR="19050">
            <wp:extent cx="156790" cy="235185"/>
            <wp:effectExtent b="0" l="0" r="0" t="0"/>
            <wp:docPr id="8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156790" cy="2351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once continuously differentiable and that there exists a constant </w:t>
      </w:r>
      <w:r w:rsidDel="00000000" w:rsidR="00000000" w:rsidRPr="00000000">
        <w:rPr>
          <w:rFonts w:ascii="Google Sans" w:cs="Google Sans" w:eastAsia="Google Sans" w:hAnsi="Google Sans"/>
          <w:color w:val="1f1f1f"/>
        </w:rPr>
        <w:drawing>
          <wp:inline distB="19050" distT="19050" distL="19050" distR="19050">
            <wp:extent cx="483171" cy="227375"/>
            <wp:effectExtent b="0" l="0" r="0" t="0"/>
            <wp:docPr id="85" name="image62.png"/>
            <a:graphic>
              <a:graphicData uri="http://schemas.openxmlformats.org/drawingml/2006/picture">
                <pic:pic>
                  <pic:nvPicPr>
                    <pic:cNvPr id="0" name="image62.png"/>
                    <pic:cNvPicPr preferRelativeResize="0"/>
                  </pic:nvPicPr>
                  <pic:blipFill>
                    <a:blip r:embed="rId29"/>
                    <a:srcRect b="0" l="0" r="0" t="0"/>
                    <a:stretch>
                      <a:fillRect/>
                    </a:stretch>
                  </pic:blipFill>
                  <pic:spPr>
                    <a:xfrm>
                      <a:off x="0" y="0"/>
                      <a:ext cx="483171" cy="227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bounding the entries of the Q-matrix such that </w:t>
      </w:r>
      <w:r w:rsidDel="00000000" w:rsidR="00000000" w:rsidRPr="00000000">
        <w:rPr>
          <w:rFonts w:ascii="Google Sans" w:cs="Google Sans" w:eastAsia="Google Sans" w:hAnsi="Google Sans"/>
          <w:color w:val="1f1f1f"/>
        </w:rPr>
        <w:drawing>
          <wp:inline distB="19050" distT="19050" distL="19050" distR="19050">
            <wp:extent cx="886346" cy="228734"/>
            <wp:effectExtent b="0" l="0" r="0" t="0"/>
            <wp:docPr id="86" name="image50.png"/>
            <a:graphic>
              <a:graphicData uri="http://schemas.openxmlformats.org/drawingml/2006/picture">
                <pic:pic>
                  <pic:nvPicPr>
                    <pic:cNvPr id="0" name="image50.png"/>
                    <pic:cNvPicPr preferRelativeResize="0"/>
                  </pic:nvPicPr>
                  <pic:blipFill>
                    <a:blip r:embed="rId30"/>
                    <a:srcRect b="0" l="0" r="0" t="0"/>
                    <a:stretch>
                      <a:fillRect/>
                    </a:stretch>
                  </pic:blipFill>
                  <pic:spPr>
                    <a:xfrm>
                      <a:off x="0" y="0"/>
                      <a:ext cx="886346" cy="2287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Shiryaev-Wonham Filter Context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challenge of estimating the unobservable process </w:t>
      </w:r>
      <w:r w:rsidDel="00000000" w:rsidR="00000000" w:rsidRPr="00000000">
        <w:rPr>
          <w:rFonts w:ascii="Google Sans" w:cs="Google Sans" w:eastAsia="Google Sans" w:hAnsi="Google Sans"/>
          <w:color w:val="1f1f1f"/>
        </w:rPr>
        <w:drawing>
          <wp:inline distB="19050" distT="19050" distL="19050" distR="19050">
            <wp:extent cx="188267" cy="225921"/>
            <wp:effectExtent b="0" l="0" r="0" t="0"/>
            <wp:docPr id="87"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188267" cy="225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 running loss of the expert models constitutes a classical continuous-time, finite state-space stochastic filtering problem originally studied by Wonham and Shiryaev. General stochastic filtering theory typically results in infinite-dimensional, computationally intractable equations. However, because the state-space of the signal process </w:t>
      </w:r>
      <w:r w:rsidDel="00000000" w:rsidR="00000000" w:rsidRPr="00000000">
        <w:rPr>
          <w:rFonts w:ascii="Google Sans" w:cs="Google Sans" w:eastAsia="Google Sans" w:hAnsi="Google Sans"/>
          <w:color w:val="1f1f1f"/>
        </w:rPr>
        <w:drawing>
          <wp:inline distB="19050" distT="19050" distL="19050" distR="19050">
            <wp:extent cx="188267" cy="225921"/>
            <wp:effectExtent b="0" l="0" r="0" t="0"/>
            <wp:docPr id="88"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188267" cy="225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discrete and the observation process is univariate, the MoE-F framework can exploit the Shiryaev-Wonham filter to yield exact, finite-dimensional closed-form recursions.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detailed in Appendix D, the foundational mathematics of this filter assume a right-continuous Markov process </w:t>
      </w:r>
      <w:r w:rsidDel="00000000" w:rsidR="00000000" w:rsidRPr="00000000">
        <w:rPr>
          <w:rFonts w:ascii="Google Sans" w:cs="Google Sans" w:eastAsia="Google Sans" w:hAnsi="Google Sans"/>
          <w:color w:val="1f1f1f"/>
        </w:rPr>
        <w:drawing>
          <wp:inline distB="19050" distT="19050" distL="19050" distR="19050">
            <wp:extent cx="91604" cy="219849"/>
            <wp:effectExtent b="0" l="0" r="0" t="0"/>
            <wp:docPr id="20"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91604" cy="2198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taking values in a countable set, governed by transition probabilities </w:t>
      </w:r>
      <w:r w:rsidDel="00000000" w:rsidR="00000000" w:rsidRPr="00000000">
        <w:rPr>
          <w:rFonts w:ascii="Google Sans" w:cs="Google Sans" w:eastAsia="Google Sans" w:hAnsi="Google Sans"/>
          <w:color w:val="1f1f1f"/>
        </w:rPr>
        <w:drawing>
          <wp:inline distB="19050" distT="19050" distL="19050" distR="19050">
            <wp:extent cx="489719" cy="230456"/>
            <wp:effectExtent b="0" l="0" r="0" t="0"/>
            <wp:docPr id="22"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489719" cy="230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observation process </w:t>
      </w:r>
      <w:r w:rsidDel="00000000" w:rsidR="00000000" w:rsidRPr="00000000">
        <w:rPr>
          <w:rFonts w:ascii="Google Sans" w:cs="Google Sans" w:eastAsia="Google Sans" w:hAnsi="Google Sans"/>
          <w:color w:val="1f1f1f"/>
        </w:rPr>
        <w:drawing>
          <wp:inline distB="19050" distT="19050" distL="19050" distR="19050">
            <wp:extent cx="136625" cy="234214"/>
            <wp:effectExtent b="0" l="0" r="0" t="0"/>
            <wp:docPr id="23"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136625" cy="234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by the stochastic differential </w:t>
      </w:r>
      <w:r w:rsidDel="00000000" w:rsidR="00000000" w:rsidRPr="00000000">
        <w:rPr>
          <w:rFonts w:ascii="Google Sans" w:cs="Google Sans" w:eastAsia="Google Sans" w:hAnsi="Google Sans"/>
          <w:color w:val="1f1f1f"/>
        </w:rPr>
        <w:drawing>
          <wp:inline distB="19050" distT="19050" distL="19050" distR="19050">
            <wp:extent cx="2271789" cy="228129"/>
            <wp:effectExtent b="0" l="0" r="0" t="0"/>
            <wp:docPr id="24"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2271789" cy="2281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Provided specific growth and Lipschitz continuity conditions are met regarding the functionals </w:t>
      </w:r>
      <w:r w:rsidDel="00000000" w:rsidR="00000000" w:rsidRPr="00000000">
        <w:rPr>
          <w:rFonts w:ascii="Google Sans" w:cs="Google Sans" w:eastAsia="Google Sans" w:hAnsi="Google Sans"/>
          <w:color w:val="1f1f1f"/>
        </w:rPr>
        <w:drawing>
          <wp:inline distB="19050" distT="19050" distL="19050" distR="19050">
            <wp:extent cx="194146" cy="232975"/>
            <wp:effectExtent b="0" l="0" r="0" t="0"/>
            <wp:docPr id="25"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194146" cy="232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95784" cy="223753"/>
            <wp:effectExtent b="0" l="0" r="0" t="0"/>
            <wp:docPr id="26"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195784" cy="223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 posteriori probability </w:t>
      </w:r>
      <w:r w:rsidDel="00000000" w:rsidR="00000000" w:rsidRPr="00000000">
        <w:rPr>
          <w:rFonts w:ascii="Google Sans" w:cs="Google Sans" w:eastAsia="Google Sans" w:hAnsi="Google Sans"/>
          <w:color w:val="1f1f1f"/>
        </w:rPr>
        <w:drawing>
          <wp:inline distB="19050" distT="19050" distL="19050" distR="19050">
            <wp:extent cx="1679524" cy="229026"/>
            <wp:effectExtent b="0" l="0" r="0" t="0"/>
            <wp:docPr id="27"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1679524" cy="229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satisfies the system of equations: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26102"/>
            <wp:effectExtent b="0" l="0" r="0" t="0"/>
            <wp:docPr id="28"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905500" cy="52610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644128" cy="227339"/>
            <wp:effectExtent b="0" l="0" r="0" t="0"/>
            <wp:docPr id="29"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644128" cy="2273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adjoint operator representing the drift of the Markov chain, </w:t>
      </w:r>
      <w:r w:rsidDel="00000000" w:rsidR="00000000" w:rsidRPr="00000000">
        <w:rPr>
          <w:rFonts w:ascii="Google Sans" w:cs="Google Sans" w:eastAsia="Google Sans" w:hAnsi="Google Sans"/>
          <w:color w:val="1f1f1f"/>
        </w:rPr>
        <w:drawing>
          <wp:inline distB="19050" distT="19050" distL="19050" distR="19050">
            <wp:extent cx="221382" cy="221382"/>
            <wp:effectExtent b="0" l="0" r="0" t="0"/>
            <wp:docPr id="30"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221382" cy="2213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weighted average of the drift, and </w:t>
      </w:r>
      <w:r w:rsidDel="00000000" w:rsidR="00000000" w:rsidRPr="00000000">
        <w:rPr>
          <w:rFonts w:ascii="Google Sans" w:cs="Google Sans" w:eastAsia="Google Sans" w:hAnsi="Google Sans"/>
          <w:color w:val="1f1f1f"/>
        </w:rPr>
        <w:drawing>
          <wp:inline distB="19050" distT="19050" distL="19050" distR="19050">
            <wp:extent cx="255538" cy="217680"/>
            <wp:effectExtent b="0" l="0" r="0" t="0"/>
            <wp:docPr id="1"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255538" cy="217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innovations process capturing the divergence between expected and realized observations. The MoE-F algorithm directly adapts this continuous-time theorem into a discrete-time parallel computing mechanism suitable for modern LLM ensembles.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MoE-F Algorithm and Analytical Helper Functions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operationalize the Shiryaev-Wonham filter for deep learning models, the framework defines a series of helper functions that compute the gradients of the experts' loss processes. The algorithm accommodates both classification tasks using Binary Cross-Entropy (BCE) loss and regression tasks utilizing Mean-Squared Error (MSE) loss.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Helper Functions for Binary Cross-Entropy (BCE)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binary or transformed ternary classification tasks, the target variable </w:t>
      </w:r>
      <w:r w:rsidDel="00000000" w:rsidR="00000000" w:rsidRPr="00000000">
        <w:rPr>
          <w:rFonts w:ascii="Google Sans" w:cs="Google Sans" w:eastAsia="Google Sans" w:hAnsi="Google Sans"/>
          <w:color w:val="1f1f1f"/>
        </w:rPr>
        <w:drawing>
          <wp:inline distB="19050" distT="19050" distL="19050" distR="19050">
            <wp:extent cx="96962" cy="232708"/>
            <wp:effectExtent b="0" l="0" r="0" t="0"/>
            <wp:docPr id="2"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96962" cy="2327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prediction </w:t>
      </w:r>
      <w:r w:rsidDel="00000000" w:rsidR="00000000" w:rsidRPr="00000000">
        <w:rPr>
          <w:rFonts w:ascii="Google Sans" w:cs="Google Sans" w:eastAsia="Google Sans" w:hAnsi="Google Sans"/>
          <w:color w:val="1f1f1f"/>
        </w:rPr>
        <w:drawing>
          <wp:inline distB="19050" distT="19050" distL="19050" distR="19050">
            <wp:extent cx="96962" cy="223012"/>
            <wp:effectExtent b="0" l="0" r="0" t="0"/>
            <wp:docPr id="3"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96962" cy="2230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bounded within $$. The helper functions calculate the sensitivity of the </w:t>
      </w:r>
      <w:r w:rsidDel="00000000" w:rsidR="00000000" w:rsidRPr="00000000">
        <w:rPr>
          <w:rFonts w:ascii="Google Sans" w:cs="Google Sans" w:eastAsia="Google Sans" w:hAnsi="Google Sans"/>
          <w:color w:val="1f1f1f"/>
        </w:rPr>
        <w:drawing>
          <wp:inline distB="19050" distT="19050" distL="19050" distR="19050">
            <wp:extent cx="240879" cy="231244"/>
            <wp:effectExtent b="0" l="0" r="0" t="0"/>
            <wp:docPr id="4"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240879" cy="2312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expert to changes in the input path and the target. The function </w:t>
      </w:r>
      <w:r w:rsidDel="00000000" w:rsidR="00000000" w:rsidRPr="00000000">
        <w:rPr>
          <w:rFonts w:ascii="Google Sans" w:cs="Google Sans" w:eastAsia="Google Sans" w:hAnsi="Google Sans"/>
          <w:color w:val="1f1f1f"/>
        </w:rPr>
        <w:drawing>
          <wp:inline distB="19050" distT="19050" distL="19050" distR="19050">
            <wp:extent cx="194146" cy="232975"/>
            <wp:effectExtent b="0" l="0" r="0" t="0"/>
            <wp:docPr id="5"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194146" cy="232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computes the gradient of the loss accounting for the sensitivity of the expert to changes in the input path: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1865"/>
            <wp:effectExtent b="0" l="0" r="0" t="0"/>
            <wp:docPr id="6"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905500" cy="59186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 </w:t>
      </w:r>
      <w:r w:rsidDel="00000000" w:rsidR="00000000" w:rsidRPr="00000000">
        <w:rPr>
          <w:rFonts w:ascii="Google Sans" w:cs="Google Sans" w:eastAsia="Google Sans" w:hAnsi="Google Sans"/>
          <w:color w:val="1f1f1f"/>
        </w:rPr>
        <w:drawing>
          <wp:inline distB="19050" distT="19050" distL="19050" distR="19050">
            <wp:extent cx="928166" cy="229649"/>
            <wp:effectExtent b="0" l="0" r="0" t="0"/>
            <wp:docPr id="7"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928166" cy="2296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approximates the time-derivative of the expert's prediction, formalized as the limit </w:t>
      </w:r>
      <w:r w:rsidDel="00000000" w:rsidR="00000000" w:rsidRPr="00000000">
        <w:rPr>
          <w:rFonts w:ascii="Google Sans" w:cs="Google Sans" w:eastAsia="Google Sans" w:hAnsi="Google Sans"/>
          <w:color w:val="1f1f1f"/>
        </w:rPr>
        <w:drawing>
          <wp:inline distB="19050" distT="19050" distL="19050" distR="19050">
            <wp:extent cx="2690289" cy="228961"/>
            <wp:effectExtent b="0" l="0" r="0" t="0"/>
            <wp:docPr id="8"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2690289" cy="2289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essentially measures the localized momentum or shift in the LLM's output. The function </w:t>
      </w:r>
      <w:r w:rsidDel="00000000" w:rsidR="00000000" w:rsidRPr="00000000">
        <w:rPr>
          <w:rFonts w:ascii="Google Sans" w:cs="Google Sans" w:eastAsia="Google Sans" w:hAnsi="Google Sans"/>
          <w:color w:val="1f1f1f"/>
        </w:rPr>
        <w:drawing>
          <wp:inline distB="19050" distT="19050" distL="19050" distR="19050">
            <wp:extent cx="194146" cy="223268"/>
            <wp:effectExtent b="0" l="0" r="0" t="0"/>
            <wp:docPr id="9"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194146" cy="2232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averages this sensitivity uniformly over the latent expert states, computing the expectation under the current belief distribution: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5018"/>
            <wp:effectExtent b="0" l="0" r="0" t="0"/>
            <wp:docPr id="10"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5905500" cy="60501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 </w:t>
      </w:r>
      <w:r w:rsidDel="00000000" w:rsidR="00000000" w:rsidRPr="00000000">
        <w:rPr>
          <w:rFonts w:ascii="Google Sans" w:cs="Google Sans" w:eastAsia="Google Sans" w:hAnsi="Google Sans"/>
          <w:color w:val="1f1f1f"/>
        </w:rPr>
        <w:drawing>
          <wp:inline distB="19050" distT="19050" distL="19050" distR="19050">
            <wp:extent cx="195784" cy="223753"/>
            <wp:effectExtent b="0" l="0" r="0" t="0"/>
            <wp:docPr id="43"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195784" cy="223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quantifies the gradient of the loss function with respect to the observed target, explicitly ignoring shifts in the underlying input path: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1865"/>
            <wp:effectExtent b="0" l="0" r="0" t="0"/>
            <wp:docPr id="44"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5905500" cy="59186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Helper Functions for Mean-Squared Error (MSE)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applied to unbounded targets in regression tasks, the framework utilizes squared-norm loss. The derivation of the helper functions shifts accordingly to account for the altered geometry of the loss landscape. In this domain, the helper function </w:t>
      </w:r>
      <w:r w:rsidDel="00000000" w:rsidR="00000000" w:rsidRPr="00000000">
        <w:rPr>
          <w:rFonts w:ascii="Google Sans" w:cs="Google Sans" w:eastAsia="Google Sans" w:hAnsi="Google Sans"/>
          <w:color w:val="1f1f1f"/>
        </w:rPr>
        <w:drawing>
          <wp:inline distB="19050" distT="19050" distL="19050" distR="19050">
            <wp:extent cx="194146" cy="232975"/>
            <wp:effectExtent b="0" l="0" r="0" t="0"/>
            <wp:docPr id="45"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194146" cy="232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88001"/>
            <wp:effectExtent b="0" l="0" r="0" t="0"/>
            <wp:docPr id="46" name="image30.png"/>
            <a:graphic>
              <a:graphicData uri="http://schemas.openxmlformats.org/drawingml/2006/picture">
                <pic:pic>
                  <pic:nvPicPr>
                    <pic:cNvPr id="0" name="image30.png"/>
                    <pic:cNvPicPr preferRelativeResize="0"/>
                  </pic:nvPicPr>
                  <pic:blipFill>
                    <a:blip r:embed="rId51"/>
                    <a:srcRect b="0" l="0" r="0" t="0"/>
                    <a:stretch>
                      <a:fillRect/>
                    </a:stretch>
                  </pic:blipFill>
                  <pic:spPr>
                    <a:xfrm>
                      <a:off x="0" y="0"/>
                      <a:ext cx="5905500" cy="38800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averaging function </w:t>
      </w:r>
      <w:r w:rsidDel="00000000" w:rsidR="00000000" w:rsidRPr="00000000">
        <w:rPr>
          <w:rFonts w:ascii="Google Sans" w:cs="Google Sans" w:eastAsia="Google Sans" w:hAnsi="Google Sans"/>
          <w:color w:val="1f1f1f"/>
        </w:rPr>
        <w:drawing>
          <wp:inline distB="19050" distT="19050" distL="19050" distR="19050">
            <wp:extent cx="194146" cy="223268"/>
            <wp:effectExtent b="0" l="0" r="0" t="0"/>
            <wp:docPr id="47"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194146" cy="2232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remains structurally identical, aggregating the dot product of </w:t>
      </w:r>
      <w:r w:rsidDel="00000000" w:rsidR="00000000" w:rsidRPr="00000000">
        <w:rPr>
          <w:rFonts w:ascii="Google Sans" w:cs="Google Sans" w:eastAsia="Google Sans" w:hAnsi="Google Sans"/>
          <w:color w:val="1f1f1f"/>
        </w:rPr>
        <w:drawing>
          <wp:inline distB="19050" distT="19050" distL="19050" distR="19050">
            <wp:extent cx="194146" cy="232975"/>
            <wp:effectExtent b="0" l="0" r="0" t="0"/>
            <wp:docPr id="48"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194146" cy="232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belief vector </w:t>
      </w:r>
      <w:r w:rsidDel="00000000" w:rsidR="00000000" w:rsidRPr="00000000">
        <w:rPr>
          <w:rFonts w:ascii="Google Sans" w:cs="Google Sans" w:eastAsia="Google Sans" w:hAnsi="Google Sans"/>
          <w:color w:val="1f1f1f"/>
        </w:rPr>
        <w:drawing>
          <wp:inline distB="19050" distT="19050" distL="19050" distR="19050">
            <wp:extent cx="298773" cy="231308"/>
            <wp:effectExtent b="0" l="0" r="0" t="0"/>
            <wp:docPr id="49"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298773" cy="231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gradient with respect to the target, </w:t>
      </w:r>
      <w:r w:rsidDel="00000000" w:rsidR="00000000" w:rsidRPr="00000000">
        <w:rPr>
          <w:rFonts w:ascii="Google Sans" w:cs="Google Sans" w:eastAsia="Google Sans" w:hAnsi="Google Sans"/>
          <w:color w:val="1f1f1f"/>
        </w:rPr>
        <w:drawing>
          <wp:inline distB="19050" distT="19050" distL="19050" distR="19050">
            <wp:extent cx="195784" cy="223753"/>
            <wp:effectExtent b="0" l="0" r="0" t="0"/>
            <wp:docPr id="50"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195784" cy="223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simplifies significantly under the quadratic loss derivative: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88001"/>
            <wp:effectExtent b="0" l="0" r="0" t="0"/>
            <wp:docPr id="51"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5905500" cy="38800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functional definitions parameterize the SDE for the conditional probability </w:t>
      </w:r>
      <w:r w:rsidDel="00000000" w:rsidR="00000000" w:rsidRPr="00000000">
        <w:rPr>
          <w:rFonts w:ascii="Google Sans" w:cs="Google Sans" w:eastAsia="Google Sans" w:hAnsi="Google Sans"/>
          <w:color w:val="1f1f1f"/>
        </w:rPr>
        <w:drawing>
          <wp:inline distB="19050" distT="19050" distL="19050" distR="19050">
            <wp:extent cx="298773" cy="260221"/>
            <wp:effectExtent b="0" l="0" r="0" t="0"/>
            <wp:docPr id="52"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298773" cy="2602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represents the best a posteriori estimate of the optimal expert given the filtration of historical losses.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Conceptual Pipeline and Algorithmic Flow</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conceptual architecture of the MoE-F mechanism is illustrated in Figure 2 of the primary research document. An input signal </w:t>
      </w:r>
      <w:r w:rsidDel="00000000" w:rsidR="00000000" w:rsidRPr="00000000">
        <w:rPr>
          <w:rFonts w:ascii="Google Sans" w:cs="Google Sans" w:eastAsia="Google Sans" w:hAnsi="Google Sans"/>
          <w:color w:val="1f1f1f"/>
        </w:rPr>
        <w:drawing>
          <wp:inline distB="19050" distT="19050" distL="19050" distR="19050">
            <wp:extent cx="156790" cy="235185"/>
            <wp:effectExtent b="0" l="0" r="0" t="0"/>
            <wp:docPr id="4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156790" cy="2351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evolving in </w:t>
      </w:r>
      <w:r w:rsidDel="00000000" w:rsidR="00000000" w:rsidRPr="00000000">
        <w:rPr>
          <w:rFonts w:ascii="Google Sans" w:cs="Google Sans" w:eastAsia="Google Sans" w:hAnsi="Google Sans"/>
          <w:color w:val="1f1f1f"/>
        </w:rPr>
        <w:drawing>
          <wp:inline distB="19050" distT="19050" distL="19050" distR="19050">
            <wp:extent cx="209476" cy="228519"/>
            <wp:effectExtent b="0" l="0" r="0" t="0"/>
            <wp:docPr id="33" name="image57.png"/>
            <a:graphic>
              <a:graphicData uri="http://schemas.openxmlformats.org/drawingml/2006/picture">
                <pic:pic>
                  <pic:nvPicPr>
                    <pic:cNvPr id="0" name="image57.png"/>
                    <pic:cNvPicPr preferRelativeResize="0"/>
                  </pic:nvPicPr>
                  <pic:blipFill>
                    <a:blip r:embed="rId55"/>
                    <a:srcRect b="0" l="0" r="0" t="0"/>
                    <a:stretch>
                      <a:fillRect/>
                    </a:stretch>
                  </pic:blipFill>
                  <pic:spPr>
                    <a:xfrm>
                      <a:off x="0" y="0"/>
                      <a:ext cx="209476" cy="228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fed into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3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distinct experts. The mechanism operates in two distinct phases: Step 1 (Optimal Parallel Filtering) and Step 2 (Robust Aggregation).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Step 1, the system instantiates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3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independent, parallel computing branches corresponding to the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3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expert models. Each expert generates a prediction </w:t>
      </w:r>
      <w:r w:rsidDel="00000000" w:rsidR="00000000" w:rsidRPr="00000000">
        <w:rPr>
          <w:rFonts w:ascii="Google Sans" w:cs="Google Sans" w:eastAsia="Google Sans" w:hAnsi="Google Sans"/>
          <w:color w:val="1f1f1f"/>
        </w:rPr>
        <w:drawing>
          <wp:inline distB="19050" distT="19050" distL="19050" distR="19050">
            <wp:extent cx="335161" cy="248977"/>
            <wp:effectExtent b="0" l="0" r="0" t="0"/>
            <wp:docPr id="37" name="image24.png"/>
            <a:graphic>
              <a:graphicData uri="http://schemas.openxmlformats.org/drawingml/2006/picture">
                <pic:pic>
                  <pic:nvPicPr>
                    <pic:cNvPr id="0" name="image24.png"/>
                    <pic:cNvPicPr preferRelativeResize="0"/>
                  </pic:nvPicPr>
                  <pic:blipFill>
                    <a:blip r:embed="rId56"/>
                    <a:srcRect b="0" l="0" r="0" t="0"/>
                    <a:stretch>
                      <a:fillRect/>
                    </a:stretch>
                  </pic:blipFill>
                  <pic:spPr>
                    <a:xfrm>
                      <a:off x="0" y="0"/>
                      <a:ext cx="335161" cy="2489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alongside an internal ranking vector </w:t>
      </w:r>
      <w:r w:rsidDel="00000000" w:rsidR="00000000" w:rsidRPr="00000000">
        <w:rPr>
          <w:rFonts w:ascii="Google Sans" w:cs="Google Sans" w:eastAsia="Google Sans" w:hAnsi="Google Sans"/>
          <w:color w:val="1f1f1f"/>
        </w:rPr>
        <w:drawing>
          <wp:inline distB="19050" distT="19050" distL="19050" distR="19050">
            <wp:extent cx="298773" cy="260221"/>
            <wp:effectExtent b="0" l="0" r="0" t="0"/>
            <wp:docPr id="38"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298773" cy="2602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reflecting its localized belief regarding the reliability of all experts in the system based on its specific loss history. In Step 2, a centralized mixture mechanism ingests these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3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prediction vectors and optimally aggregates them into a singular robust output </w:t>
      </w:r>
      <w:r w:rsidDel="00000000" w:rsidR="00000000" w:rsidRPr="00000000">
        <w:rPr>
          <w:rFonts w:ascii="Google Sans" w:cs="Google Sans" w:eastAsia="Google Sans" w:hAnsi="Google Sans"/>
          <w:color w:val="1f1f1f"/>
        </w:rPr>
        <w:drawing>
          <wp:inline distB="19050" distT="19050" distL="19050" distR="19050">
            <wp:extent cx="1111072" cy="256401"/>
            <wp:effectExtent b="0" l="0" r="0" t="0"/>
            <wp:docPr id="40" name="image29.png"/>
            <a:graphic>
              <a:graphicData uri="http://schemas.openxmlformats.org/drawingml/2006/picture">
                <pic:pic>
                  <pic:nvPicPr>
                    <pic:cNvPr id="0" name="image29.png"/>
                    <pic:cNvPicPr preferRelativeResize="0"/>
                  </pic:nvPicPr>
                  <pic:blipFill>
                    <a:blip r:embed="rId57"/>
                    <a:srcRect b="0" l="0" r="0" t="0"/>
                    <a:stretch>
                      <a:fillRect/>
                    </a:stretch>
                  </pic:blipFill>
                  <pic:spPr>
                    <a:xfrm>
                      <a:off x="0" y="0"/>
                      <a:ext cx="1111072" cy="2564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a Gibbs-measure mechanism. Finally, the performance feedback is used to update the global Q-Matrix, dynamically adjusting the expected transition probabilities for the subsequent time step.</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detailed in Appendix A, Algorithm 2 operationalizes this as an online roll-forward execution. Initialization establishes the uniform prior </w:t>
      </w:r>
      <w:r w:rsidDel="00000000" w:rsidR="00000000" w:rsidRPr="00000000">
        <w:rPr>
          <w:rFonts w:ascii="Google Sans" w:cs="Google Sans" w:eastAsia="Google Sans" w:hAnsi="Google Sans"/>
          <w:color w:val="1f1f1f"/>
        </w:rPr>
        <w:drawing>
          <wp:inline distB="19050" distT="19050" distL="19050" distR="19050">
            <wp:extent cx="894680" cy="228429"/>
            <wp:effectExtent b="0" l="0" r="0" t="0"/>
            <wp:docPr id="41" name="image28.png"/>
            <a:graphic>
              <a:graphicData uri="http://schemas.openxmlformats.org/drawingml/2006/picture">
                <pic:pic>
                  <pic:nvPicPr>
                    <pic:cNvPr id="0" name="image28.png"/>
                    <pic:cNvPicPr preferRelativeResize="0"/>
                  </pic:nvPicPr>
                  <pic:blipFill>
                    <a:blip r:embed="rId58"/>
                    <a:srcRect b="0" l="0" r="0" t="0"/>
                    <a:stretch>
                      <a:fillRect/>
                    </a:stretch>
                  </pic:blipFill>
                  <pic:spPr>
                    <a:xfrm>
                      <a:off x="0" y="0"/>
                      <a:ext cx="894680" cy="228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initial Q-matrix. As time iterates from </w:t>
      </w:r>
      <w:r w:rsidDel="00000000" w:rsidR="00000000" w:rsidRPr="00000000">
        <w:rPr>
          <w:rFonts w:ascii="Google Sans" w:cs="Google Sans" w:eastAsia="Google Sans" w:hAnsi="Google Sans"/>
          <w:color w:val="1f1f1f"/>
        </w:rPr>
        <w:drawing>
          <wp:inline distB="19050" distT="19050" distL="19050" distR="19050">
            <wp:extent cx="404738" cy="231279"/>
            <wp:effectExtent b="0" l="0" r="0" t="0"/>
            <wp:docPr id="31" name="image19.png"/>
            <a:graphic>
              <a:graphicData uri="http://schemas.openxmlformats.org/drawingml/2006/picture">
                <pic:pic>
                  <pic:nvPicPr>
                    <pic:cNvPr id="0" name="image19.png"/>
                    <pic:cNvPicPr preferRelativeResize="0"/>
                  </pic:nvPicPr>
                  <pic:blipFill>
                    <a:blip r:embed="rId59"/>
                    <a:srcRect b="0" l="0" r="0" t="0"/>
                    <a:stretch>
                      <a:fillRect/>
                    </a:stretch>
                  </pic:blipFill>
                  <pic:spPr>
                    <a:xfrm>
                      <a:off x="0" y="0"/>
                      <a:ext cx="404738" cy="231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450950" cy="230272"/>
            <wp:effectExtent b="0" l="0" r="0" t="0"/>
            <wp:docPr id="32" name="image53.png"/>
            <a:graphic>
              <a:graphicData uri="http://schemas.openxmlformats.org/drawingml/2006/picture">
                <pic:pic>
                  <pic:nvPicPr>
                    <pic:cNvPr id="0" name="image53.png"/>
                    <pic:cNvPicPr preferRelativeResize="0"/>
                  </pic:nvPicPr>
                  <pic:blipFill>
                    <a:blip r:embed="rId60"/>
                    <a:srcRect b="0" l="0" r="0" t="0"/>
                    <a:stretch>
                      <a:fillRect/>
                    </a:stretch>
                  </pic:blipFill>
                  <pic:spPr>
                    <a:xfrm>
                      <a:off x="0" y="0"/>
                      <a:ext cx="450950" cy="2302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parallel loops calculate the drift (</w:t>
      </w:r>
      <w:r w:rsidDel="00000000" w:rsidR="00000000" w:rsidRPr="00000000">
        <w:rPr>
          <w:rFonts w:ascii="Google Sans" w:cs="Google Sans" w:eastAsia="Google Sans" w:hAnsi="Google Sans"/>
          <w:color w:val="1f1f1f"/>
        </w:rPr>
        <w:drawing>
          <wp:inline distB="19050" distT="19050" distL="19050" distR="19050">
            <wp:extent cx="554310" cy="229370"/>
            <wp:effectExtent b="0" l="0" r="0" t="0"/>
            <wp:docPr id="67" name="image47.png"/>
            <a:graphic>
              <a:graphicData uri="http://schemas.openxmlformats.org/drawingml/2006/picture">
                <pic:pic>
                  <pic:nvPicPr>
                    <pic:cNvPr id="0" name="image47.png"/>
                    <pic:cNvPicPr preferRelativeResize="0"/>
                  </pic:nvPicPr>
                  <pic:blipFill>
                    <a:blip r:embed="rId61"/>
                    <a:srcRect b="0" l="0" r="0" t="0"/>
                    <a:stretch>
                      <a:fillRect/>
                    </a:stretch>
                  </pic:blipFill>
                  <pic:spPr>
                    <a:xfrm>
                      <a:off x="0" y="0"/>
                      <a:ext cx="554310" cy="2293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diffusion components. The innovations process </w:t>
      </w:r>
      <w:r w:rsidDel="00000000" w:rsidR="00000000" w:rsidRPr="00000000">
        <w:rPr>
          <w:rFonts w:ascii="Google Sans" w:cs="Google Sans" w:eastAsia="Google Sans" w:hAnsi="Google Sans"/>
          <w:color w:val="1f1f1f"/>
        </w:rPr>
        <w:drawing>
          <wp:inline distB="19050" distT="19050" distL="19050" distR="19050">
            <wp:extent cx="353393" cy="219677"/>
            <wp:effectExtent b="0" l="0" r="0" t="0"/>
            <wp:docPr id="68" name="image48.png"/>
            <a:graphic>
              <a:graphicData uri="http://schemas.openxmlformats.org/drawingml/2006/picture">
                <pic:pic>
                  <pic:nvPicPr>
                    <pic:cNvPr id="0" name="image48.png"/>
                    <pic:cNvPicPr preferRelativeResize="0"/>
                  </pic:nvPicPr>
                  <pic:blipFill>
                    <a:blip r:embed="rId62"/>
                    <a:srcRect b="0" l="0" r="0" t="0"/>
                    <a:stretch>
                      <a:fillRect/>
                    </a:stretch>
                  </pic:blipFill>
                  <pic:spPr>
                    <a:xfrm>
                      <a:off x="0" y="0"/>
                      <a:ext cx="353393" cy="2196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derived as </w:t>
      </w:r>
      <w:r w:rsidDel="00000000" w:rsidR="00000000" w:rsidRPr="00000000">
        <w:rPr>
          <w:rFonts w:ascii="Google Sans" w:cs="Google Sans" w:eastAsia="Google Sans" w:hAnsi="Google Sans"/>
          <w:color w:val="1f1f1f"/>
        </w:rPr>
        <w:drawing>
          <wp:inline distB="19050" distT="19050" distL="19050" distR="19050">
            <wp:extent cx="1027881" cy="228418"/>
            <wp:effectExtent b="0" l="0" r="0" t="0"/>
            <wp:docPr id="69" name="image58.png"/>
            <a:graphic>
              <a:graphicData uri="http://schemas.openxmlformats.org/drawingml/2006/picture">
                <pic:pic>
                  <pic:nvPicPr>
                    <pic:cNvPr id="0" name="image58.png"/>
                    <pic:cNvPicPr preferRelativeResize="0"/>
                  </pic:nvPicPr>
                  <pic:blipFill>
                    <a:blip r:embed="rId63"/>
                    <a:srcRect b="0" l="0" r="0" t="0"/>
                    <a:stretch>
                      <a:fillRect/>
                    </a:stretch>
                  </pic:blipFill>
                  <pic:spPr>
                    <a:xfrm>
                      <a:off x="0" y="0"/>
                      <a:ext cx="1027881" cy="2284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local posterior is updated via </w:t>
      </w:r>
      <w:r w:rsidDel="00000000" w:rsidR="00000000" w:rsidRPr="00000000">
        <w:rPr>
          <w:rFonts w:ascii="Google Sans" w:cs="Google Sans" w:eastAsia="Google Sans" w:hAnsi="Google Sans"/>
          <w:color w:val="1f1f1f"/>
        </w:rPr>
        <w:drawing>
          <wp:inline distB="19050" distT="19050" distL="19050" distR="19050">
            <wp:extent cx="3024778" cy="228285"/>
            <wp:effectExtent b="0" l="0" r="0" t="0"/>
            <wp:docPr id="70" name="image40.png"/>
            <a:graphic>
              <a:graphicData uri="http://schemas.openxmlformats.org/drawingml/2006/picture">
                <pic:pic>
                  <pic:nvPicPr>
                    <pic:cNvPr id="0" name="image40.png"/>
                    <pic:cNvPicPr preferRelativeResize="0"/>
                  </pic:nvPicPr>
                  <pic:blipFill>
                    <a:blip r:embed="rId64"/>
                    <a:srcRect b="0" l="0" r="0" t="0"/>
                    <a:stretch>
                      <a:fillRect/>
                    </a:stretch>
                  </pic:blipFill>
                  <pic:spPr>
                    <a:xfrm>
                      <a:off x="0" y="0"/>
                      <a:ext cx="3024778" cy="2282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subsequently normalized. Following the aggregation of the scores </w:t>
      </w:r>
      <w:r w:rsidDel="00000000" w:rsidR="00000000" w:rsidRPr="00000000">
        <w:rPr>
          <w:rFonts w:ascii="Google Sans" w:cs="Google Sans" w:eastAsia="Google Sans" w:hAnsi="Google Sans"/>
          <w:color w:val="1f1f1f"/>
        </w:rPr>
        <w:drawing>
          <wp:inline distB="19050" distT="19050" distL="19050" distR="19050">
            <wp:extent cx="173162" cy="230882"/>
            <wp:effectExtent b="0" l="0" r="0" t="0"/>
            <wp:docPr id="71" name="image61.png"/>
            <a:graphic>
              <a:graphicData uri="http://schemas.openxmlformats.org/drawingml/2006/picture">
                <pic:pic>
                  <pic:nvPicPr>
                    <pic:cNvPr id="0" name="image61.png"/>
                    <pic:cNvPicPr preferRelativeResize="0"/>
                  </pic:nvPicPr>
                  <pic:blipFill>
                    <a:blip r:embed="rId65"/>
                    <a:srcRect b="0" l="0" r="0" t="0"/>
                    <a:stretch>
                      <a:fillRect/>
                    </a:stretch>
                  </pic:blipFill>
                  <pic:spPr>
                    <a:xfrm>
                      <a:off x="0" y="0"/>
                      <a:ext cx="173162" cy="2308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central module calculates the Softmin weights and performs the bi-level robust update to the Q-matrix via the Rectified Linear Unit (ReLU) of the matrix logarithm of the regularized probability matrix.</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Guarantees: Filtering and Robust Aggregation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validity of the MoE-F algorithm is anchored by rigorous theoretical guarantees bounding both the parallel Bayesian estimation and the global aggregation phases. The proofs, expanded upon in Appendix B, hinge heavily on Itô's Lemma.</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Theorem 1: Optimal Parallel Filtering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Theorem 1 establishes the optimal optimistic prior for the </w:t>
      </w:r>
      <w:r w:rsidDel="00000000" w:rsidR="00000000" w:rsidRPr="00000000">
        <w:rPr>
          <w:rFonts w:ascii="Google Sans" w:cs="Google Sans" w:eastAsia="Google Sans" w:hAnsi="Google Sans"/>
          <w:color w:val="1f1f1f"/>
        </w:rPr>
        <w:drawing>
          <wp:inline distB="19050" distT="19050" distL="19050" distR="19050">
            <wp:extent cx="240879" cy="231244"/>
            <wp:effectExtent b="0" l="0" r="0" t="0"/>
            <wp:docPr id="72"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240879" cy="2312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expert under both the BCE and MSE loss paradigms. It guarantees that, under Assumption 4.1, the best a posteriori estimate </w:t>
      </w:r>
      <w:r w:rsidDel="00000000" w:rsidR="00000000" w:rsidRPr="00000000">
        <w:rPr>
          <w:rFonts w:ascii="Google Sans" w:cs="Google Sans" w:eastAsia="Google Sans" w:hAnsi="Google Sans"/>
          <w:color w:val="1f1f1f"/>
        </w:rPr>
        <w:drawing>
          <wp:inline distB="19050" distT="19050" distL="19050" distR="19050">
            <wp:extent cx="298773" cy="260221"/>
            <wp:effectExtent b="0" l="0" r="0" t="0"/>
            <wp:docPr id="73"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298773" cy="2602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satisfies a specific stochastic differential equation.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BCE loss scenario (detailed as Theorem 3 in the generalizations), the belief state evolves according to: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2136"/>
            <wp:effectExtent b="0" l="0" r="0" t="0"/>
            <wp:docPr id="74" name="image43.png"/>
            <a:graphic>
              <a:graphicData uri="http://schemas.openxmlformats.org/drawingml/2006/picture">
                <pic:pic>
                  <pic:nvPicPr>
                    <pic:cNvPr id="0" name="image43.png"/>
                    <pic:cNvPicPr preferRelativeResize="0"/>
                  </pic:nvPicPr>
                  <pic:blipFill>
                    <a:blip r:embed="rId66"/>
                    <a:srcRect b="0" l="0" r="0" t="0"/>
                    <a:stretch>
                      <a:fillRect/>
                    </a:stretch>
                  </pic:blipFill>
                  <pic:spPr>
                    <a:xfrm>
                      <a:off x="0" y="0"/>
                      <a:ext cx="5905500" cy="57213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398934" cy="227962"/>
            <wp:effectExtent b="0" l="0" r="0" t="0"/>
            <wp:docPr id="64"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398934" cy="2279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w:t>
      </w:r>
      <w:r w:rsidDel="00000000" w:rsidR="00000000" w:rsidRPr="00000000">
        <w:rPr>
          <w:rFonts w:ascii="Google Sans" w:cs="Google Sans" w:eastAsia="Google Sans" w:hAnsi="Google Sans"/>
          <w:color w:val="1f1f1f"/>
        </w:rPr>
        <w:drawing>
          <wp:inline distB="19050" distT="19050" distL="19050" distR="19050">
            <wp:extent cx="193849" cy="232619"/>
            <wp:effectExtent b="0" l="0" r="0" t="0"/>
            <wp:docPr id="65" name="image77.png"/>
            <a:graphic>
              <a:graphicData uri="http://schemas.openxmlformats.org/drawingml/2006/picture">
                <pic:pic>
                  <pic:nvPicPr>
                    <pic:cNvPr id="0" name="image77.png"/>
                    <pic:cNvPicPr preferRelativeResize="0"/>
                  </pic:nvPicPr>
                  <pic:blipFill>
                    <a:blip r:embed="rId68"/>
                    <a:srcRect b="0" l="0" r="0" t="0"/>
                    <a:stretch>
                      <a:fillRect/>
                    </a:stretch>
                  </pic:blipFill>
                  <pic:spPr>
                    <a:xfrm>
                      <a:off x="0" y="0"/>
                      <a:ext cx="193849" cy="2326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row of the transition matrix, and the innovations process </w:t>
      </w:r>
      <w:r w:rsidDel="00000000" w:rsidR="00000000" w:rsidRPr="00000000">
        <w:rPr>
          <w:rFonts w:ascii="Google Sans" w:cs="Google Sans" w:eastAsia="Google Sans" w:hAnsi="Google Sans"/>
          <w:color w:val="1f1f1f"/>
        </w:rPr>
        <w:drawing>
          <wp:inline distB="19050" distT="19050" distL="19050" distR="19050">
            <wp:extent cx="386805" cy="264159"/>
            <wp:effectExtent b="0" l="0" r="0" t="0"/>
            <wp:docPr id="66" name="image42.png"/>
            <a:graphic>
              <a:graphicData uri="http://schemas.openxmlformats.org/drawingml/2006/picture">
                <pic:pic>
                  <pic:nvPicPr>
                    <pic:cNvPr id="0" name="image42.png"/>
                    <pic:cNvPicPr preferRelativeResize="0"/>
                  </pic:nvPicPr>
                  <pic:blipFill>
                    <a:blip r:embed="rId69"/>
                    <a:srcRect b="0" l="0" r="0" t="0"/>
                    <a:stretch>
                      <a:fillRect/>
                    </a:stretch>
                  </pic:blipFill>
                  <pic:spPr>
                    <a:xfrm>
                      <a:off x="0" y="0"/>
                      <a:ext cx="386805" cy="2641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formal </w:t>
      </w:r>
      <w:r w:rsidDel="00000000" w:rsidR="00000000" w:rsidRPr="00000000">
        <w:rPr>
          <w:rFonts w:ascii="Google Sans" w:cs="Google Sans" w:eastAsia="Google Sans" w:hAnsi="Google Sans"/>
          <w:color w:val="1f1f1f"/>
        </w:rPr>
        <w:drawing>
          <wp:inline distB="19050" distT="19050" distL="19050" distR="19050">
            <wp:extent cx="600298" cy="228685"/>
            <wp:effectExtent b="0" l="0" r="0" t="0"/>
            <wp:docPr id="57"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600298" cy="2286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-Brownian motion defined by the integral of the discrepancy between the realized differential loss </w:t>
      </w:r>
      <w:r w:rsidDel="00000000" w:rsidR="00000000" w:rsidRPr="00000000">
        <w:rPr>
          <w:rFonts w:ascii="Google Sans" w:cs="Google Sans" w:eastAsia="Google Sans" w:hAnsi="Google Sans"/>
          <w:color w:val="1f1f1f"/>
        </w:rPr>
        <w:drawing>
          <wp:inline distB="19050" distT="19050" distL="19050" distR="19050">
            <wp:extent cx="476994" cy="286196"/>
            <wp:effectExtent b="0" l="0" r="0" t="0"/>
            <wp:docPr id="58" name="image36.png"/>
            <a:graphic>
              <a:graphicData uri="http://schemas.openxmlformats.org/drawingml/2006/picture">
                <pic:pic>
                  <pic:nvPicPr>
                    <pic:cNvPr id="0" name="image36.png"/>
                    <pic:cNvPicPr preferRelativeResize="0"/>
                  </pic:nvPicPr>
                  <pic:blipFill>
                    <a:blip r:embed="rId71"/>
                    <a:srcRect b="0" l="0" r="0" t="0"/>
                    <a:stretch>
                      <a:fillRect/>
                    </a:stretch>
                  </pic:blipFill>
                  <pic:spPr>
                    <a:xfrm>
                      <a:off x="0" y="0"/>
                      <a:ext cx="476994" cy="286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expected loss gradient </w:t>
      </w:r>
      <w:r w:rsidDel="00000000" w:rsidR="00000000" w:rsidRPr="00000000">
        <w:rPr>
          <w:rFonts w:ascii="Google Sans" w:cs="Google Sans" w:eastAsia="Google Sans" w:hAnsi="Google Sans"/>
          <w:color w:val="1f1f1f"/>
        </w:rPr>
        <w:drawing>
          <wp:inline distB="19050" distT="19050" distL="19050" distR="19050">
            <wp:extent cx="221382" cy="221382"/>
            <wp:effectExtent b="0" l="0" r="0" t="0"/>
            <wp:docPr id="59"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221382" cy="2213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normalized by </w:t>
      </w:r>
      <w:r w:rsidDel="00000000" w:rsidR="00000000" w:rsidRPr="00000000">
        <w:rPr>
          <w:rFonts w:ascii="Google Sans" w:cs="Google Sans" w:eastAsia="Google Sans" w:hAnsi="Google Sans"/>
          <w:color w:val="1f1f1f"/>
        </w:rPr>
        <w:drawing>
          <wp:inline distB="19050" distT="19050" distL="19050" distR="19050">
            <wp:extent cx="223019" cy="232716"/>
            <wp:effectExtent b="0" l="0" r="0" t="0"/>
            <wp:docPr id="60" name="image71.png"/>
            <a:graphic>
              <a:graphicData uri="http://schemas.openxmlformats.org/drawingml/2006/picture">
                <pic:pic>
                  <pic:nvPicPr>
                    <pic:cNvPr id="0" name="image71.png"/>
                    <pic:cNvPicPr preferRelativeResize="0"/>
                  </pic:nvPicPr>
                  <pic:blipFill>
                    <a:blip r:embed="rId72"/>
                    <a:srcRect b="0" l="0" r="0" t="0"/>
                    <a:stretch>
                      <a:fillRect/>
                    </a:stretch>
                  </pic:blipFill>
                  <pic:spPr>
                    <a:xfrm>
                      <a:off x="0" y="0"/>
                      <a:ext cx="223019" cy="2327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proof leverages Itô's Lemma applied to the map </w:t>
      </w:r>
      <w:r w:rsidDel="00000000" w:rsidR="00000000" w:rsidRPr="00000000">
        <w:rPr>
          <w:rFonts w:ascii="Google Sans" w:cs="Google Sans" w:eastAsia="Google Sans" w:hAnsi="Google Sans"/>
          <w:color w:val="1f1f1f"/>
        </w:rPr>
        <w:drawing>
          <wp:inline distB="19050" distT="19050" distL="19050" distR="19050">
            <wp:extent cx="1561281" cy="257040"/>
            <wp:effectExtent b="0" l="0" r="0" t="0"/>
            <wp:docPr id="61" name="image51.png"/>
            <a:graphic>
              <a:graphicData uri="http://schemas.openxmlformats.org/drawingml/2006/picture">
                <pic:pic>
                  <pic:nvPicPr>
                    <pic:cNvPr id="0" name="image51.png"/>
                    <pic:cNvPicPr preferRelativeResize="0"/>
                  </pic:nvPicPr>
                  <pic:blipFill>
                    <a:blip r:embed="rId73"/>
                    <a:srcRect b="0" l="0" r="0" t="0"/>
                    <a:stretch>
                      <a:fillRect/>
                    </a:stretch>
                  </pic:blipFill>
                  <pic:spPr>
                    <a:xfrm>
                      <a:off x="0" y="0"/>
                      <a:ext cx="1561281" cy="257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 objective function is </w:t>
      </w:r>
      <w:r w:rsidDel="00000000" w:rsidR="00000000" w:rsidRPr="00000000">
        <w:rPr>
          <w:rFonts w:ascii="Google Sans" w:cs="Google Sans" w:eastAsia="Google Sans" w:hAnsi="Google Sans"/>
          <w:color w:val="1f1f1f"/>
        </w:rPr>
        <w:drawing>
          <wp:inline distB="19050" distT="19050" distL="19050" distR="19050">
            <wp:extent cx="283294" cy="226636"/>
            <wp:effectExtent b="0" l="0" r="0" t="0"/>
            <wp:docPr id="62" name="image72.png"/>
            <a:graphic>
              <a:graphicData uri="http://schemas.openxmlformats.org/drawingml/2006/picture">
                <pic:pic>
                  <pic:nvPicPr>
                    <pic:cNvPr id="0" name="image72.png"/>
                    <pic:cNvPicPr preferRelativeResize="0"/>
                  </pic:nvPicPr>
                  <pic:blipFill>
                    <a:blip r:embed="rId74"/>
                    <a:srcRect b="0" l="0" r="0" t="0"/>
                    <a:stretch>
                      <a:fillRect/>
                    </a:stretch>
                  </pic:blipFill>
                  <pic:spPr>
                    <a:xfrm>
                      <a:off x="0" y="0"/>
                      <a:ext cx="283294" cy="2266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smooth and the input path is continuously differentiable, Itô's formula permits the exact derivation of the stochastic differential </w:t>
      </w:r>
      <w:r w:rsidDel="00000000" w:rsidR="00000000" w:rsidRPr="00000000">
        <w:rPr>
          <w:rFonts w:ascii="Google Sans" w:cs="Google Sans" w:eastAsia="Google Sans" w:hAnsi="Google Sans"/>
          <w:color w:val="1f1f1f"/>
        </w:rPr>
        <w:drawing>
          <wp:inline distB="19050" distT="19050" distL="19050" distR="19050">
            <wp:extent cx="476994" cy="286196"/>
            <wp:effectExtent b="0" l="0" r="0" t="0"/>
            <wp:docPr id="63" name="image36.png"/>
            <a:graphic>
              <a:graphicData uri="http://schemas.openxmlformats.org/drawingml/2006/picture">
                <pic:pic>
                  <pic:nvPicPr>
                    <pic:cNvPr id="0" name="image36.png"/>
                    <pic:cNvPicPr preferRelativeResize="0"/>
                  </pic:nvPicPr>
                  <pic:blipFill>
                    <a:blip r:embed="rId71"/>
                    <a:srcRect b="0" l="0" r="0" t="0"/>
                    <a:stretch>
                      <a:fillRect/>
                    </a:stretch>
                  </pic:blipFill>
                  <pic:spPr>
                    <a:xfrm>
                      <a:off x="0" y="0"/>
                      <a:ext cx="476994" cy="286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regression variant utilizing squared loss (Theorem 4) follows an identical proof structure, substituting the polynomial partial derivatives of </w:t>
      </w:r>
      <w:r w:rsidDel="00000000" w:rsidR="00000000" w:rsidRPr="00000000">
        <w:rPr>
          <w:rFonts w:ascii="Google Sans" w:cs="Google Sans" w:eastAsia="Google Sans" w:hAnsi="Google Sans"/>
          <w:color w:val="1f1f1f"/>
        </w:rPr>
        <w:drawing>
          <wp:inline distB="19050" distT="19050" distL="19050" distR="19050">
            <wp:extent cx="898699" cy="229455"/>
            <wp:effectExtent b="0" l="0" r="0" t="0"/>
            <wp:docPr id="53" name="image33.png"/>
            <a:graphic>
              <a:graphicData uri="http://schemas.openxmlformats.org/drawingml/2006/picture">
                <pic:pic>
                  <pic:nvPicPr>
                    <pic:cNvPr id="0" name="image33.png"/>
                    <pic:cNvPicPr preferRelativeResize="0"/>
                  </pic:nvPicPr>
                  <pic:blipFill>
                    <a:blip r:embed="rId75"/>
                    <a:srcRect b="0" l="0" r="0" t="0"/>
                    <a:stretch>
                      <a:fillRect/>
                    </a:stretch>
                  </pic:blipFill>
                  <pic:spPr>
                    <a:xfrm>
                      <a:off x="0" y="0"/>
                      <a:ext cx="898699" cy="229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derive the alternate stochastic differential </w:t>
      </w:r>
      <w:r w:rsidDel="00000000" w:rsidR="00000000" w:rsidRPr="00000000">
        <w:rPr>
          <w:rFonts w:ascii="Google Sans" w:cs="Google Sans" w:eastAsia="Google Sans" w:hAnsi="Google Sans"/>
          <w:color w:val="1f1f1f"/>
        </w:rPr>
        <w:drawing>
          <wp:inline distB="19050" distT="19050" distL="19050" distR="19050">
            <wp:extent cx="476994" cy="286196"/>
            <wp:effectExtent b="0" l="0" r="0" t="0"/>
            <wp:docPr id="54" name="image36.png"/>
            <a:graphic>
              <a:graphicData uri="http://schemas.openxmlformats.org/drawingml/2006/picture">
                <pic:pic>
                  <pic:nvPicPr>
                    <pic:cNvPr id="0" name="image36.png"/>
                    <pic:cNvPicPr preferRelativeResize="0"/>
                  </pic:nvPicPr>
                  <pic:blipFill>
                    <a:blip r:embed="rId71"/>
                    <a:srcRect b="0" l="0" r="0" t="0"/>
                    <a:stretch>
                      <a:fillRect/>
                    </a:stretch>
                  </pic:blipFill>
                  <pic:spPr>
                    <a:xfrm>
                      <a:off x="0" y="0"/>
                      <a:ext cx="476994" cy="286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Theorem 2: Bi-level Robust Aggregation and Matrix Logarithms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Theorem 1 produces optimal Bayesian estimates locally, relying entirely on the internal state of individual filters exposes the system to local biases. Phase 2 introduces a centralized, bi-level optimization module to robustly aggregate these estimates, validated by Theorem 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aggregation utilizes a Gibbs-measure approach derived from PAC-Bayes theory to convert expert reliability scores into a uniform probability distribution. The inner optimization problem minimizes the expected loss penalized by the Kullback-Leibler (KL) divergence from a uniform prior. The unique minimizer is proven to be the Softmin function: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1323"/>
            <wp:effectExtent b="0" l="0" r="0" t="0"/>
            <wp:docPr id="55" name="image39.png"/>
            <a:graphic>
              <a:graphicData uri="http://schemas.openxmlformats.org/drawingml/2006/picture">
                <pic:pic>
                  <pic:nvPicPr>
                    <pic:cNvPr id="0" name="image39.png"/>
                    <pic:cNvPicPr preferRelativeResize="0"/>
                  </pic:nvPicPr>
                  <pic:blipFill>
                    <a:blip r:embed="rId76"/>
                    <a:srcRect b="0" l="0" r="0" t="0"/>
                    <a:stretch>
                      <a:fillRect/>
                    </a:stretch>
                  </pic:blipFill>
                  <pic:spPr>
                    <a:xfrm>
                      <a:off x="0" y="0"/>
                      <a:ext cx="5905500" cy="63132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prediction is output as the dot product of these Softmin weights and the individual expert predictions. The algorithm then faces the outer optimization problem: updating the global intensity matrix </w:t>
      </w:r>
      <w:r w:rsidDel="00000000" w:rsidR="00000000" w:rsidRPr="00000000">
        <w:rPr>
          <w:rFonts w:ascii="Google Sans" w:cs="Google Sans" w:eastAsia="Google Sans" w:hAnsi="Google Sans"/>
          <w:color w:val="1f1f1f"/>
        </w:rPr>
        <w:drawing>
          <wp:inline distB="19050" distT="19050" distL="19050" distR="19050">
            <wp:extent cx="145926" cy="233481"/>
            <wp:effectExtent b="0" l="0" r="0" t="0"/>
            <wp:docPr id="56" name="image49.png"/>
            <a:graphic>
              <a:graphicData uri="http://schemas.openxmlformats.org/drawingml/2006/picture">
                <pic:pic>
                  <pic:nvPicPr>
                    <pic:cNvPr id="0" name="image49.png"/>
                    <pic:cNvPicPr preferRelativeResize="0"/>
                  </pic:nvPicPr>
                  <pic:blipFill>
                    <a:blip r:embed="rId77"/>
                    <a:srcRect b="0" l="0" r="0" t="0"/>
                    <a:stretch>
                      <a:fillRect/>
                    </a:stretch>
                  </pic:blipFill>
                  <pic:spPr>
                    <a:xfrm>
                      <a:off x="0" y="0"/>
                      <a:ext cx="145926" cy="2334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noted in Appendix D, the principal matrix logarithm of an arbitrary row-stochastic transition matrix is not universally guaranteed to be a valid intensity matrix (meaning its rows might not sum to 0). Therefore, the weight matrix </w:t>
      </w:r>
      <w:r w:rsidDel="00000000" w:rsidR="00000000" w:rsidRPr="00000000">
        <w:rPr>
          <w:rFonts w:ascii="Google Sans" w:cs="Google Sans" w:eastAsia="Google Sans" w:hAnsi="Google Sans"/>
          <w:color w:val="1f1f1f"/>
        </w:rPr>
        <w:drawing>
          <wp:inline distB="19050" distT="19050" distL="19050" distR="19050">
            <wp:extent cx="143991" cy="230386"/>
            <wp:effectExtent b="0" l="0" r="0" t="0"/>
            <wp:docPr id="95" name="image78.png"/>
            <a:graphic>
              <a:graphicData uri="http://schemas.openxmlformats.org/drawingml/2006/picture">
                <pic:pic>
                  <pic:nvPicPr>
                    <pic:cNvPr id="0" name="image78.png"/>
                    <pic:cNvPicPr preferRelativeResize="0"/>
                  </pic:nvPicPr>
                  <pic:blipFill>
                    <a:blip r:embed="rId78"/>
                    <a:srcRect b="0" l="0" r="0" t="0"/>
                    <a:stretch>
                      <a:fillRect/>
                    </a:stretch>
                  </pic:blipFill>
                  <pic:spPr>
                    <a:xfrm>
                      <a:off x="0" y="0"/>
                      <a:ext cx="143991" cy="230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perturbed by a regularization factor </w:t>
      </w:r>
      <w:r w:rsidDel="00000000" w:rsidR="00000000" w:rsidRPr="00000000">
        <w:rPr>
          <w:rFonts w:ascii="Google Sans" w:cs="Google Sans" w:eastAsia="Google Sans" w:hAnsi="Google Sans"/>
          <w:color w:val="1f1f1f"/>
        </w:rPr>
        <w:drawing>
          <wp:inline distB="19050" distT="19050" distL="19050" distR="19050">
            <wp:extent cx="754112" cy="229097"/>
            <wp:effectExtent b="0" l="0" r="0" t="0"/>
            <wp:docPr id="97" name="image85.png"/>
            <a:graphic>
              <a:graphicData uri="http://schemas.openxmlformats.org/drawingml/2006/picture">
                <pic:pic>
                  <pic:nvPicPr>
                    <pic:cNvPr id="0" name="image85.png"/>
                    <pic:cNvPicPr preferRelativeResize="0"/>
                  </pic:nvPicPr>
                  <pic:blipFill>
                    <a:blip r:embed="rId79"/>
                    <a:srcRect b="0" l="0" r="0" t="0"/>
                    <a:stretch>
                      <a:fillRect/>
                    </a:stretch>
                  </pic:blipFill>
                  <pic:spPr>
                    <a:xfrm>
                      <a:off x="0" y="0"/>
                      <a:ext cx="754112" cy="229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form </w:t>
      </w:r>
      <w:r w:rsidDel="00000000" w:rsidR="00000000" w:rsidRPr="00000000">
        <w:rPr>
          <w:rFonts w:ascii="Google Sans" w:cs="Google Sans" w:eastAsia="Google Sans" w:hAnsi="Google Sans"/>
          <w:color w:val="1f1f1f"/>
        </w:rPr>
        <w:drawing>
          <wp:inline distB="19050" distT="19050" distL="19050" distR="19050">
            <wp:extent cx="1757953" cy="228059"/>
            <wp:effectExtent b="0" l="0" r="0" t="0"/>
            <wp:docPr id="99" name="image63.png"/>
            <a:graphic>
              <a:graphicData uri="http://schemas.openxmlformats.org/drawingml/2006/picture">
                <pic:pic>
                  <pic:nvPicPr>
                    <pic:cNvPr id="0" name="image63.png"/>
                    <pic:cNvPicPr preferRelativeResize="0"/>
                  </pic:nvPicPr>
                  <pic:blipFill>
                    <a:blip r:embed="rId80"/>
                    <a:srcRect b="0" l="0" r="0" t="0"/>
                    <a:stretch>
                      <a:fillRect/>
                    </a:stretch>
                  </pic:blipFill>
                  <pic:spPr>
                    <a:xfrm>
                      <a:off x="0" y="0"/>
                      <a:ext cx="1757953" cy="2280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Proposition 2 guarantees the regularity of this perturbation, ensuring the matrix is invertible and its principal logarithm is well-defined provided </w:t>
      </w:r>
      <w:r w:rsidDel="00000000" w:rsidR="00000000" w:rsidRPr="00000000">
        <w:rPr>
          <w:rFonts w:ascii="Google Sans" w:cs="Google Sans" w:eastAsia="Google Sans" w:hAnsi="Google Sans"/>
          <w:color w:val="1f1f1f"/>
        </w:rPr>
        <w:drawing>
          <wp:inline distB="19050" distT="19050" distL="19050" distR="19050">
            <wp:extent cx="1108548" cy="229355"/>
            <wp:effectExtent b="0" l="0" r="0" t="0"/>
            <wp:docPr id="101" name="image69.png"/>
            <a:graphic>
              <a:graphicData uri="http://schemas.openxmlformats.org/drawingml/2006/picture">
                <pic:pic>
                  <pic:nvPicPr>
                    <pic:cNvPr id="0" name="image69.png"/>
                    <pic:cNvPicPr preferRelativeResize="0"/>
                  </pic:nvPicPr>
                  <pic:blipFill>
                    <a:blip r:embed="rId81"/>
                    <a:srcRect b="0" l="0" r="0" t="0"/>
                    <a:stretch>
                      <a:fillRect/>
                    </a:stretch>
                  </pic:blipFill>
                  <pic:spPr>
                    <a:xfrm>
                      <a:off x="0" y="0"/>
                      <a:ext cx="1108548" cy="2293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proof of Theorem 2 concludes that the robust intensity matrix approximation </w:t>
      </w:r>
      <w:r w:rsidDel="00000000" w:rsidR="00000000" w:rsidRPr="00000000">
        <w:rPr>
          <w:rFonts w:ascii="Google Sans" w:cs="Google Sans" w:eastAsia="Google Sans" w:hAnsi="Google Sans"/>
          <w:color w:val="1f1f1f"/>
        </w:rPr>
        <w:drawing>
          <wp:inline distB="19050" distT="19050" distL="19050" distR="19050">
            <wp:extent cx="1624460" cy="227994"/>
            <wp:effectExtent b="0" l="0" r="0" t="0"/>
            <wp:docPr id="103" name="image65.png"/>
            <a:graphic>
              <a:graphicData uri="http://schemas.openxmlformats.org/drawingml/2006/picture">
                <pic:pic>
                  <pic:nvPicPr>
                    <pic:cNvPr id="0" name="image65.png"/>
                    <pic:cNvPicPr preferRelativeResize="0"/>
                  </pic:nvPicPr>
                  <pic:blipFill>
                    <a:blip r:embed="rId82"/>
                    <a:srcRect b="0" l="0" r="0" t="0"/>
                    <a:stretch>
                      <a:fillRect/>
                    </a:stretch>
                  </pic:blipFill>
                  <pic:spPr>
                    <a:xfrm>
                      <a:off x="0" y="0"/>
                      <a:ext cx="1624460" cy="2279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optimally minimizes the infinity-norm distance to the true matrix logarithm. Furthermore, Proposition 1 and Lemma 3 guarantee the stability of these perturbations, proving via the reverse Pinsker inequality that the maximal KL divergence between the unperturbed and perturbed distributions is strictly bounded by </w:t>
      </w:r>
      <w:r w:rsidDel="00000000" w:rsidR="00000000" w:rsidRPr="00000000">
        <w:rPr>
          <w:rFonts w:ascii="Google Sans" w:cs="Google Sans" w:eastAsia="Google Sans" w:hAnsi="Google Sans"/>
          <w:color w:val="1f1f1f"/>
        </w:rPr>
        <w:drawing>
          <wp:inline distB="19050" distT="19050" distL="19050" distR="19050">
            <wp:extent cx="2333473" cy="285731"/>
            <wp:effectExtent b="0" l="0" r="0" t="0"/>
            <wp:docPr id="106" name="image84.png"/>
            <a:graphic>
              <a:graphicData uri="http://schemas.openxmlformats.org/drawingml/2006/picture">
                <pic:pic>
                  <pic:nvPicPr>
                    <pic:cNvPr id="0" name="image84.png"/>
                    <pic:cNvPicPr preferRelativeResize="0"/>
                  </pic:nvPicPr>
                  <pic:blipFill>
                    <a:blip r:embed="rId83"/>
                    <a:srcRect b="0" l="0" r="0" t="0"/>
                    <a:stretch>
                      <a:fillRect/>
                    </a:stretch>
                  </pic:blipFill>
                  <pic:spPr>
                    <a:xfrm>
                      <a:off x="0" y="0"/>
                      <a:ext cx="2333473" cy="285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Evaluation: Financial Market Movement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frameworks were subjected to empirical testing across classification and regression domains. For classification, the Financial Market Movement (FMM) prediction task was utilized, mapping market directions into ternary labels: 'Fall', 'Neutral', and 'Rise'.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Engineering and Data Ingestion (Appendix 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evaluation leveraged the News-Informed Financial Trend Yield (NIFTY) dataset, predicting the movement of the US Equities market (SPY ticker). Building the NIFTY-LM dataset required a highly structured data ingestion pipeline spanning January 2010 to September 2020.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construction of the prompt itself relies on rigorous </w:t>
      </w:r>
      <w:r w:rsidDel="00000000" w:rsidR="00000000" w:rsidRPr="00000000">
        <w:rPr>
          <w:rFonts w:ascii="Google Sans" w:cs="Google Sans" w:eastAsia="Google Sans" w:hAnsi="Google Sans"/>
          <w:b w:val="1"/>
          <w:bCs w:val="1"/>
          <w:color w:val="1f1f1f"/>
          <w:rtl w:val="0"/>
        </w:rPr>
        <w:t xml:space="preserve">Context Engineering</w:t>
      </w:r>
      <w:r w:rsidDel="00000000" w:rsidR="00000000" w:rsidRPr="00000000">
        <w:rPr>
          <w:rFonts w:ascii="Google Sans" w:cs="Google Sans" w:eastAsia="Google Sans" w:hAnsi="Google Sans"/>
          <w:color w:val="1f1f1f"/>
          <w:rtl w:val="0"/>
        </w:rPr>
        <w:t xml:space="preserve">. As illustrated in Appendix C, the expert policy prompt </w:t>
      </w:r>
      <w:r w:rsidDel="00000000" w:rsidR="00000000" w:rsidRPr="00000000">
        <w:rPr>
          <w:rFonts w:ascii="Google Sans" w:cs="Google Sans" w:eastAsia="Google Sans" w:hAnsi="Google Sans"/>
          <w:color w:val="1f1f1f"/>
        </w:rPr>
        <w:drawing>
          <wp:inline distB="19050" distT="19050" distL="19050" distR="19050">
            <wp:extent cx="179636" cy="226908"/>
            <wp:effectExtent b="0" l="0" r="0" t="0"/>
            <wp:docPr id="18" name="image7.png"/>
            <a:graphic>
              <a:graphicData uri="http://schemas.openxmlformats.org/drawingml/2006/picture">
                <pic:pic>
                  <pic:nvPicPr>
                    <pic:cNvPr id="0" name="image7.png"/>
                    <pic:cNvPicPr preferRelativeResize="0"/>
                  </pic:nvPicPr>
                  <pic:blipFill>
                    <a:blip r:embed="rId84"/>
                    <a:srcRect b="0" l="0" r="0" t="0"/>
                    <a:stretch>
                      <a:fillRect/>
                    </a:stretch>
                  </pic:blipFill>
                  <pic:spPr>
                    <a:xfrm>
                      <a:off x="0" y="0"/>
                      <a:ext cx="179636" cy="2269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not a simple string, but rather a structured concatenation. It is composed of a task instruction as a prefix (</w:t>
      </w:r>
      <w:r w:rsidDel="00000000" w:rsidR="00000000" w:rsidRPr="00000000">
        <w:rPr>
          <w:rFonts w:ascii="Google Sans" w:cs="Google Sans" w:eastAsia="Google Sans" w:hAnsi="Google Sans"/>
          <w:color w:val="1f1f1f"/>
        </w:rPr>
        <w:drawing>
          <wp:inline distB="19050" distT="19050" distL="19050" distR="19050">
            <wp:extent cx="493588" cy="227810"/>
            <wp:effectExtent b="0" l="0" r="0" t="0"/>
            <wp:docPr id="17" name="image4.png"/>
            <a:graphic>
              <a:graphicData uri="http://schemas.openxmlformats.org/drawingml/2006/picture">
                <pic:pic>
                  <pic:nvPicPr>
                    <pic:cNvPr id="0" name="image4.png"/>
                    <pic:cNvPicPr preferRelativeResize="0"/>
                  </pic:nvPicPr>
                  <pic:blipFill>
                    <a:blip r:embed="rId85"/>
                    <a:srcRect b="0" l="0" r="0" t="0"/>
                    <a:stretch>
                      <a:fillRect/>
                    </a:stretch>
                  </pic:blipFill>
                  <pic:spPr>
                    <a:xfrm>
                      <a:off x="0" y="0"/>
                      <a:ext cx="493588" cy="2278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concatenated with the market context (</w:t>
      </w:r>
      <w:r w:rsidDel="00000000" w:rsidR="00000000" w:rsidRPr="00000000">
        <w:rPr>
          <w:rFonts w:ascii="Google Sans" w:cs="Google Sans" w:eastAsia="Google Sans" w:hAnsi="Google Sans"/>
          <w:color w:val="1f1f1f"/>
        </w:rPr>
        <w:drawing>
          <wp:inline distB="19050" distT="19050" distL="19050" distR="19050">
            <wp:extent cx="538088" cy="230609"/>
            <wp:effectExtent b="0" l="0" r="0" t="0"/>
            <wp:docPr id="21" name="image1.png"/>
            <a:graphic>
              <a:graphicData uri="http://schemas.openxmlformats.org/drawingml/2006/picture">
                <pic:pic>
                  <pic:nvPicPr>
                    <pic:cNvPr id="0" name="image1.png"/>
                    <pic:cNvPicPr preferRelativeResize="0"/>
                  </pic:nvPicPr>
                  <pic:blipFill>
                    <a:blip r:embed="rId86"/>
                    <a:srcRect b="0" l="0" r="0" t="0"/>
                    <a:stretch>
                      <a:fillRect/>
                    </a:stretch>
                  </pic:blipFill>
                  <pic:spPr>
                    <a:xfrm>
                      <a:off x="0" y="0"/>
                      <a:ext cx="538088" cy="230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news value (</w:t>
      </w:r>
      <w:r w:rsidDel="00000000" w:rsidR="00000000" w:rsidRPr="00000000">
        <w:rPr>
          <w:rFonts w:ascii="Google Sans" w:cs="Google Sans" w:eastAsia="Google Sans" w:hAnsi="Google Sans"/>
          <w:color w:val="1f1f1f"/>
        </w:rPr>
        <w:drawing>
          <wp:inline distB="19050" distT="19050" distL="19050" distR="19050">
            <wp:extent cx="408757" cy="228143"/>
            <wp:effectExtent b="0" l="0" r="0" t="0"/>
            <wp:docPr id="19" name="image2.png"/>
            <a:graphic>
              <a:graphicData uri="http://schemas.openxmlformats.org/drawingml/2006/picture">
                <pic:pic>
                  <pic:nvPicPr>
                    <pic:cNvPr id="0" name="image2.png"/>
                    <pic:cNvPicPr preferRelativeResize="0"/>
                  </pic:nvPicPr>
                  <pic:blipFill>
                    <a:blip r:embed="rId87"/>
                    <a:srcRect b="0" l="0" r="0" t="0"/>
                    <a:stretch>
                      <a:fillRect/>
                    </a:stretch>
                  </pic:blipFill>
                  <pic:spPr>
                    <a:xfrm>
                      <a:off x="0" y="0"/>
                      <a:ext cx="408757" cy="2281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mathematically formatted as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68272"/>
            <wp:effectExtent b="0" l="0" r="0" t="0"/>
            <wp:docPr id="14" name="image9.png"/>
            <a:graphic>
              <a:graphicData uri="http://schemas.openxmlformats.org/drawingml/2006/picture">
                <pic:pic>
                  <pic:nvPicPr>
                    <pic:cNvPr id="0" name="image9.png"/>
                    <pic:cNvPicPr preferRelativeResize="0"/>
                  </pic:nvPicPr>
                  <pic:blipFill>
                    <a:blip r:embed="rId88"/>
                    <a:srcRect b="0" l="0" r="0" t="0"/>
                    <a:stretch>
                      <a:fillRect/>
                    </a:stretch>
                  </pic:blipFill>
                  <pic:spPr>
                    <a:xfrm>
                      <a:off x="0" y="0"/>
                      <a:ext cx="5905500" cy="36827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prepare this contextual window for the LLMs, the data ingestion pipeline executed several specific tasks: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Prompt Generation (</w:t>
      </w:r>
      <w:r w:rsidDel="00000000" w:rsidR="00000000" w:rsidRPr="00000000">
        <w:rPr>
          <w:rFonts w:ascii="Google Sans" w:cs="Google Sans" w:eastAsia="Google Sans" w:hAnsi="Google Sans"/>
          <w:b w:val="1"/>
          <w:bCs w:val="1"/>
          <w:color w:val="1f1f1f"/>
        </w:rPr>
        <w:drawing>
          <wp:inline distB="19050" distT="19050" distL="19050" distR="19050">
            <wp:extent cx="493588" cy="227810"/>
            <wp:effectExtent b="0" l="0" r="0" t="0"/>
            <wp:docPr id="13" name="image4.png"/>
            <a:graphic>
              <a:graphicData uri="http://schemas.openxmlformats.org/drawingml/2006/picture">
                <pic:pic>
                  <pic:nvPicPr>
                    <pic:cNvPr id="0" name="image4.png"/>
                    <pic:cNvPicPr preferRelativeResize="0"/>
                  </pic:nvPicPr>
                  <pic:blipFill>
                    <a:blip r:embed="rId85"/>
                    <a:srcRect b="0" l="0" r="0" t="0"/>
                    <a:stretch>
                      <a:fillRect/>
                    </a:stretch>
                  </pic:blipFill>
                  <pic:spPr>
                    <a:xfrm>
                      <a:off x="0" y="0"/>
                      <a:ext cx="493588" cy="22781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self-instruct framework paired with OpenAI's GPT-4 was utilized to synthesize 20 variations of instruction prompts, directing the model to forecast whether the SPY index will rise, fall, or remain neutral (defined by a threshold of 0.5% movement).</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Financial Context Building (</w:t>
      </w:r>
      <w:r w:rsidDel="00000000" w:rsidR="00000000" w:rsidRPr="00000000">
        <w:rPr>
          <w:rFonts w:ascii="Google Sans" w:cs="Google Sans" w:eastAsia="Google Sans" w:hAnsi="Google Sans"/>
          <w:b w:val="1"/>
          <w:bCs w:val="1"/>
          <w:color w:val="1f1f1f"/>
        </w:rPr>
        <w:drawing>
          <wp:inline distB="19050" distT="19050" distL="19050" distR="19050">
            <wp:extent cx="538088" cy="230609"/>
            <wp:effectExtent b="0" l="0" r="0" t="0"/>
            <wp:docPr id="16" name="image1.png"/>
            <a:graphic>
              <a:graphicData uri="http://schemas.openxmlformats.org/drawingml/2006/picture">
                <pic:pic>
                  <pic:nvPicPr>
                    <pic:cNvPr id="0" name="image1.png"/>
                    <pic:cNvPicPr preferRelativeResize="0"/>
                  </pic:nvPicPr>
                  <pic:blipFill>
                    <a:blip r:embed="rId86"/>
                    <a:srcRect b="0" l="0" r="0" t="0"/>
                    <a:stretch>
                      <a:fillRect/>
                    </a:stretch>
                  </pic:blipFill>
                  <pic:spPr>
                    <a:xfrm>
                      <a:off x="0" y="0"/>
                      <a:ext cx="538088" cy="23060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context component was constructed to include newline-delimited market metrics over the trailing 10 days. This ingestion incorporated Open-High-Low-Close-Volume (OHLCV) pricing alongside standard technical indicators such as Moving Average Convergence Divergence (MACD), Bollinger Bands, 30-Day RSI, and Simple Moving Averages (SMA).</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Semantic Filtering (</w:t>
      </w:r>
      <w:r w:rsidDel="00000000" w:rsidR="00000000" w:rsidRPr="00000000">
        <w:rPr>
          <w:rFonts w:ascii="Google Sans" w:cs="Google Sans" w:eastAsia="Google Sans" w:hAnsi="Google Sans"/>
          <w:b w:val="1"/>
          <w:bCs w:val="1"/>
          <w:color w:val="1f1f1f"/>
        </w:rPr>
        <w:drawing>
          <wp:inline distB="19050" distT="19050" distL="19050" distR="19050">
            <wp:extent cx="408757" cy="228143"/>
            <wp:effectExtent b="0" l="0" r="0" t="0"/>
            <wp:docPr id="15" name="image2.png"/>
            <a:graphic>
              <a:graphicData uri="http://schemas.openxmlformats.org/drawingml/2006/picture">
                <pic:pic>
                  <pic:nvPicPr>
                    <pic:cNvPr id="0" name="image2.png"/>
                    <pic:cNvPicPr preferRelativeResize="0"/>
                  </pic:nvPicPr>
                  <pic:blipFill>
                    <a:blip r:embed="rId87"/>
                    <a:srcRect b="0" l="0" r="0" t="0"/>
                    <a:stretch>
                      <a:fillRect/>
                    </a:stretch>
                  </pic:blipFill>
                  <pic:spPr>
                    <a:xfrm>
                      <a:off x="0" y="0"/>
                      <a:ext cx="408757" cy="22814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To ensure relevance, a semantic similarity search was performed on the aggregated news headlines using the SBERT model "all-MiniLM-L6-v2". Headlines were compared against a benchmark of artificially generated financial headlines; any headline scoring below a 0.2 similarity threshold was discarded as non-financial noise.</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 Truncation:</w:t>
      </w:r>
      <w:r w:rsidDel="00000000" w:rsidR="00000000" w:rsidRPr="00000000">
        <w:rPr>
          <w:rFonts w:ascii="Google Sans" w:cs="Google Sans" w:eastAsia="Google Sans" w:hAnsi="Google Sans"/>
          <w:color w:val="1f1f1f"/>
          <w:rtl w:val="0"/>
        </w:rPr>
        <w:t xml:space="preserve"> To adhere to LLM context limits, prompts exceeding 3,000 words were truncated by eliminating words with a term frequency-inverse document frequency (tf-idf) score below 0.2.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NIFTY consists of 2,111 processed conversational queries splitting into 1,477 training samples and 317 test samples. The labels exhibit class imbalance, with a support breakdown of 558 'Rise', 433 'Fall', and 1,122 'Neutral' instances.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Performance Analysis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evaluation arrayed MoE-F against a highly diverse ensemble of state-of-the-art foundation models: Llama-2 (7B, 70B), Llama-3 (8B, 70B), Mixtral (8x7B), DBRX-Instruct (132B), and OpenAI GPT-4o. Table 2 comprehensively catalogues the superiority of the dynamic filtering approach across all primary metrics.</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Llama-2 70B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Llama-3 8B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Mixtral 8x7B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DBRX Instruct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GPT-4o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MoE-F (Ours)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F1 Score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Precision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0.61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Recall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0.57</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of the individual experts achieved an F1-score exceeding 0.35. In stark contrast, MoE-F attained an F1-score of 0.52—representing a massive 17% absolute and 48.5% relative improvement over the best-performing individual model. The accuracy and precision metrics similarly demonstrate absolute dominance, proving the mathematical filtering limits isolated generative errors.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Figure 1 provides a critical visualization of MoE-F operating as a time-adaptive harness across three distinct regimes: a mixed market with high fluctuations, a neutral market, and a bearish market trigger. The black ground-truth trajectory is closely tracked by the dotted green MoE-F trajectory, while individual expert predictions scatter widely, frequently failing to identify the correct market direction. Figure 4 complements this by displaying the heatmap of expert weights over these same time windows. The heatmap visually proves the shifting distribution of responsibility. In the presence of a vastly superior expert for a specific regime, MoE-F levies a higher mathematical weight on its decisions.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Visualizing 7-Day Windowed Predictions (Figure 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replicate the visual analysis of the predictions shown in Figure 1 of the study, the data is smoothed using a 7-day rolling window to better capture the moving trends across mixed, neutral, and bearish market regimes.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building this in Python, you can calculate the rolling statistics using pandas to observe how the MoE-F tracks the ground truth without the distraction of daily, idiosyncratic noise. This rolling technique is executed by utilizing the .rolling(window=7).mean() method.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pandas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matplotlib.pyplot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plt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Assuming 'df' is a Pandas DataFrame containing 'Date', 'True_Trajectory', and 'MoE_F_Prediction'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Calculate the 7-day rolling mean for smoothing the MoE-F predictions</w:t>
      </w:r>
      <w:r w:rsidDel="00000000" w:rsidR="00000000" w:rsidRPr="00000000">
        <w:rPr>
          <w:rFonts w:ascii="Google Sans" w:cs="Google Sans" w:eastAsia="Google Sans" w:hAnsi="Google Sans"/>
          <w:color w:val="1f1f1f"/>
          <w:shd w:fill="f0f4f9" w:val="clear"/>
          <w:rtl w:val="0"/>
        </w:rPr>
        <w:br w:type="textWrapping"/>
        <w:t xml:space="preserve">df = df[</w:t>
      </w:r>
      <w:r w:rsidDel="00000000" w:rsidR="00000000" w:rsidRPr="00000000">
        <w:rPr>
          <w:rFonts w:ascii="Google Sans" w:cs="Google Sans" w:eastAsia="Google Sans" w:hAnsi="Google Sans"/>
          <w:i w:val="0"/>
          <w:iCs w:val="0"/>
          <w:color w:val="188038"/>
          <w:sz w:val="20"/>
          <w:szCs w:val="20"/>
          <w:shd w:fill="f0f4f9" w:val="clear"/>
          <w:rtl w:val="0"/>
        </w:rPr>
        <w:t xml:space="preserve">'MoE_F_Prediction'</w:t>
      </w:r>
      <w:r w:rsidDel="00000000" w:rsidR="00000000" w:rsidRPr="00000000">
        <w:rPr>
          <w:rFonts w:ascii="Google Sans" w:cs="Google Sans" w:eastAsia="Google Sans" w:hAnsi="Google Sans"/>
          <w:color w:val="1f1f1f"/>
          <w:shd w:fill="f0f4f9" w:val="clear"/>
          <w:rtl w:val="0"/>
        </w:rPr>
        <w:t xml:space="preserve">].rolling(window=</w:t>
      </w:r>
      <w:r w:rsidDel="00000000" w:rsidR="00000000" w:rsidRPr="00000000">
        <w:rPr>
          <w:rFonts w:ascii="Google Sans" w:cs="Google Sans" w:eastAsia="Google Sans" w:hAnsi="Google Sans"/>
          <w:i w:val="0"/>
          <w:iCs w:val="0"/>
          <w:color w:val="b55908"/>
          <w:sz w:val="20"/>
          <w:szCs w:val="20"/>
          <w:shd w:fill="f0f4f9" w:val="clear"/>
          <w:rtl w:val="0"/>
        </w:rPr>
        <w:t xml:space="preserve">7</w:t>
      </w:r>
      <w:r w:rsidDel="00000000" w:rsidR="00000000" w:rsidRPr="00000000">
        <w:rPr>
          <w:rFonts w:ascii="Google Sans" w:cs="Google Sans" w:eastAsia="Google Sans" w:hAnsi="Google Sans"/>
          <w:color w:val="1f1f1f"/>
          <w:shd w:fill="f0f4f9" w:val="clear"/>
          <w:rtl w:val="0"/>
        </w:rPr>
        <w:t xml:space="preserve">).mean()</w:t>
        <w:br w:type="textWrapping"/>
        <w:t xml:space="preserve">df = df.rolling(window=</w:t>
      </w:r>
      <w:r w:rsidDel="00000000" w:rsidR="00000000" w:rsidRPr="00000000">
        <w:rPr>
          <w:rFonts w:ascii="Google Sans" w:cs="Google Sans" w:eastAsia="Google Sans" w:hAnsi="Google Sans"/>
          <w:i w:val="0"/>
          <w:iCs w:val="0"/>
          <w:color w:val="b55908"/>
          <w:sz w:val="20"/>
          <w:szCs w:val="20"/>
          <w:shd w:fill="f0f4f9" w:val="clear"/>
          <w:rtl w:val="0"/>
        </w:rPr>
        <w:t xml:space="preserve">7</w:t>
      </w:r>
      <w:r w:rsidDel="00000000" w:rsidR="00000000" w:rsidRPr="00000000">
        <w:rPr>
          <w:rFonts w:ascii="Google Sans" w:cs="Google Sans" w:eastAsia="Google Sans" w:hAnsi="Google Sans"/>
          <w:color w:val="1f1f1f"/>
          <w:shd w:fill="f0f4f9" w:val="clear"/>
          <w:rtl w:val="0"/>
        </w:rPr>
        <w:t xml:space="preserve">).mean()</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Plotting the 7-Day Windowed visualization</w:t>
      </w:r>
      <w:r w:rsidDel="00000000" w:rsidR="00000000" w:rsidRPr="00000000">
        <w:rPr>
          <w:rFonts w:ascii="Google Sans" w:cs="Google Sans" w:eastAsia="Google Sans" w:hAnsi="Google Sans"/>
          <w:color w:val="1f1f1f"/>
          <w:shd w:fill="f0f4f9" w:val="clear"/>
          <w:rtl w:val="0"/>
        </w:rPr>
        <w:br w:type="textWrapping"/>
        <w:t xml:space="preserve">plt.figure(figsize=(</w:t>
      </w:r>
      <w:r w:rsidDel="00000000" w:rsidR="00000000" w:rsidRPr="00000000">
        <w:rPr>
          <w:rFonts w:ascii="Google Sans" w:cs="Google Sans" w:eastAsia="Google Sans" w:hAnsi="Google Sans"/>
          <w:i w:val="0"/>
          <w:iCs w:val="0"/>
          <w:color w:val="b55908"/>
          <w:sz w:val="20"/>
          <w:szCs w:val="20"/>
          <w:shd w:fill="f0f4f9" w:val="clear"/>
          <w:rtl w:val="0"/>
        </w:rPr>
        <w:t xml:space="preserve">12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w:t>
        <w:br w:type="textWrapping"/>
        <w:t xml:space="preserve">plt.plot(df, df, label=</w:t>
      </w:r>
      <w:r w:rsidDel="00000000" w:rsidR="00000000" w:rsidRPr="00000000">
        <w:rPr>
          <w:rFonts w:ascii="Google Sans" w:cs="Google Sans" w:eastAsia="Google Sans" w:hAnsi="Google Sans"/>
          <w:i w:val="0"/>
          <w:iCs w:val="0"/>
          <w:color w:val="188038"/>
          <w:sz w:val="20"/>
          <w:szCs w:val="20"/>
          <w:shd w:fill="f0f4f9" w:val="clear"/>
          <w:rtl w:val="0"/>
        </w:rPr>
        <w:t xml:space="preserve">'True Market Trajectory'</w:t>
      </w:r>
      <w:r w:rsidDel="00000000" w:rsidR="00000000" w:rsidRPr="00000000">
        <w:rPr>
          <w:rFonts w:ascii="Google Sans" w:cs="Google Sans" w:eastAsia="Google Sans" w:hAnsi="Google Sans"/>
          <w:color w:val="1f1f1f"/>
          <w:shd w:fill="f0f4f9" w:val="clear"/>
          <w:rtl w:val="0"/>
        </w:rPr>
        <w:t xml:space="preserve">, color=</w:t>
      </w:r>
      <w:r w:rsidDel="00000000" w:rsidR="00000000" w:rsidRPr="00000000">
        <w:rPr>
          <w:rFonts w:ascii="Google Sans" w:cs="Google Sans" w:eastAsia="Google Sans" w:hAnsi="Google Sans"/>
          <w:i w:val="0"/>
          <w:iCs w:val="0"/>
          <w:color w:val="188038"/>
          <w:sz w:val="20"/>
          <w:szCs w:val="20"/>
          <w:shd w:fill="f0f4f9" w:val="clear"/>
          <w:rtl w:val="0"/>
        </w:rPr>
        <w:t xml:space="preserve">'black'</w:t>
      </w:r>
      <w:r w:rsidDel="00000000" w:rsidR="00000000" w:rsidRPr="00000000">
        <w:rPr>
          <w:rFonts w:ascii="Google Sans" w:cs="Google Sans" w:eastAsia="Google Sans" w:hAnsi="Google Sans"/>
          <w:color w:val="1f1f1f"/>
          <w:shd w:fill="f0f4f9" w:val="clear"/>
          <w:rtl w:val="0"/>
        </w:rPr>
        <w:t xml:space="preserve">, linewidth=</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plt.plot(df, df, label=</w:t>
      </w:r>
      <w:r w:rsidDel="00000000" w:rsidR="00000000" w:rsidRPr="00000000">
        <w:rPr>
          <w:rFonts w:ascii="Google Sans" w:cs="Google Sans" w:eastAsia="Google Sans" w:hAnsi="Google Sans"/>
          <w:i w:val="0"/>
          <w:iCs w:val="0"/>
          <w:color w:val="188038"/>
          <w:sz w:val="20"/>
          <w:szCs w:val="20"/>
          <w:shd w:fill="f0f4f9" w:val="clear"/>
          <w:rtl w:val="0"/>
        </w:rPr>
        <w:t xml:space="preserve">'MoE-F Filtered Trajectory (7-Day)'</w:t>
      </w:r>
      <w:r w:rsidDel="00000000" w:rsidR="00000000" w:rsidRPr="00000000">
        <w:rPr>
          <w:rFonts w:ascii="Google Sans" w:cs="Google Sans" w:eastAsia="Google Sans" w:hAnsi="Google Sans"/>
          <w:color w:val="1f1f1f"/>
          <w:shd w:fill="f0f4f9" w:val="clear"/>
          <w:rtl w:val="0"/>
        </w:rPr>
        <w:t xml:space="preserve">, color=</w:t>
      </w:r>
      <w:r w:rsidDel="00000000" w:rsidR="00000000" w:rsidRPr="00000000">
        <w:rPr>
          <w:rFonts w:ascii="Google Sans" w:cs="Google Sans" w:eastAsia="Google Sans" w:hAnsi="Google Sans"/>
          <w:i w:val="0"/>
          <w:iCs w:val="0"/>
          <w:color w:val="188038"/>
          <w:sz w:val="20"/>
          <w:szCs w:val="20"/>
          <w:shd w:fill="f0f4f9" w:val="clear"/>
          <w:rtl w:val="0"/>
        </w:rPr>
        <w:t xml:space="preserve">'green'</w:t>
      </w:r>
      <w:r w:rsidDel="00000000" w:rsidR="00000000" w:rsidRPr="00000000">
        <w:rPr>
          <w:rFonts w:ascii="Google Sans" w:cs="Google Sans" w:eastAsia="Google Sans" w:hAnsi="Google Sans"/>
          <w:color w:val="1f1f1f"/>
          <w:shd w:fill="f0f4f9" w:val="clear"/>
          <w:rtl w:val="0"/>
        </w:rPr>
        <w:t xml:space="preserve">, linestyle=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linewidth=</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Overlay individual LLM expert scatter points here if desired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plt.scatter(df, df['Llama_3_Prediction'], label='Llama-3 8B', alpha=0.5)</w:t>
      </w:r>
      <w:r w:rsidDel="00000000" w:rsidR="00000000" w:rsidRPr="00000000">
        <w:rPr>
          <w:rFonts w:ascii="Google Sans" w:cs="Google Sans" w:eastAsia="Google Sans" w:hAnsi="Google Sans"/>
          <w:color w:val="1f1f1f"/>
          <w:shd w:fill="f0f4f9" w:val="clear"/>
          <w:rtl w:val="0"/>
        </w:rPr>
        <w:br w:type="textWrapping"/>
        <w:br w:type="textWrapping"/>
        <w:t xml:space="preserve">plt.xlabel(</w:t>
      </w:r>
      <w:r w:rsidDel="00000000" w:rsidR="00000000" w:rsidRPr="00000000">
        <w:rPr>
          <w:rFonts w:ascii="Google Sans" w:cs="Google Sans" w:eastAsia="Google Sans" w:hAnsi="Google Sans"/>
          <w:i w:val="0"/>
          <w:iCs w:val="0"/>
          <w:color w:val="188038"/>
          <w:sz w:val="20"/>
          <w:szCs w:val="20"/>
          <w:shd w:fill="f0f4f9" w:val="clear"/>
          <w:rtl w:val="0"/>
        </w:rPr>
        <w:t xml:space="preserve">'Trading Days'</w:t>
      </w:r>
      <w:r w:rsidDel="00000000" w:rsidR="00000000" w:rsidRPr="00000000">
        <w:rPr>
          <w:rFonts w:ascii="Google Sans" w:cs="Google Sans" w:eastAsia="Google Sans" w:hAnsi="Google Sans"/>
          <w:color w:val="1f1f1f"/>
          <w:shd w:fill="f0f4f9" w:val="clear"/>
          <w:rtl w:val="0"/>
        </w:rPr>
        <w:t xml:space="preserve">)</w:t>
        <w:br w:type="textWrapping"/>
        <w:t xml:space="preserve">plt.ylabel(</w:t>
      </w:r>
      <w:r w:rsidDel="00000000" w:rsidR="00000000" w:rsidRPr="00000000">
        <w:rPr>
          <w:rFonts w:ascii="Google Sans" w:cs="Google Sans" w:eastAsia="Google Sans" w:hAnsi="Google Sans"/>
          <w:i w:val="0"/>
          <w:iCs w:val="0"/>
          <w:color w:val="188038"/>
          <w:sz w:val="20"/>
          <w:szCs w:val="20"/>
          <w:shd w:fill="f0f4f9" w:val="clear"/>
          <w:rtl w:val="0"/>
        </w:rPr>
        <w:t xml:space="preserve">'Market Movement Direction'</w:t>
      </w:r>
      <w:r w:rsidDel="00000000" w:rsidR="00000000" w:rsidRPr="00000000">
        <w:rPr>
          <w:rFonts w:ascii="Google Sans" w:cs="Google Sans" w:eastAsia="Google Sans" w:hAnsi="Google Sans"/>
          <w:color w:val="1f1f1f"/>
          <w:shd w:fill="f0f4f9" w:val="clear"/>
          <w:rtl w:val="0"/>
        </w:rPr>
        <w:t xml:space="preserve">)</w:t>
        <w:br w:type="textWrapping"/>
        <w:t xml:space="preserve">plt.title(</w:t>
      </w:r>
      <w:r w:rsidDel="00000000" w:rsidR="00000000" w:rsidRPr="00000000">
        <w:rPr>
          <w:rFonts w:ascii="Google Sans" w:cs="Google Sans" w:eastAsia="Google Sans" w:hAnsi="Google Sans"/>
          <w:i w:val="0"/>
          <w:iCs w:val="0"/>
          <w:color w:val="188038"/>
          <w:sz w:val="20"/>
          <w:szCs w:val="20"/>
          <w:shd w:fill="f0f4f9" w:val="clear"/>
          <w:rtl w:val="0"/>
        </w:rPr>
        <w:t xml:space="preserve">'MoE-F Mechanism 7-Day Rolling Trajectory vs Ground Truth'</w:t>
      </w:r>
      <w:r w:rsidDel="00000000" w:rsidR="00000000" w:rsidRPr="00000000">
        <w:rPr>
          <w:rFonts w:ascii="Google Sans" w:cs="Google Sans" w:eastAsia="Google Sans" w:hAnsi="Google Sans"/>
          <w:color w:val="1f1f1f"/>
          <w:shd w:fill="f0f4f9" w:val="clear"/>
          <w:rtl w:val="0"/>
        </w:rPr>
        <w:t xml:space="preserve">)</w:t>
        <w:br w:type="textWrapping"/>
        <w:t xml:space="preserve">plt.legend()</w:t>
        <w:br w:type="textWrapping"/>
        <w:t xml:space="preserve">plt.grid(</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plt.show()</w:t>
        <w:br w:type="textWrapping"/>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specific visualization technique mirrors the visual proofs of the study, where the green dotted line (the rolling MoE-F average) tightly hugs the black true trajectory.</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Evaluation: Long-Term Time-Series Forecasting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extended to multivariate Long-term Time-series Forecasting (LTSF) using the well-adopted ETTh1 and ETTh2 electricity transformer datasets. As detailed in Figure 5, these datasets contain 17,420 hourly timesteps across 7 distinct channels. Because this domain measures discrepancy via Mean Squared Error (MSE), it serves as the test-bed for the regression variant established in Theorem 4.</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Forecasting Granularity and CI Strategy (Appendix 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outlined in Appendix E, the forecasting granularity in LTSF must address the methodology of temporal projection. MoE-F was evaluated against modern architectures using two distinct conceptual frameworks:</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Iterated Multi-step (IMS):</w:t>
      </w:r>
      <w:r w:rsidDel="00000000" w:rsidR="00000000" w:rsidRPr="00000000">
        <w:rPr>
          <w:rFonts w:ascii="Google Sans" w:cs="Google Sans" w:eastAsia="Google Sans" w:hAnsi="Google Sans"/>
          <w:color w:val="1f1f1f"/>
          <w:rtl w:val="0"/>
        </w:rPr>
        <w:t xml:space="preserve"> This is an auto-regressive approach where each step </w:t>
      </w:r>
      <w:r w:rsidDel="00000000" w:rsidR="00000000" w:rsidRPr="00000000">
        <w:rPr>
          <w:rFonts w:ascii="Google Sans" w:cs="Google Sans" w:eastAsia="Google Sans" w:hAnsi="Google Sans"/>
          <w:color w:val="1f1f1f"/>
        </w:rPr>
        <w:drawing>
          <wp:inline distB="19050" distT="19050" distL="19050" distR="19050">
            <wp:extent cx="384199" cy="230520"/>
            <wp:effectExtent b="0" l="0" r="0" t="0"/>
            <wp:docPr id="12" name="image26.png"/>
            <a:graphic>
              <a:graphicData uri="http://schemas.openxmlformats.org/drawingml/2006/picture">
                <pic:pic>
                  <pic:nvPicPr>
                    <pic:cNvPr id="0" name="image26.png"/>
                    <pic:cNvPicPr preferRelativeResize="0"/>
                  </pic:nvPicPr>
                  <pic:blipFill>
                    <a:blip r:embed="rId89"/>
                    <a:srcRect b="0" l="0" r="0" t="0"/>
                    <a:stretch>
                      <a:fillRect/>
                    </a:stretch>
                  </pic:blipFill>
                  <pic:spPr>
                    <a:xfrm>
                      <a:off x="0" y="0"/>
                      <a:ext cx="384199" cy="230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predicted and then fed back into the model to predict the subsequent step. This often leads to severe error accumulation over long horizons.</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Direct Multi-step (DMS):</w:t>
      </w:r>
      <w:r w:rsidDel="00000000" w:rsidR="00000000" w:rsidRPr="00000000">
        <w:rPr>
          <w:rFonts w:ascii="Google Sans" w:cs="Google Sans" w:eastAsia="Google Sans" w:hAnsi="Google Sans"/>
          <w:color w:val="1f1f1f"/>
          <w:rtl w:val="0"/>
        </w:rPr>
        <w:t xml:space="preserve"> The entire forecasting horizon </w:t>
      </w:r>
      <w:r w:rsidDel="00000000" w:rsidR="00000000" w:rsidRPr="00000000">
        <w:rPr>
          <w:rFonts w:ascii="Google Sans" w:cs="Google Sans" w:eastAsia="Google Sans" w:hAnsi="Google Sans"/>
          <w:color w:val="1f1f1f"/>
        </w:rPr>
        <w:drawing>
          <wp:inline distB="19050" distT="19050" distL="19050" distR="19050">
            <wp:extent cx="168251" cy="224334"/>
            <wp:effectExtent b="0" l="0" r="0" t="0"/>
            <wp:docPr id="11" name="image35.png"/>
            <a:graphic>
              <a:graphicData uri="http://schemas.openxmlformats.org/drawingml/2006/picture">
                <pic:pic>
                  <pic:nvPicPr>
                    <pic:cNvPr id="0" name="image35.png"/>
                    <pic:cNvPicPr preferRelativeResize="0"/>
                  </pic:nvPicPr>
                  <pic:blipFill>
                    <a:blip r:embed="rId90"/>
                    <a:srcRect b="0" l="0" r="0" t="0"/>
                    <a:stretch>
                      <a:fillRect/>
                    </a:stretch>
                  </pic:blipFill>
                  <pic:spPr>
                    <a:xfrm>
                      <a:off x="0" y="0"/>
                      <a:ext cx="168251" cy="224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predicted simultaneously, which avoids quadratic attention costs and error looping, a technique favored by modern transformer-based architectures.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MoE-F empirical setup embraced the modern Channel Independent (CI) strategy. Rather than analyzing the full multivariate correlation at once, the CI strategy isolates each of the 7 features as a univariate time series. The mechanism seeks a shared function for each univariate series, significantly reducing the complexity of tracking inter-channel dependencies over long prediction horizons.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5 catalogues the application of MoE-F over three base expert models (PatchTST, DLinear, and SparseTSF) compared against a massive array of contemporary architectures including Informer, Autoformer, Pyraformer, FEDformer, FILM, TimesNet, and FITS.</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Dataset / Horizon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Informer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FEDformer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PatchTST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DLinear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SparseTSF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MoE-F (Filtered)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ETTh1 (H=96)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0.865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0.376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0.6897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0.3788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0.3631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0.3630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ETTh1 (H=336)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0.459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0.6676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0.4212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0.4178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ETTh2 (H=96)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0.346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0.4273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0.2908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0.2945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0.2911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ETTh2 (H=336)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0.496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2.6450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0.5320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0.3595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0.4840</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confirms that even simple heuristic filtering of arbitrary expert models significantly reduces the accumulation of error inherent in long forecasting horizons. Operating without any specific hyperparameter tuning for </w:t>
      </w:r>
      <w:r w:rsidDel="00000000" w:rsidR="00000000" w:rsidRPr="00000000">
        <w:rPr>
          <w:rFonts w:ascii="Google Sans" w:cs="Google Sans" w:eastAsia="Google Sans" w:hAnsi="Google Sans"/>
          <w:color w:val="1f1f1f"/>
        </w:rPr>
        <w:drawing>
          <wp:inline distB="19050" distT="19050" distL="19050" distR="19050">
            <wp:extent cx="107529" cy="234608"/>
            <wp:effectExtent b="0" l="0" r="0" t="0"/>
            <wp:docPr id="81" name="image70.png"/>
            <a:graphic>
              <a:graphicData uri="http://schemas.openxmlformats.org/drawingml/2006/picture">
                <pic:pic>
                  <pic:nvPicPr>
                    <pic:cNvPr id="0" name="image70.png"/>
                    <pic:cNvPicPr preferRelativeResize="0"/>
                  </pic:nvPicPr>
                  <pic:blipFill>
                    <a:blip r:embed="rId91"/>
                    <a:srcRect b="0" l="0" r="0" t="0"/>
                    <a:stretch>
                      <a:fillRect/>
                    </a:stretch>
                  </pic:blipFill>
                  <pic:spPr>
                    <a:xfrm>
                      <a:off x="0" y="0"/>
                      <a:ext cx="107529" cy="234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118690" cy="237380"/>
            <wp:effectExtent b="0" l="0" r="0" t="0"/>
            <wp:docPr id="76" name="image67.png"/>
            <a:graphic>
              <a:graphicData uri="http://schemas.openxmlformats.org/drawingml/2006/picture">
                <pic:pic>
                  <pic:nvPicPr>
                    <pic:cNvPr id="0" name="image67.png"/>
                    <pic:cNvPicPr preferRelativeResize="0"/>
                  </pic:nvPicPr>
                  <pic:blipFill>
                    <a:blip r:embed="rId92"/>
                    <a:srcRect b="0" l="0" r="0" t="0"/>
                    <a:stretch>
                      <a:fillRect/>
                    </a:stretch>
                  </pic:blipFill>
                  <pic:spPr>
                    <a:xfrm>
                      <a:off x="0" y="0"/>
                      <a:ext cx="118690" cy="237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MoE-F successfully synthesized the underlying strengths of PatchTST, DLinear, and SparseTSF to achieve competitive state-of-the-art MSE metrics.</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3 Multi-Agent Architectures and Google ADK</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the dense stochastic mathematics of MoE-F—alongside the heavy data ingestion pipelines defined in Appendix C—into scalable, production-grade software requires an infrastructure capable of asynchronous state management and cross-model orchestration. The evolution of AI application architecture has moved distinctly from monolithic deployments (Level 0) toward highly collaborative structures.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standardized AI agent taxonomy, capability is delineated into ascending tiers of autonomy. Level 1 consists of conversational AI executing single predefined tool calls. Level 2 introduces strategic orchestration, where a single model utilizes context engineering and retrieval to plan multi-step workflows. Level 3 represents the Collaborative Multi-Agent System paradigm. At Level 3, the architecture departs from deterministic rules, introducing multiple independent agents that coordinate, communicate across frameworks, reason iteratively, handle ambiguity, and evaluate each other's outputs to synthesize a final decision.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Google's Agent Development Kit (ADK) serves as the primary software infrastructure for constructing these advanced topologies. Designed as an open-source, code-first toolkit, ADK natively supports distinct architectural patterns vital for Level 3 execution. To accurately model the complete MoE-F ecosystem (including the data ingestion defined in Appendix C), the system utilizes two core ADK design patterns:</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Sequential Pipeline Pattern:</w:t>
      </w:r>
      <w:r w:rsidDel="00000000" w:rsidR="00000000" w:rsidRPr="00000000">
        <w:rPr>
          <w:rFonts w:ascii="Google Sans" w:cs="Google Sans" w:eastAsia="Google Sans" w:hAnsi="Google Sans"/>
          <w:color w:val="1f1f1f"/>
          <w:rtl w:val="0"/>
        </w:rPr>
        <w:t xml:space="preserve"> Functioning like an assembly line, this pattern is highly deterministic and is ideal for data processing, using the SequentialAgent primitive to pass data sequentially across extraction and filtering agents.</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Parallel Fan-Out/Gather Pattern:</w:t>
      </w:r>
      <w:r w:rsidDel="00000000" w:rsidR="00000000" w:rsidRPr="00000000">
        <w:rPr>
          <w:rFonts w:ascii="Google Sans" w:cs="Google Sans" w:eastAsia="Google Sans" w:hAnsi="Google Sans"/>
          <w:color w:val="1f1f1f"/>
          <w:rtl w:val="0"/>
        </w:rPr>
        <w:t xml:space="preserve"> Utilizing the ParallelAgent primitive, this pattern executes multiple tasks simultaneously, sharing session state to drastically reduce latency during the Swarm execution phase.</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Integration: Implementing MoE-F via Google ADK with YFinance MCP</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acquire the 10 years of SPY data required for the context window, the architecture integrates the Yahoo Finance Model Context Protocol (MCP) server. By using ADK's MCPToolset, agents can natively invoke tools like get_historical_stock_prices to fetch the OHLCV data directly without writing custom API wrappers.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MoE-F algorithm maps cleanly into the software orchestration layer of ADK. The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7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theoretical experts are instantiated as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77"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independent LlmAgent objects in ADK, executing simultaneously via a ParallelAgent. The stochastic filter equations are realized as a deterministic Python AgentTool bound to each agent. Furthermore, a SequentialAgent is introduced at the very beginning to manage the Yahoo Finance MCP data extraction and SBERT semantic filtering before passing the sanitized data to the Swarm.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google.adk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Agent, LlmAgent, ParallelAgent, SequentialAgent, AgentTool</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google.adk.state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SessionState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google.adk.tools.mcp_tool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MCPToolset, StdioServerParameters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scipy.linalg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la</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Phase 1: Data Ingestion Pipeline (YFinance MCP + SBERT)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Configure Yahoo Finance MCP toolset to fetch 10-years SPY data</w:t>
      </w:r>
      <w:r w:rsidDel="00000000" w:rsidR="00000000" w:rsidRPr="00000000">
        <w:rPr>
          <w:rFonts w:ascii="Google Sans" w:cs="Google Sans" w:eastAsia="Google Sans" w:hAnsi="Google Sans"/>
          <w:color w:val="1f1f1f"/>
          <w:shd w:fill="f0f4f9" w:val="clear"/>
          <w:rtl w:val="0"/>
        </w:rPr>
        <w:br w:type="textWrapping"/>
        <w:t xml:space="preserve">yfinance_mcp_tools = MCPToolset(</w:t>
        <w:br w:type="textWrapping"/>
        <w:t xml:space="preserve">    connection_params=StdioServerParameters(</w:t>
        <w:br w:type="textWrapping"/>
        <w:t xml:space="preserve">        command=</w:t>
      </w:r>
      <w:r w:rsidDel="00000000" w:rsidR="00000000" w:rsidRPr="00000000">
        <w:rPr>
          <w:rFonts w:ascii="Google Sans" w:cs="Google Sans" w:eastAsia="Google Sans" w:hAnsi="Google Sans"/>
          <w:i w:val="0"/>
          <w:iCs w:val="0"/>
          <w:color w:val="188038"/>
          <w:sz w:val="20"/>
          <w:szCs w:val="20"/>
          <w:shd w:fill="f0f4f9" w:val="clear"/>
          <w:rtl w:val="0"/>
        </w:rPr>
        <w:t xml:space="preserve">"uvx"</w:t>
      </w:r>
      <w:r w:rsidDel="00000000" w:rsidR="00000000" w:rsidRPr="00000000">
        <w:rPr>
          <w:rFonts w:ascii="Google Sans" w:cs="Google Sans" w:eastAsia="Google Sans" w:hAnsi="Google Sans"/>
          <w:color w:val="1f1f1f"/>
          <w:shd w:fill="f0f4f9" w:val="clear"/>
          <w:rtl w:val="0"/>
        </w:rPr>
        <w:t xml:space="preserve">, </w:t>
        <w:br w:type="textWrapping"/>
        <w:t xml:space="preserve">        args=[</w:t>
      </w:r>
      <w:r w:rsidDel="00000000" w:rsidR="00000000" w:rsidRPr="00000000">
        <w:rPr>
          <w:rFonts w:ascii="Google Sans" w:cs="Google Sans" w:eastAsia="Google Sans" w:hAnsi="Google Sans"/>
          <w:i w:val="0"/>
          <w:iCs w:val="0"/>
          <w:color w:val="188038"/>
          <w:sz w:val="20"/>
          <w:szCs w:val="20"/>
          <w:shd w:fill="f0f4f9" w:val="clear"/>
          <w:rtl w:val="0"/>
        </w:rPr>
        <w:t xml:space="preserve">"yahoo-finance-mcp"</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tool_filter=[</w:t>
      </w:r>
      <w:r w:rsidDel="00000000" w:rsidR="00000000" w:rsidRPr="00000000">
        <w:rPr>
          <w:rFonts w:ascii="Google Sans" w:cs="Google Sans" w:eastAsia="Google Sans" w:hAnsi="Google Sans"/>
          <w:i w:val="0"/>
          <w:iCs w:val="0"/>
          <w:color w:val="188038"/>
          <w:sz w:val="20"/>
          <w:szCs w:val="20"/>
          <w:shd w:fill="f0f4f9" w:val="clear"/>
          <w:rtl w:val="0"/>
        </w:rPr>
        <w:t xml:space="preserve">"get_historical_stock_prices"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"get_yahoo_finance_news"</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t xml:space="preserve">market_extractor = LlmAgent(</w:t>
        <w:br w:type="textWrapping"/>
        <w:t xml:space="preserve">    name=</w:t>
      </w:r>
      <w:r w:rsidDel="00000000" w:rsidR="00000000" w:rsidRPr="00000000">
        <w:rPr>
          <w:rFonts w:ascii="Google Sans" w:cs="Google Sans" w:eastAsia="Google Sans" w:hAnsi="Google Sans"/>
          <w:i w:val="0"/>
          <w:iCs w:val="0"/>
          <w:color w:val="188038"/>
          <w:sz w:val="20"/>
          <w:szCs w:val="20"/>
          <w:shd w:fill="f0f4f9" w:val="clear"/>
          <w:rtl w:val="0"/>
        </w:rPr>
        <w:t xml:space="preserve">"MarketDataExtractor"</w:t>
      </w:r>
      <w:r w:rsidDel="00000000" w:rsidR="00000000" w:rsidRPr="00000000">
        <w:rPr>
          <w:rFonts w:ascii="Google Sans" w:cs="Google Sans" w:eastAsia="Google Sans" w:hAnsi="Google Sans"/>
          <w:color w:val="1f1f1f"/>
          <w:shd w:fill="f0f4f9" w:val="clear"/>
          <w:rtl w:val="0"/>
        </w:rPr>
        <w:t xml:space="preserve">,</w:t>
        <w:br w:type="textWrapping"/>
        <w:t xml:space="preserve">    instruction=</w:t>
      </w:r>
      <w:r w:rsidDel="00000000" w:rsidR="00000000" w:rsidRPr="00000000">
        <w:rPr>
          <w:rFonts w:ascii="Google Sans" w:cs="Google Sans" w:eastAsia="Google Sans" w:hAnsi="Google Sans"/>
          <w:i w:val="0"/>
          <w:iCs w:val="0"/>
          <w:color w:val="188038"/>
          <w:sz w:val="20"/>
          <w:szCs w:val="20"/>
          <w:shd w:fill="f0f4f9" w:val="clear"/>
          <w:rtl w:val="0"/>
        </w:rPr>
        <w:t xml:space="preserve">"Use your tools to extract 10 years of OHLCV historical data and news for the SPY ticker."</w:t>
      </w:r>
      <w:r w:rsidDel="00000000" w:rsidR="00000000" w:rsidRPr="00000000">
        <w:rPr>
          <w:rFonts w:ascii="Google Sans" w:cs="Google Sans" w:eastAsia="Google Sans" w:hAnsi="Google Sans"/>
          <w:color w:val="1f1f1f"/>
          <w:shd w:fill="f0f4f9" w:val="clear"/>
          <w:rtl w:val="0"/>
        </w:rPr>
        <w:t xml:space="preserve">,</w:t>
        <w:br w:type="textWrapping"/>
        <w:t xml:space="preserve">    tools=[yfinance_mcp_tools],</w:t>
        <w:br w:type="textWrapping"/>
        <w:t xml:space="preserve">    output_key=</w:t>
      </w:r>
      <w:r w:rsidDel="00000000" w:rsidR="00000000" w:rsidRPr="00000000">
        <w:rPr>
          <w:rFonts w:ascii="Google Sans" w:cs="Google Sans" w:eastAsia="Google Sans" w:hAnsi="Google Sans"/>
          <w:i w:val="0"/>
          <w:iCs w:val="0"/>
          <w:color w:val="188038"/>
          <w:sz w:val="20"/>
          <w:szCs w:val="20"/>
          <w:shd w:fill="f0f4f9" w:val="clear"/>
          <w:rtl w:val="0"/>
        </w:rPr>
        <w:t xml:space="preserve">"structured_market_data"</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t xml:space="preserve">sbert_news_filter = LlmAgent(</w:t>
        <w:br w:type="textWrapping"/>
        <w:t xml:space="preserve">    name=</w:t>
      </w:r>
      <w:r w:rsidDel="00000000" w:rsidR="00000000" w:rsidRPr="00000000">
        <w:rPr>
          <w:rFonts w:ascii="Google Sans" w:cs="Google Sans" w:eastAsia="Google Sans" w:hAnsi="Google Sans"/>
          <w:i w:val="0"/>
          <w:iCs w:val="0"/>
          <w:color w:val="188038"/>
          <w:sz w:val="20"/>
          <w:szCs w:val="20"/>
          <w:shd w:fill="f0f4f9" w:val="clear"/>
          <w:rtl w:val="0"/>
        </w:rPr>
        <w:t xml:space="preserve">"SBERT_SemanticFilter"</w:t>
      </w:r>
      <w:r w:rsidDel="00000000" w:rsidR="00000000" w:rsidRPr="00000000">
        <w:rPr>
          <w:rFonts w:ascii="Google Sans" w:cs="Google Sans" w:eastAsia="Google Sans" w:hAnsi="Google Sans"/>
          <w:color w:val="1f1f1f"/>
          <w:shd w:fill="f0f4f9" w:val="clear"/>
          <w:rtl w:val="0"/>
        </w:rPr>
        <w:t xml:space="preserve">,</w:t>
        <w:br w:type="textWrapping"/>
        <w:t xml:space="preserve">    instruction=</w:t>
      </w:r>
      <w:r w:rsidDel="00000000" w:rsidR="00000000" w:rsidRPr="00000000">
        <w:rPr>
          <w:rFonts w:ascii="Google Sans" w:cs="Google Sans" w:eastAsia="Google Sans" w:hAnsi="Google Sans"/>
          <w:i w:val="0"/>
          <w:iCs w:val="0"/>
          <w:color w:val="188038"/>
          <w:sz w:val="20"/>
          <w:szCs w:val="20"/>
          <w:shd w:fill="f0f4f9" w:val="clear"/>
          <w:rtl w:val="0"/>
        </w:rPr>
        <w:t xml:space="preserve">"Apply similarity search to headlines in {structured_market_data}. Discard noise below 0.2 tf-idf threshold."</w:t>
      </w:r>
      <w:r w:rsidDel="00000000" w:rsidR="00000000" w:rsidRPr="00000000">
        <w:rPr>
          <w:rFonts w:ascii="Google Sans" w:cs="Google Sans" w:eastAsia="Google Sans" w:hAnsi="Google Sans"/>
          <w:color w:val="1f1f1f"/>
          <w:shd w:fill="f0f4f9" w:val="clear"/>
          <w:rtl w:val="0"/>
        </w:rPr>
        <w:t xml:space="preserve">,</w:t>
        <w:br w:type="textWrapping"/>
        <w:t xml:space="preserve">    output_key=</w:t>
      </w:r>
      <w:r w:rsidDel="00000000" w:rsidR="00000000" w:rsidRPr="00000000">
        <w:rPr>
          <w:rFonts w:ascii="Google Sans" w:cs="Google Sans" w:eastAsia="Google Sans" w:hAnsi="Google Sans"/>
          <w:i w:val="0"/>
          <w:iCs w:val="0"/>
          <w:color w:val="188038"/>
          <w:sz w:val="20"/>
          <w:szCs w:val="20"/>
          <w:shd w:fill="f0f4f9" w:val="clear"/>
          <w:rtl w:val="0"/>
        </w:rPr>
        <w:t xml:space="preserve">"filtered_news_context"</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t xml:space="preserve">data_ingestion_pipeline = SequentialAgent(</w:t>
        <w:br w:type="textWrapping"/>
        <w:t xml:space="preserve">    name=</w:t>
      </w:r>
      <w:r w:rsidDel="00000000" w:rsidR="00000000" w:rsidRPr="00000000">
        <w:rPr>
          <w:rFonts w:ascii="Google Sans" w:cs="Google Sans" w:eastAsia="Google Sans" w:hAnsi="Google Sans"/>
          <w:i w:val="0"/>
          <w:iCs w:val="0"/>
          <w:color w:val="188038"/>
          <w:sz w:val="20"/>
          <w:szCs w:val="20"/>
          <w:shd w:fill="f0f4f9" w:val="clear"/>
          <w:rtl w:val="0"/>
        </w:rPr>
        <w:t xml:space="preserve">"NIFTY_Ingestion_Pipeline"</w:t>
      </w:r>
      <w:r w:rsidDel="00000000" w:rsidR="00000000" w:rsidRPr="00000000">
        <w:rPr>
          <w:rFonts w:ascii="Google Sans" w:cs="Google Sans" w:eastAsia="Google Sans" w:hAnsi="Google Sans"/>
          <w:color w:val="1f1f1f"/>
          <w:shd w:fill="f0f4f9" w:val="clear"/>
          <w:rtl w:val="0"/>
        </w:rPr>
        <w:t xml:space="preserve">,</w:t>
        <w:br w:type="textWrapping"/>
        <w:t xml:space="preserve">    sub_agents=[market_extractor, sbert_news_filter]</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Phase 2: Mathematical Filtering Tool (Shiryaev-Wonham)</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stochastic_filter_update</w:t>
      </w:r>
      <w:r w:rsidDel="00000000" w:rsidR="00000000" w:rsidRPr="00000000">
        <w:rPr>
          <w:rFonts w:ascii="Google Sans" w:cs="Google Sans" w:eastAsia="Google Sans" w:hAnsi="Google Sans"/>
          <w:i w:val="0"/>
          <w:iCs w:val="0"/>
          <w:color w:val="444746"/>
          <w:sz w:val="20"/>
          <w:szCs w:val="20"/>
          <w:shd w:fill="f0f4f9" w:val="clear"/>
          <w:rtl w:val="0"/>
        </w:rPr>
        <w:t xml:space="preserve">(agent_id, prediction, ground_truth, state):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Executes the Euler-Maruyama discrete update for the Wonham-Shiryaev filter.</w:t>
        <w:br w:type="textWrapping"/>
        <w:t xml:space="preserve">    Calculates At, Bt, Delta W, and updates the local belief pi.</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pi = state.get(</w:t>
      </w:r>
      <w:r w:rsidDel="00000000" w:rsidR="00000000" w:rsidRPr="00000000">
        <w:rPr>
          <w:rFonts w:ascii="Google Sans" w:cs="Google Sans" w:eastAsia="Google Sans" w:hAnsi="Google Sans"/>
          <w:i w:val="0"/>
          <w:iCs w:val="0"/>
          <w:color w:val="188038"/>
          <w:sz w:val="20"/>
          <w:szCs w:val="20"/>
          <w:shd w:fill="f0f4f9" w:val="clear"/>
          <w:rtl w:val="0"/>
        </w:rPr>
        <w:t xml:space="preserve">f"pi_</w:t>
      </w:r>
      <w:r w:rsidDel="00000000" w:rsidR="00000000" w:rsidRPr="00000000">
        <w:rPr>
          <w:rFonts w:ascii="Google Sans" w:cs="Google Sans" w:eastAsia="Google Sans" w:hAnsi="Google Sans"/>
          <w:i w:val="0"/>
          <w:iCs w:val="0"/>
          <w:color w:val="1f1f1f"/>
          <w:sz w:val="20"/>
          <w:szCs w:val="20"/>
          <w:shd w:fill="f0f4f9" w:val="clear"/>
          <w:rtl w:val="0"/>
        </w:rPr>
        <w:t xml:space="preserve">{agent_id}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Q = state.get(</w:t>
      </w:r>
      <w:r w:rsidDel="00000000" w:rsidR="00000000" w:rsidRPr="00000000">
        <w:rPr>
          <w:rFonts w:ascii="Google Sans" w:cs="Google Sans" w:eastAsia="Google Sans" w:hAnsi="Google Sans"/>
          <w:i w:val="0"/>
          <w:iCs w:val="0"/>
          <w:color w:val="188038"/>
          <w:sz w:val="20"/>
          <w:szCs w:val="20"/>
          <w:shd w:fill="f0f4f9" w:val="clear"/>
          <w:rtl w:val="0"/>
        </w:rPr>
        <w:t xml:space="preserve">"global_Q_matrix"</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delta_f approximates the time-derivative of the expert's prediction</w:t>
      </w:r>
      <w:r w:rsidDel="00000000" w:rsidR="00000000" w:rsidRPr="00000000">
        <w:rPr>
          <w:rFonts w:ascii="Google Sans" w:cs="Google Sans" w:eastAsia="Google Sans" w:hAnsi="Google Sans"/>
          <w:color w:val="1f1f1f"/>
          <w:shd w:fill="f0f4f9" w:val="clear"/>
          <w:rtl w:val="0"/>
        </w:rPr>
        <w:br w:type="textWrapping"/>
        <w:t xml:space="preserve">    delta_f = prediction - state.get(</w:t>
      </w:r>
      <w:r w:rsidDel="00000000" w:rsidR="00000000" w:rsidRPr="00000000">
        <w:rPr>
          <w:rFonts w:ascii="Google Sans" w:cs="Google Sans" w:eastAsia="Google Sans" w:hAnsi="Google Sans"/>
          <w:i w:val="0"/>
          <w:iCs w:val="0"/>
          <w:color w:val="188038"/>
          <w:sz w:val="20"/>
          <w:szCs w:val="20"/>
          <w:shd w:fill="f0f4f9" w:val="clear"/>
          <w:rtl w:val="0"/>
        </w:rPr>
        <w:t xml:space="preserve">f"prev_pred_</w:t>
      </w:r>
      <w:r w:rsidDel="00000000" w:rsidR="00000000" w:rsidRPr="00000000">
        <w:rPr>
          <w:rFonts w:ascii="Google Sans" w:cs="Google Sans" w:eastAsia="Google Sans" w:hAnsi="Google Sans"/>
          <w:i w:val="0"/>
          <w:iCs w:val="0"/>
          <w:color w:val="1f1f1f"/>
          <w:sz w:val="20"/>
          <w:szCs w:val="20"/>
          <w:shd w:fill="f0f4f9" w:val="clear"/>
          <w:rtl w:val="0"/>
        </w:rPr>
        <w:t xml:space="preserve">{agent_id}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Calculate SDE components based on Helper Functions </w:t>
      </w:r>
      <w:r w:rsidDel="00000000" w:rsidR="00000000" w:rsidRPr="00000000">
        <w:rPr>
          <w:rFonts w:ascii="Google Sans" w:cs="Google Sans" w:eastAsia="Google Sans" w:hAnsi="Google Sans"/>
          <w:color w:val="1f1f1f"/>
          <w:shd w:fill="f0f4f9" w:val="clear"/>
          <w:rtl w:val="0"/>
        </w:rPr>
        <w:br w:type="textWrapping"/>
        <w:t xml:space="preserve">    A_t = compute_input_sensitivity_gradient(prediction, ground_truth, delta_f) </w:t>
        <w:br w:type="textWrapping"/>
        <w:t xml:space="preserve">    B_t = compute_target_sensitivity_gradient(prediction)</w:t>
        <w:br w:type="textWrapping"/>
        <w:t xml:space="preserve">    A_bar_t = np.dot(A_t, pi)</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Innovations process formulation</w:t>
      </w:r>
      <w:r w:rsidDel="00000000" w:rsidR="00000000" w:rsidRPr="00000000">
        <w:rPr>
          <w:rFonts w:ascii="Google Sans" w:cs="Google Sans" w:eastAsia="Google Sans" w:hAnsi="Google Sans"/>
          <w:color w:val="1f1f1f"/>
          <w:shd w:fill="f0f4f9" w:val="clear"/>
          <w:rtl w:val="0"/>
        </w:rPr>
        <w:br w:type="textWrapping"/>
        <w:t xml:space="preserve">    delta_loss = calculate_loss(prediction, ground_truth) - state.get(</w:t>
      </w:r>
      <w:r w:rsidDel="00000000" w:rsidR="00000000" w:rsidRPr="00000000">
        <w:rPr>
          <w:rFonts w:ascii="Google Sans" w:cs="Google Sans" w:eastAsia="Google Sans" w:hAnsi="Google Sans"/>
          <w:i w:val="0"/>
          <w:iCs w:val="0"/>
          <w:color w:val="188038"/>
          <w:sz w:val="20"/>
          <w:szCs w:val="20"/>
          <w:shd w:fill="f0f4f9" w:val="clear"/>
          <w:rtl w:val="0"/>
        </w:rPr>
        <w:t xml:space="preserve">f"prev_loss_</w:t>
      </w:r>
      <w:r w:rsidDel="00000000" w:rsidR="00000000" w:rsidRPr="00000000">
        <w:rPr>
          <w:rFonts w:ascii="Google Sans" w:cs="Google Sans" w:eastAsia="Google Sans" w:hAnsi="Google Sans"/>
          <w:i w:val="0"/>
          <w:iCs w:val="0"/>
          <w:color w:val="1f1f1f"/>
          <w:sz w:val="20"/>
          <w:szCs w:val="20"/>
          <w:shd w:fill="f0f4f9" w:val="clear"/>
          <w:rtl w:val="0"/>
        </w:rPr>
        <w:t xml:space="preserve">{agent_id}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delta_W = (delta_loss - A_bar_t) / B_t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Update Belief State via Drift and Diffusion</w:t>
      </w:r>
      <w:r w:rsidDel="00000000" w:rsidR="00000000" w:rsidRPr="00000000">
        <w:rPr>
          <w:rFonts w:ascii="Google Sans" w:cs="Google Sans" w:eastAsia="Google Sans" w:hAnsi="Google Sans"/>
          <w:color w:val="1f1f1f"/>
          <w:shd w:fill="f0f4f9" w:val="clear"/>
          <w:rtl w:val="0"/>
        </w:rPr>
        <w:br w:type="textWrapping"/>
        <w:t xml:space="preserve">    drift = np.dot(Q.T, pi)</w:t>
        <w:br w:type="textWrapping"/>
        <w:t xml:space="preserve">    diffusion = pi * (A_t - A_bar_t) / B_t</w:t>
        <w:br w:type="textWrapping"/>
        <w:t xml:space="preserve">    </w:t>
        <w:br w:type="textWrapping"/>
        <w:t xml:space="preserve">    new_pi = pi + drift + (diffusion * delta_W)</w:t>
        <w:br w:type="textWrapping"/>
        <w:t xml:space="preserve">    new_pi = new_pi / np.</w:t>
      </w:r>
      <w:r w:rsidDel="00000000" w:rsidR="00000000" w:rsidRPr="00000000">
        <w:rPr>
          <w:rFonts w:ascii="Google Sans" w:cs="Google Sans" w:eastAsia="Google Sans" w:hAnsi="Google Sans"/>
          <w:i w:val="0"/>
          <w:iCs w:val="0"/>
          <w:color w:val="1967d2"/>
          <w:sz w:val="20"/>
          <w:szCs w:val="20"/>
          <w:shd w:fill="f0f4f9" w:val="clear"/>
          <w:rtl w:val="0"/>
        </w:rPr>
        <w:t xml:space="preserve">sum</w:t>
      </w:r>
      <w:r w:rsidDel="00000000" w:rsidR="00000000" w:rsidRPr="00000000">
        <w:rPr>
          <w:rFonts w:ascii="Google Sans" w:cs="Google Sans" w:eastAsia="Google Sans" w:hAnsi="Google Sans"/>
          <w:color w:val="1f1f1f"/>
          <w:shd w:fill="f0f4f9" w:val="clear"/>
          <w:rtl w:val="0"/>
        </w:rPr>
        <w:t xml:space="preserve">(new_pi) </w:t>
      </w:r>
      <w:r w:rsidDel="00000000" w:rsidR="00000000" w:rsidRPr="00000000">
        <w:rPr>
          <w:rFonts w:ascii="Google Sans" w:cs="Google Sans" w:eastAsia="Google Sans" w:hAnsi="Google Sans"/>
          <w:i w:val="0"/>
          <w:iCs w:val="0"/>
          <w:color w:val="5f6368"/>
          <w:sz w:val="20"/>
          <w:szCs w:val="20"/>
          <w:shd w:fill="f0f4f9" w:val="clear"/>
          <w:rtl w:val="0"/>
        </w:rPr>
        <w:t xml:space="preserve"># Enforce simplex constraint</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Persist state back to ADK SessionState</w:t>
      </w:r>
      <w:r w:rsidDel="00000000" w:rsidR="00000000" w:rsidRPr="00000000">
        <w:rPr>
          <w:rFonts w:ascii="Google Sans" w:cs="Google Sans" w:eastAsia="Google Sans" w:hAnsi="Google Sans"/>
          <w:color w:val="1f1f1f"/>
          <w:shd w:fill="f0f4f9" w:val="clear"/>
          <w:rtl w:val="0"/>
        </w:rPr>
        <w:br w:type="textWrapping"/>
        <w:t xml:space="preserve">    state.</w:t>
      </w:r>
      <w:r w:rsidDel="00000000" w:rsidR="00000000" w:rsidRPr="00000000">
        <w:rPr>
          <w:rFonts w:ascii="Google Sans" w:cs="Google Sans" w:eastAsia="Google Sans" w:hAnsi="Google Sans"/>
          <w:i w:val="0"/>
          <w:iCs w:val="0"/>
          <w:color w:val="1967d2"/>
          <w:sz w:val="20"/>
          <w:szCs w:val="20"/>
          <w:shd w:fill="f0f4f9" w:val="clear"/>
          <w:rtl w:val="0"/>
        </w:rPr>
        <w:t xml:space="preserve">set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f"pi_</w:t>
      </w:r>
      <w:r w:rsidDel="00000000" w:rsidR="00000000" w:rsidRPr="00000000">
        <w:rPr>
          <w:rFonts w:ascii="Google Sans" w:cs="Google Sans" w:eastAsia="Google Sans" w:hAnsi="Google Sans"/>
          <w:i w:val="0"/>
          <w:iCs w:val="0"/>
          <w:color w:val="1f1f1f"/>
          <w:sz w:val="20"/>
          <w:szCs w:val="20"/>
          <w:shd w:fill="f0f4f9" w:val="clear"/>
          <w:rtl w:val="0"/>
        </w:rPr>
        <w:t xml:space="preserve">{agent_id}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new_pi)</w:t>
        <w:br w:type="textWrapping"/>
        <w:t xml:space="preserve">    state.</w:t>
      </w:r>
      <w:r w:rsidDel="00000000" w:rsidR="00000000" w:rsidRPr="00000000">
        <w:rPr>
          <w:rFonts w:ascii="Google Sans" w:cs="Google Sans" w:eastAsia="Google Sans" w:hAnsi="Google Sans"/>
          <w:i w:val="0"/>
          <w:iCs w:val="0"/>
          <w:color w:val="1967d2"/>
          <w:sz w:val="20"/>
          <w:szCs w:val="20"/>
          <w:shd w:fill="f0f4f9" w:val="clear"/>
          <w:rtl w:val="0"/>
        </w:rPr>
        <w:t xml:space="preserve">set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f"score_</w:t>
      </w:r>
      <w:r w:rsidDel="00000000" w:rsidR="00000000" w:rsidRPr="00000000">
        <w:rPr>
          <w:rFonts w:ascii="Google Sans" w:cs="Google Sans" w:eastAsia="Google Sans" w:hAnsi="Google Sans"/>
          <w:i w:val="0"/>
          <w:iCs w:val="0"/>
          <w:color w:val="1f1f1f"/>
          <w:sz w:val="20"/>
          <w:szCs w:val="20"/>
          <w:shd w:fill="f0f4f9" w:val="clear"/>
          <w:rtl w:val="0"/>
        </w:rPr>
        <w:t xml:space="preserve">{agent_id}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calculate_loss(prediction, ground_truth))</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np.dot(new_pi, state.get(</w:t>
      </w:r>
      <w:r w:rsidDel="00000000" w:rsidR="00000000" w:rsidRPr="00000000">
        <w:rPr>
          <w:rFonts w:ascii="Google Sans" w:cs="Google Sans" w:eastAsia="Google Sans" w:hAnsi="Google Sans"/>
          <w:i w:val="0"/>
          <w:iCs w:val="0"/>
          <w:color w:val="188038"/>
          <w:sz w:val="20"/>
          <w:szCs w:val="20"/>
          <w:shd w:fill="f0f4f9" w:val="clear"/>
          <w:rtl w:val="0"/>
        </w:rPr>
        <w:t xml:space="preserve">"all_expert_predictions"</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filter_tool = AgentTool(</w:t>
        <w:br w:type="textWrapping"/>
        <w:t xml:space="preserve">    name=</w:t>
      </w:r>
      <w:r w:rsidDel="00000000" w:rsidR="00000000" w:rsidRPr="00000000">
        <w:rPr>
          <w:rFonts w:ascii="Google Sans" w:cs="Google Sans" w:eastAsia="Google Sans" w:hAnsi="Google Sans"/>
          <w:i w:val="0"/>
          <w:iCs w:val="0"/>
          <w:color w:val="188038"/>
          <w:sz w:val="20"/>
          <w:szCs w:val="20"/>
          <w:shd w:fill="f0f4f9" w:val="clear"/>
          <w:rtl w:val="0"/>
        </w:rPr>
        <w:t xml:space="preserve">"StochasticFilterUpdate"</w:t>
      </w:r>
      <w:r w:rsidDel="00000000" w:rsidR="00000000" w:rsidRPr="00000000">
        <w:rPr>
          <w:rFonts w:ascii="Google Sans" w:cs="Google Sans" w:eastAsia="Google Sans" w:hAnsi="Google Sans"/>
          <w:color w:val="1f1f1f"/>
          <w:shd w:fill="f0f4f9" w:val="clear"/>
          <w:rtl w:val="0"/>
        </w:rPr>
        <w:t xml:space="preserve">,</w:t>
        <w:br w:type="textWrapping"/>
        <w:t xml:space="preserve">    func=stochastic_filter_update,</w:t>
        <w:br w:type="textWrapping"/>
        <w:t xml:space="preserve">    description=</w:t>
      </w:r>
      <w:r w:rsidDel="00000000" w:rsidR="00000000" w:rsidRPr="00000000">
        <w:rPr>
          <w:rFonts w:ascii="Google Sans" w:cs="Google Sans" w:eastAsia="Google Sans" w:hAnsi="Google Sans"/>
          <w:i w:val="0"/>
          <w:iCs w:val="0"/>
          <w:color w:val="188038"/>
          <w:sz w:val="20"/>
          <w:szCs w:val="20"/>
          <w:shd w:fill="f0f4f9" w:val="clear"/>
          <w:rtl w:val="0"/>
        </w:rPr>
        <w:t xml:space="preserve">"Updates the Bayesian belief state for the expert using local SDE calculations."</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Phase 3: The Swarm - Parallel Fan-Out Execution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Context Engineering: Prompt formatting utilizes x_p = x_prefix + x_context + x_news</w:t>
      </w:r>
      <w:r w:rsidDel="00000000" w:rsidR="00000000" w:rsidRPr="00000000">
        <w:rPr>
          <w:rFonts w:ascii="Google Sans" w:cs="Google Sans" w:eastAsia="Google Sans" w:hAnsi="Google Sans"/>
          <w:color w:val="1f1f1f"/>
          <w:shd w:fill="f0f4f9" w:val="clear"/>
          <w:rtl w:val="0"/>
        </w:rPr>
        <w:br w:type="textWrapping"/>
        <w:t xml:space="preserve">expert_llama = LlmAgent(</w:t>
        <w:br w:type="textWrapping"/>
        <w:t xml:space="preserve">    name=</w:t>
      </w:r>
      <w:r w:rsidDel="00000000" w:rsidR="00000000" w:rsidRPr="00000000">
        <w:rPr>
          <w:rFonts w:ascii="Google Sans" w:cs="Google Sans" w:eastAsia="Google Sans" w:hAnsi="Google Sans"/>
          <w:i w:val="0"/>
          <w:iCs w:val="0"/>
          <w:color w:val="188038"/>
          <w:sz w:val="20"/>
          <w:szCs w:val="20"/>
          <w:shd w:fill="f0f4f9" w:val="clear"/>
          <w:rtl w:val="0"/>
        </w:rPr>
        <w:t xml:space="preserve">"Llama_Expert"</w:t>
      </w:r>
      <w:r w:rsidDel="00000000" w:rsidR="00000000" w:rsidRPr="00000000">
        <w:rPr>
          <w:rFonts w:ascii="Google Sans" w:cs="Google Sans" w:eastAsia="Google Sans" w:hAnsi="Google Sans"/>
          <w:color w:val="1f1f1f"/>
          <w:shd w:fill="f0f4f9" w:val="clear"/>
          <w:rtl w:val="0"/>
        </w:rPr>
        <w:t xml:space="preserve">,</w:t>
        <w:br w:type="textWrapping"/>
        <w:t xml:space="preserve">    model=</w:t>
      </w:r>
      <w:r w:rsidDel="00000000" w:rsidR="00000000" w:rsidRPr="00000000">
        <w:rPr>
          <w:rFonts w:ascii="Google Sans" w:cs="Google Sans" w:eastAsia="Google Sans" w:hAnsi="Google Sans"/>
          <w:i w:val="0"/>
          <w:iCs w:val="0"/>
          <w:color w:val="188038"/>
          <w:sz w:val="20"/>
          <w:szCs w:val="20"/>
          <w:shd w:fill="f0f4f9" w:val="clear"/>
          <w:rtl w:val="0"/>
        </w:rPr>
        <w:t xml:space="preserve">"llama-3-8b"</w:t>
      </w:r>
      <w:r w:rsidDel="00000000" w:rsidR="00000000" w:rsidRPr="00000000">
        <w:rPr>
          <w:rFonts w:ascii="Google Sans" w:cs="Google Sans" w:eastAsia="Google Sans" w:hAnsi="Google Sans"/>
          <w:color w:val="1f1f1f"/>
          <w:shd w:fill="f0f4f9" w:val="clear"/>
          <w:rtl w:val="0"/>
        </w:rPr>
        <w:t xml:space="preserve">,</w:t>
        <w:br w:type="textWrapping"/>
        <w:t xml:space="preserve">    instruction=</w:t>
      </w:r>
      <w:r w:rsidDel="00000000" w:rsidR="00000000" w:rsidRPr="00000000">
        <w:rPr>
          <w:rFonts w:ascii="Google Sans" w:cs="Google Sans" w:eastAsia="Google Sans" w:hAnsi="Google Sans"/>
          <w:i w:val="0"/>
          <w:iCs w:val="0"/>
          <w:color w:val="188038"/>
          <w:sz w:val="20"/>
          <w:szCs w:val="20"/>
          <w:shd w:fill="f0f4f9" w:val="clear"/>
          <w:rtl w:val="0"/>
        </w:rPr>
        <w:t xml:space="preserve">"Predict market movement using {structured_market_data} and {filtered_news_context}."</w:t>
      </w:r>
      <w:r w:rsidDel="00000000" w:rsidR="00000000" w:rsidRPr="00000000">
        <w:rPr>
          <w:rFonts w:ascii="Google Sans" w:cs="Google Sans" w:eastAsia="Google Sans" w:hAnsi="Google Sans"/>
          <w:color w:val="1f1f1f"/>
          <w:shd w:fill="f0f4f9" w:val="clear"/>
          <w:rtl w:val="0"/>
        </w:rPr>
        <w:t xml:space="preserve">,</w:t>
        <w:br w:type="textWrapping"/>
        <w:t xml:space="preserve">    tools=[filter_tool],</w:t>
        <w:br w:type="textWrapping"/>
        <w:t xml:space="preserve">    output_key=</w:t>
      </w:r>
      <w:r w:rsidDel="00000000" w:rsidR="00000000" w:rsidRPr="00000000">
        <w:rPr>
          <w:rFonts w:ascii="Google Sans" w:cs="Google Sans" w:eastAsia="Google Sans" w:hAnsi="Google Sans"/>
          <w:i w:val="0"/>
          <w:iCs w:val="0"/>
          <w:color w:val="188038"/>
          <w:sz w:val="20"/>
          <w:szCs w:val="20"/>
          <w:shd w:fill="f0f4f9" w:val="clear"/>
          <w:rtl w:val="0"/>
        </w:rPr>
        <w:t xml:space="preserve">"pred_llama"</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t xml:space="preserve">expert_gpt = LlmAgent(</w:t>
        <w:br w:type="textWrapping"/>
        <w:t xml:space="preserve">    name=</w:t>
      </w:r>
      <w:r w:rsidDel="00000000" w:rsidR="00000000" w:rsidRPr="00000000">
        <w:rPr>
          <w:rFonts w:ascii="Google Sans" w:cs="Google Sans" w:eastAsia="Google Sans" w:hAnsi="Google Sans"/>
          <w:i w:val="0"/>
          <w:iCs w:val="0"/>
          <w:color w:val="188038"/>
          <w:sz w:val="20"/>
          <w:szCs w:val="20"/>
          <w:shd w:fill="f0f4f9" w:val="clear"/>
          <w:rtl w:val="0"/>
        </w:rPr>
        <w:t xml:space="preserve">"GPT4o_Expert"</w:t>
      </w:r>
      <w:r w:rsidDel="00000000" w:rsidR="00000000" w:rsidRPr="00000000">
        <w:rPr>
          <w:rFonts w:ascii="Google Sans" w:cs="Google Sans" w:eastAsia="Google Sans" w:hAnsi="Google Sans"/>
          <w:color w:val="1f1f1f"/>
          <w:shd w:fill="f0f4f9" w:val="clear"/>
          <w:rtl w:val="0"/>
        </w:rPr>
        <w:t xml:space="preserve">,</w:t>
        <w:br w:type="textWrapping"/>
        <w:t xml:space="preserve">    model=</w:t>
      </w:r>
      <w:r w:rsidDel="00000000" w:rsidR="00000000" w:rsidRPr="00000000">
        <w:rPr>
          <w:rFonts w:ascii="Google Sans" w:cs="Google Sans" w:eastAsia="Google Sans" w:hAnsi="Google Sans"/>
          <w:i w:val="0"/>
          <w:iCs w:val="0"/>
          <w:color w:val="188038"/>
          <w:sz w:val="20"/>
          <w:szCs w:val="20"/>
          <w:shd w:fill="f0f4f9" w:val="clear"/>
          <w:rtl w:val="0"/>
        </w:rPr>
        <w:t xml:space="preserve">"gpt-4o"</w:t>
      </w:r>
      <w:r w:rsidDel="00000000" w:rsidR="00000000" w:rsidRPr="00000000">
        <w:rPr>
          <w:rFonts w:ascii="Google Sans" w:cs="Google Sans" w:eastAsia="Google Sans" w:hAnsi="Google Sans"/>
          <w:color w:val="1f1f1f"/>
          <w:shd w:fill="f0f4f9" w:val="clear"/>
          <w:rtl w:val="0"/>
        </w:rPr>
        <w:t xml:space="preserve">,</w:t>
        <w:br w:type="textWrapping"/>
        <w:t xml:space="preserve">    instruction=</w:t>
      </w:r>
      <w:r w:rsidDel="00000000" w:rsidR="00000000" w:rsidRPr="00000000">
        <w:rPr>
          <w:rFonts w:ascii="Google Sans" w:cs="Google Sans" w:eastAsia="Google Sans" w:hAnsi="Google Sans"/>
          <w:i w:val="0"/>
          <w:iCs w:val="0"/>
          <w:color w:val="188038"/>
          <w:sz w:val="20"/>
          <w:szCs w:val="20"/>
          <w:shd w:fill="f0f4f9" w:val="clear"/>
          <w:rtl w:val="0"/>
        </w:rPr>
        <w:t xml:space="preserve">"Predict market movement using {structured_market_data} and {filtered_news_context}."</w:t>
      </w:r>
      <w:r w:rsidDel="00000000" w:rsidR="00000000" w:rsidRPr="00000000">
        <w:rPr>
          <w:rFonts w:ascii="Google Sans" w:cs="Google Sans" w:eastAsia="Google Sans" w:hAnsi="Google Sans"/>
          <w:color w:val="1f1f1f"/>
          <w:shd w:fill="f0f4f9" w:val="clear"/>
          <w:rtl w:val="0"/>
        </w:rPr>
        <w:t xml:space="preserve">,</w:t>
        <w:br w:type="textWrapping"/>
        <w:t xml:space="preserve">    tools=[filter_tool],</w:t>
        <w:br w:type="textWrapping"/>
        <w:t xml:space="preserve">    output_key=</w:t>
      </w:r>
      <w:r w:rsidDel="00000000" w:rsidR="00000000" w:rsidRPr="00000000">
        <w:rPr>
          <w:rFonts w:ascii="Google Sans" w:cs="Google Sans" w:eastAsia="Google Sans" w:hAnsi="Google Sans"/>
          <w:i w:val="0"/>
          <w:iCs w:val="0"/>
          <w:color w:val="188038"/>
          <w:sz w:val="20"/>
          <w:szCs w:val="20"/>
          <w:shd w:fill="f0f4f9" w:val="clear"/>
          <w:rtl w:val="0"/>
        </w:rPr>
        <w:t xml:space="preserve">"pred_gpt"</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t xml:space="preserve">expert_mixtral = LlmAgent(</w:t>
        <w:br w:type="textWrapping"/>
        <w:t xml:space="preserve">    name=</w:t>
      </w:r>
      <w:r w:rsidDel="00000000" w:rsidR="00000000" w:rsidRPr="00000000">
        <w:rPr>
          <w:rFonts w:ascii="Google Sans" w:cs="Google Sans" w:eastAsia="Google Sans" w:hAnsi="Google Sans"/>
          <w:i w:val="0"/>
          <w:iCs w:val="0"/>
          <w:color w:val="188038"/>
          <w:sz w:val="20"/>
          <w:szCs w:val="20"/>
          <w:shd w:fill="f0f4f9" w:val="clear"/>
          <w:rtl w:val="0"/>
        </w:rPr>
        <w:t xml:space="preserve">"Mixtral_Expert"</w:t>
      </w:r>
      <w:r w:rsidDel="00000000" w:rsidR="00000000" w:rsidRPr="00000000">
        <w:rPr>
          <w:rFonts w:ascii="Google Sans" w:cs="Google Sans" w:eastAsia="Google Sans" w:hAnsi="Google Sans"/>
          <w:color w:val="1f1f1f"/>
          <w:shd w:fill="f0f4f9" w:val="clear"/>
          <w:rtl w:val="0"/>
        </w:rPr>
        <w:t xml:space="preserve">,</w:t>
        <w:br w:type="textWrapping"/>
        <w:t xml:space="preserve">    model=</w:t>
      </w:r>
      <w:r w:rsidDel="00000000" w:rsidR="00000000" w:rsidRPr="00000000">
        <w:rPr>
          <w:rFonts w:ascii="Google Sans" w:cs="Google Sans" w:eastAsia="Google Sans" w:hAnsi="Google Sans"/>
          <w:i w:val="0"/>
          <w:iCs w:val="0"/>
          <w:color w:val="188038"/>
          <w:sz w:val="20"/>
          <w:szCs w:val="20"/>
          <w:shd w:fill="f0f4f9" w:val="clear"/>
          <w:rtl w:val="0"/>
        </w:rPr>
        <w:t xml:space="preserve">"mixtral-8x7b"</w:t>
      </w:r>
      <w:r w:rsidDel="00000000" w:rsidR="00000000" w:rsidRPr="00000000">
        <w:rPr>
          <w:rFonts w:ascii="Google Sans" w:cs="Google Sans" w:eastAsia="Google Sans" w:hAnsi="Google Sans"/>
          <w:color w:val="1f1f1f"/>
          <w:shd w:fill="f0f4f9" w:val="clear"/>
          <w:rtl w:val="0"/>
        </w:rPr>
        <w:t xml:space="preserve">,</w:t>
        <w:br w:type="textWrapping"/>
        <w:t xml:space="preserve">    instruction=</w:t>
      </w:r>
      <w:r w:rsidDel="00000000" w:rsidR="00000000" w:rsidRPr="00000000">
        <w:rPr>
          <w:rFonts w:ascii="Google Sans" w:cs="Google Sans" w:eastAsia="Google Sans" w:hAnsi="Google Sans"/>
          <w:i w:val="0"/>
          <w:iCs w:val="0"/>
          <w:color w:val="188038"/>
          <w:sz w:val="20"/>
          <w:szCs w:val="20"/>
          <w:shd w:fill="f0f4f9" w:val="clear"/>
          <w:rtl w:val="0"/>
        </w:rPr>
        <w:t xml:space="preserve">"Predict market movement using {structured_market_data} and {filtered_news_context}."</w:t>
      </w:r>
      <w:r w:rsidDel="00000000" w:rsidR="00000000" w:rsidRPr="00000000">
        <w:rPr>
          <w:rFonts w:ascii="Google Sans" w:cs="Google Sans" w:eastAsia="Google Sans" w:hAnsi="Google Sans"/>
          <w:color w:val="1f1f1f"/>
          <w:shd w:fill="f0f4f9" w:val="clear"/>
          <w:rtl w:val="0"/>
        </w:rPr>
        <w:t xml:space="preserve">,</w:t>
        <w:br w:type="textWrapping"/>
        <w:t xml:space="preserve">    tools=[filter_tool],</w:t>
        <w:br w:type="textWrapping"/>
        <w:t xml:space="preserve">    output_key=</w:t>
      </w:r>
      <w:r w:rsidDel="00000000" w:rsidR="00000000" w:rsidRPr="00000000">
        <w:rPr>
          <w:rFonts w:ascii="Google Sans" w:cs="Google Sans" w:eastAsia="Google Sans" w:hAnsi="Google Sans"/>
          <w:i w:val="0"/>
          <w:iCs w:val="0"/>
          <w:color w:val="188038"/>
          <w:sz w:val="20"/>
          <w:szCs w:val="20"/>
          <w:shd w:fill="f0f4f9" w:val="clear"/>
          <w:rtl w:val="0"/>
        </w:rPr>
        <w:t xml:space="preserve">"pred_mixtral"</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t xml:space="preserve">moe_parallel_swarm = ParallelAgent(</w:t>
        <w:br w:type="textWrapping"/>
        <w:t xml:space="preserve">    name=</w:t>
      </w:r>
      <w:r w:rsidDel="00000000" w:rsidR="00000000" w:rsidRPr="00000000">
        <w:rPr>
          <w:rFonts w:ascii="Google Sans" w:cs="Google Sans" w:eastAsia="Google Sans" w:hAnsi="Google Sans"/>
          <w:i w:val="0"/>
          <w:iCs w:val="0"/>
          <w:color w:val="188038"/>
          <w:sz w:val="20"/>
          <w:szCs w:val="20"/>
          <w:shd w:fill="f0f4f9" w:val="clear"/>
          <w:rtl w:val="0"/>
        </w:rPr>
        <w:t xml:space="preserve">"ParallelFilterPhase"</w:t>
      </w:r>
      <w:r w:rsidDel="00000000" w:rsidR="00000000" w:rsidRPr="00000000">
        <w:rPr>
          <w:rFonts w:ascii="Google Sans" w:cs="Google Sans" w:eastAsia="Google Sans" w:hAnsi="Google Sans"/>
          <w:color w:val="1f1f1f"/>
          <w:shd w:fill="f0f4f9" w:val="clear"/>
          <w:rtl w:val="0"/>
        </w:rPr>
        <w:t xml:space="preserve">,</w:t>
        <w:br w:type="textWrapping"/>
        <w:t xml:space="preserve">    sub_agents=[expert_llama, expert_gpt, expert_mixtral]</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Phase 4: Robust Aggregator (Coordinator Synthesizer)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robust_gibbs_aggregation</w:t>
      </w:r>
      <w:r w:rsidDel="00000000" w:rsidR="00000000" w:rsidRPr="00000000">
        <w:rPr>
          <w:rFonts w:ascii="Google Sans" w:cs="Google Sans" w:eastAsia="Google Sans" w:hAnsi="Google Sans"/>
          <w:i w:val="0"/>
          <w:iCs w:val="0"/>
          <w:color w:val="444746"/>
          <w:sz w:val="20"/>
          <w:szCs w:val="20"/>
          <w:shd w:fill="f0f4f9" w:val="clear"/>
          <w:rtl w:val="0"/>
        </w:rPr>
        <w:t xml:space="preserve">(state):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Executes Theorem 2: Softmin aggregation and outer-loop Q-Matrix update.</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scores = [state.get(</w:t>
      </w:r>
      <w:r w:rsidDel="00000000" w:rsidR="00000000" w:rsidRPr="00000000">
        <w:rPr>
          <w:rFonts w:ascii="Google Sans" w:cs="Google Sans" w:eastAsia="Google Sans" w:hAnsi="Google Sans"/>
          <w:i w:val="0"/>
          <w:iCs w:val="0"/>
          <w:color w:val="188038"/>
          <w:sz w:val="20"/>
          <w:szCs w:val="20"/>
          <w:shd w:fill="f0f4f9" w:val="clear"/>
          <w:rtl w:val="0"/>
        </w:rPr>
        <w:t xml:space="preserve">"score_llama"</w:t>
      </w:r>
      <w:r w:rsidDel="00000000" w:rsidR="00000000" w:rsidRPr="00000000">
        <w:rPr>
          <w:rFonts w:ascii="Google Sans" w:cs="Google Sans" w:eastAsia="Google Sans" w:hAnsi="Google Sans"/>
          <w:color w:val="1f1f1f"/>
          <w:shd w:fill="f0f4f9" w:val="clear"/>
          <w:rtl w:val="0"/>
        </w:rPr>
        <w:t xml:space="preserve">), state.get(</w:t>
      </w:r>
      <w:r w:rsidDel="00000000" w:rsidR="00000000" w:rsidRPr="00000000">
        <w:rPr>
          <w:rFonts w:ascii="Google Sans" w:cs="Google Sans" w:eastAsia="Google Sans" w:hAnsi="Google Sans"/>
          <w:i w:val="0"/>
          <w:iCs w:val="0"/>
          <w:color w:val="188038"/>
          <w:sz w:val="20"/>
          <w:szCs w:val="20"/>
          <w:shd w:fill="f0f4f9" w:val="clear"/>
          <w:rtl w:val="0"/>
        </w:rPr>
        <w:t xml:space="preserve">"score_gpt"</w:t>
      </w:r>
      <w:r w:rsidDel="00000000" w:rsidR="00000000" w:rsidRPr="00000000">
        <w:rPr>
          <w:rFonts w:ascii="Google Sans" w:cs="Google Sans" w:eastAsia="Google Sans" w:hAnsi="Google Sans"/>
          <w:color w:val="1f1f1f"/>
          <w:shd w:fill="f0f4f9" w:val="clear"/>
          <w:rtl w:val="0"/>
        </w:rPr>
        <w:t xml:space="preserve">), state.get(</w:t>
      </w:r>
      <w:r w:rsidDel="00000000" w:rsidR="00000000" w:rsidRPr="00000000">
        <w:rPr>
          <w:rFonts w:ascii="Google Sans" w:cs="Google Sans" w:eastAsia="Google Sans" w:hAnsi="Google Sans"/>
          <w:i w:val="0"/>
          <w:iCs w:val="0"/>
          <w:color w:val="188038"/>
          <w:sz w:val="20"/>
          <w:szCs w:val="20"/>
          <w:shd w:fill="f0f4f9" w:val="clear"/>
          <w:rtl w:val="0"/>
        </w:rPr>
        <w:t xml:space="preserve">"score_mixtral"</w:t>
      </w:r>
      <w:r w:rsidDel="00000000" w:rsidR="00000000" w:rsidRPr="00000000">
        <w:rPr>
          <w:rFonts w:ascii="Google Sans" w:cs="Google Sans" w:eastAsia="Google Sans" w:hAnsi="Google Sans"/>
          <w:color w:val="1f1f1f"/>
          <w:shd w:fill="f0f4f9" w:val="clear"/>
          <w:rtl w:val="0"/>
        </w:rPr>
        <w:t xml:space="preserve">)]</w:t>
        <w:br w:type="textWrapping"/>
        <w:t xml:space="preserve">    lambda_param = state.get(</w:t>
      </w:r>
      <w:r w:rsidDel="00000000" w:rsidR="00000000" w:rsidRPr="00000000">
        <w:rPr>
          <w:rFonts w:ascii="Google Sans" w:cs="Google Sans" w:eastAsia="Google Sans" w:hAnsi="Google Sans"/>
          <w:i w:val="0"/>
          <w:iCs w:val="0"/>
          <w:color w:val="188038"/>
          <w:sz w:val="20"/>
          <w:szCs w:val="20"/>
          <w:shd w:fill="f0f4f9" w:val="clear"/>
          <w:rtl w:val="0"/>
        </w:rPr>
        <w:t xml:space="preserve">"lambda_hyperparam"</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PAC-Bayes Softmin aggregation</w:t>
      </w:r>
      <w:r w:rsidDel="00000000" w:rsidR="00000000" w:rsidRPr="00000000">
        <w:rPr>
          <w:rFonts w:ascii="Google Sans" w:cs="Google Sans" w:eastAsia="Google Sans" w:hAnsi="Google Sans"/>
          <w:color w:val="1f1f1f"/>
          <w:shd w:fill="f0f4f9" w:val="clear"/>
          <w:rtl w:val="0"/>
        </w:rPr>
        <w:br w:type="textWrapping"/>
        <w:t xml:space="preserve">    exp_scores = np.exp(-lambda_param * np.array(scores))</w:t>
        <w:br w:type="textWrapping"/>
        <w:t xml:space="preserve">    pi_bar = exp_scores / np.</w:t>
      </w:r>
      <w:r w:rsidDel="00000000" w:rsidR="00000000" w:rsidRPr="00000000">
        <w:rPr>
          <w:rFonts w:ascii="Google Sans" w:cs="Google Sans" w:eastAsia="Google Sans" w:hAnsi="Google Sans"/>
          <w:i w:val="0"/>
          <w:iCs w:val="0"/>
          <w:color w:val="1967d2"/>
          <w:sz w:val="20"/>
          <w:szCs w:val="20"/>
          <w:shd w:fill="f0f4f9" w:val="clear"/>
          <w:rtl w:val="0"/>
        </w:rPr>
        <w:t xml:space="preserve">sum</w:t>
      </w:r>
      <w:r w:rsidDel="00000000" w:rsidR="00000000" w:rsidRPr="00000000">
        <w:rPr>
          <w:rFonts w:ascii="Google Sans" w:cs="Google Sans" w:eastAsia="Google Sans" w:hAnsi="Google Sans"/>
          <w:color w:val="1f1f1f"/>
          <w:shd w:fill="f0f4f9" w:val="clear"/>
          <w:rtl w:val="0"/>
        </w:rPr>
        <w:t xml:space="preserve">(exp_scores)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Final robust ensemble prediction</w:t>
      </w:r>
      <w:r w:rsidDel="00000000" w:rsidR="00000000" w:rsidRPr="00000000">
        <w:rPr>
          <w:rFonts w:ascii="Google Sans" w:cs="Google Sans" w:eastAsia="Google Sans" w:hAnsi="Google Sans"/>
          <w:color w:val="1f1f1f"/>
          <w:shd w:fill="f0f4f9" w:val="clear"/>
          <w:rtl w:val="0"/>
        </w:rPr>
        <w:br w:type="textWrapping"/>
        <w:t xml:space="preserve">    predictions = [state.get(</w:t>
      </w:r>
      <w:r w:rsidDel="00000000" w:rsidR="00000000" w:rsidRPr="00000000">
        <w:rPr>
          <w:rFonts w:ascii="Google Sans" w:cs="Google Sans" w:eastAsia="Google Sans" w:hAnsi="Google Sans"/>
          <w:i w:val="0"/>
          <w:iCs w:val="0"/>
          <w:color w:val="188038"/>
          <w:sz w:val="20"/>
          <w:szCs w:val="20"/>
          <w:shd w:fill="f0f4f9" w:val="clear"/>
          <w:rtl w:val="0"/>
        </w:rPr>
        <w:t xml:space="preserve">"pred_llama"</w:t>
      </w:r>
      <w:r w:rsidDel="00000000" w:rsidR="00000000" w:rsidRPr="00000000">
        <w:rPr>
          <w:rFonts w:ascii="Google Sans" w:cs="Google Sans" w:eastAsia="Google Sans" w:hAnsi="Google Sans"/>
          <w:color w:val="1f1f1f"/>
          <w:shd w:fill="f0f4f9" w:val="clear"/>
          <w:rtl w:val="0"/>
        </w:rPr>
        <w:t xml:space="preserve">), state.get(</w:t>
      </w:r>
      <w:r w:rsidDel="00000000" w:rsidR="00000000" w:rsidRPr="00000000">
        <w:rPr>
          <w:rFonts w:ascii="Google Sans" w:cs="Google Sans" w:eastAsia="Google Sans" w:hAnsi="Google Sans"/>
          <w:i w:val="0"/>
          <w:iCs w:val="0"/>
          <w:color w:val="188038"/>
          <w:sz w:val="20"/>
          <w:szCs w:val="20"/>
          <w:shd w:fill="f0f4f9" w:val="clear"/>
          <w:rtl w:val="0"/>
        </w:rPr>
        <w:t xml:space="preserve">"pred_gpt"</w:t>
      </w:r>
      <w:r w:rsidDel="00000000" w:rsidR="00000000" w:rsidRPr="00000000">
        <w:rPr>
          <w:rFonts w:ascii="Google Sans" w:cs="Google Sans" w:eastAsia="Google Sans" w:hAnsi="Google Sans"/>
          <w:color w:val="1f1f1f"/>
          <w:shd w:fill="f0f4f9" w:val="clear"/>
          <w:rtl w:val="0"/>
        </w:rPr>
        <w:t xml:space="preserve">), state.get(</w:t>
      </w:r>
      <w:r w:rsidDel="00000000" w:rsidR="00000000" w:rsidRPr="00000000">
        <w:rPr>
          <w:rFonts w:ascii="Google Sans" w:cs="Google Sans" w:eastAsia="Google Sans" w:hAnsi="Google Sans"/>
          <w:i w:val="0"/>
          <w:iCs w:val="0"/>
          <w:color w:val="188038"/>
          <w:sz w:val="20"/>
          <w:szCs w:val="20"/>
          <w:shd w:fill="f0f4f9" w:val="clear"/>
          <w:rtl w:val="0"/>
        </w:rPr>
        <w:t xml:space="preserve">"pred_mixtral"</w:t>
      </w:r>
      <w:r w:rsidDel="00000000" w:rsidR="00000000" w:rsidRPr="00000000">
        <w:rPr>
          <w:rFonts w:ascii="Google Sans" w:cs="Google Sans" w:eastAsia="Google Sans" w:hAnsi="Google Sans"/>
          <w:color w:val="1f1f1f"/>
          <w:shd w:fill="f0f4f9" w:val="clear"/>
          <w:rtl w:val="0"/>
        </w:rPr>
        <w:t xml:space="preserve">)]</w:t>
        <w:br w:type="textWrapping"/>
        <w:t xml:space="preserve">    final_y = np.dot(pi_bar, predictions)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Bi-level robust Q-Matrix Update with Regularization Perturbation</w:t>
      </w:r>
      <w:r w:rsidDel="00000000" w:rsidR="00000000" w:rsidRPr="00000000">
        <w:rPr>
          <w:rFonts w:ascii="Google Sans" w:cs="Google Sans" w:eastAsia="Google Sans" w:hAnsi="Google Sans"/>
          <w:color w:val="1f1f1f"/>
          <w:shd w:fill="f0f4f9" w:val="clear"/>
          <w:rtl w:val="0"/>
        </w:rPr>
        <w:br w:type="textWrapping"/>
        <w:t xml:space="preserve">    alpha = </w:t>
      </w:r>
      <w:r w:rsidDel="00000000" w:rsidR="00000000" w:rsidRPr="00000000">
        <w:rPr>
          <w:rFonts w:ascii="Google Sans" w:cs="Google Sans" w:eastAsia="Google Sans" w:hAnsi="Google Sans"/>
          <w:i w:val="0"/>
          <w:iCs w:val="0"/>
          <w:color w:val="b55908"/>
          <w:sz w:val="20"/>
          <w:szCs w:val="20"/>
          <w:shd w:fill="f0f4f9" w:val="clear"/>
          <w:rtl w:val="0"/>
        </w:rPr>
        <w:t xml:space="preserve">0.05</w:t>
      </w:r>
      <w:r w:rsidDel="00000000" w:rsidR="00000000" w:rsidRPr="00000000">
        <w:rPr>
          <w:rFonts w:ascii="Google Sans" w:cs="Google Sans" w:eastAsia="Google Sans" w:hAnsi="Google Sans"/>
          <w:color w:val="1f1f1f"/>
          <w:shd w:fill="f0f4f9" w:val="clear"/>
          <w:rtl w:val="0"/>
        </w:rPr>
        <w:br w:type="textWrapping"/>
        <w:t xml:space="preserve">    P = np.tile(pi_bar,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(scores),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P_reg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alpha) * P + alpha * np.eye(</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(scores))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Principal Matrix Logarithm to yield valid transition matrix intensity</w:t>
      </w:r>
      <w:r w:rsidDel="00000000" w:rsidR="00000000" w:rsidRPr="00000000">
        <w:rPr>
          <w:rFonts w:ascii="Google Sans" w:cs="Google Sans" w:eastAsia="Google Sans" w:hAnsi="Google Sans"/>
          <w:color w:val="1f1f1f"/>
          <w:shd w:fill="f0f4f9" w:val="clear"/>
          <w:rtl w:val="0"/>
        </w:rPr>
        <w:br w:type="textWrapping"/>
        <w:t xml:space="preserve">    Q_new = np.maximum(</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la.logm(P_reg).real)</w:t>
        <w:br w:type="textWrapping"/>
        <w:t xml:space="preserve">    np.fill_diagonal(Q_new,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Q_new = Q_new - np.diag(np.</w:t>
      </w:r>
      <w:r w:rsidDel="00000000" w:rsidR="00000000" w:rsidRPr="00000000">
        <w:rPr>
          <w:rFonts w:ascii="Google Sans" w:cs="Google Sans" w:eastAsia="Google Sans" w:hAnsi="Google Sans"/>
          <w:i w:val="0"/>
          <w:iCs w:val="0"/>
          <w:color w:val="1967d2"/>
          <w:sz w:val="20"/>
          <w:szCs w:val="20"/>
          <w:shd w:fill="f0f4f9" w:val="clear"/>
          <w:rtl w:val="0"/>
        </w:rPr>
        <w:t xml:space="preserve">sum</w:t>
      </w:r>
      <w:r w:rsidDel="00000000" w:rsidR="00000000" w:rsidRPr="00000000">
        <w:rPr>
          <w:rFonts w:ascii="Google Sans" w:cs="Google Sans" w:eastAsia="Google Sans" w:hAnsi="Google Sans"/>
          <w:color w:val="1f1f1f"/>
          <w:shd w:fill="f0f4f9" w:val="clear"/>
          <w:rtl w:val="0"/>
        </w:rPr>
        <w:t xml:space="preserve">(Q_new, axis=</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state.</w:t>
      </w:r>
      <w:r w:rsidDel="00000000" w:rsidR="00000000" w:rsidRPr="00000000">
        <w:rPr>
          <w:rFonts w:ascii="Google Sans" w:cs="Google Sans" w:eastAsia="Google Sans" w:hAnsi="Google Sans"/>
          <w:i w:val="0"/>
          <w:iCs w:val="0"/>
          <w:color w:val="1967d2"/>
          <w:sz w:val="20"/>
          <w:szCs w:val="20"/>
          <w:shd w:fill="f0f4f9" w:val="clear"/>
          <w:rtl w:val="0"/>
        </w:rPr>
        <w:t xml:space="preserve">set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"global_Q_matrix"</w:t>
      </w:r>
      <w:r w:rsidDel="00000000" w:rsidR="00000000" w:rsidRPr="00000000">
        <w:rPr>
          <w:rFonts w:ascii="Google Sans" w:cs="Google Sans" w:eastAsia="Google Sans" w:hAnsi="Google Sans"/>
          <w:color w:val="1f1f1f"/>
          <w:shd w:fill="f0f4f9" w:val="clear"/>
          <w:rtl w:val="0"/>
        </w:rPr>
        <w:t xml:space="preserve">, Q_new)</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final_y</w:t>
        <w:br w:type="textWrapping"/>
        <w:br w:type="textWrapping"/>
        <w:t xml:space="preserve">aggregator_tool = AgentTool(name=</w:t>
      </w:r>
      <w:r w:rsidDel="00000000" w:rsidR="00000000" w:rsidRPr="00000000">
        <w:rPr>
          <w:rFonts w:ascii="Google Sans" w:cs="Google Sans" w:eastAsia="Google Sans" w:hAnsi="Google Sans"/>
          <w:i w:val="0"/>
          <w:iCs w:val="0"/>
          <w:color w:val="188038"/>
          <w:sz w:val="20"/>
          <w:szCs w:val="20"/>
          <w:shd w:fill="f0f4f9" w:val="clear"/>
          <w:rtl w:val="0"/>
        </w:rPr>
        <w:t xml:space="preserve">"GibbsAggregator"</w:t>
      </w:r>
      <w:r w:rsidDel="00000000" w:rsidR="00000000" w:rsidRPr="00000000">
        <w:rPr>
          <w:rFonts w:ascii="Google Sans" w:cs="Google Sans" w:eastAsia="Google Sans" w:hAnsi="Google Sans"/>
          <w:color w:val="1f1f1f"/>
          <w:shd w:fill="f0f4f9" w:val="clear"/>
          <w:rtl w:val="0"/>
        </w:rPr>
        <w:t xml:space="preserve">, func=robust_gibbs_aggregation)</w:t>
        <w:br w:type="textWrapping"/>
        <w:br w:type="textWrapping"/>
        <w:t xml:space="preserve">aggregator_agent = LlmAgent(</w:t>
        <w:br w:type="textWrapping"/>
        <w:t xml:space="preserve">    name=</w:t>
      </w:r>
      <w:r w:rsidDel="00000000" w:rsidR="00000000" w:rsidRPr="00000000">
        <w:rPr>
          <w:rFonts w:ascii="Google Sans" w:cs="Google Sans" w:eastAsia="Google Sans" w:hAnsi="Google Sans"/>
          <w:i w:val="0"/>
          <w:iCs w:val="0"/>
          <w:color w:val="188038"/>
          <w:sz w:val="20"/>
          <w:szCs w:val="20"/>
          <w:shd w:fill="f0f4f9" w:val="clear"/>
          <w:rtl w:val="0"/>
        </w:rPr>
        <w:t xml:space="preserve">"SynthesizerAgent"</w:t>
      </w:r>
      <w:r w:rsidDel="00000000" w:rsidR="00000000" w:rsidRPr="00000000">
        <w:rPr>
          <w:rFonts w:ascii="Google Sans" w:cs="Google Sans" w:eastAsia="Google Sans" w:hAnsi="Google Sans"/>
          <w:color w:val="1f1f1f"/>
          <w:shd w:fill="f0f4f9" w:val="clear"/>
          <w:rtl w:val="0"/>
        </w:rPr>
        <w:t xml:space="preserve">,</w:t>
        <w:br w:type="textWrapping"/>
        <w:t xml:space="preserve">    instruction=</w:t>
      </w:r>
      <w:r w:rsidDel="00000000" w:rsidR="00000000" w:rsidRPr="00000000">
        <w:rPr>
          <w:rFonts w:ascii="Google Sans" w:cs="Google Sans" w:eastAsia="Google Sans" w:hAnsi="Google Sans"/>
          <w:i w:val="0"/>
          <w:iCs w:val="0"/>
          <w:color w:val="188038"/>
          <w:sz w:val="20"/>
          <w:szCs w:val="20"/>
          <w:shd w:fill="f0f4f9" w:val="clear"/>
          <w:rtl w:val="0"/>
        </w:rPr>
        <w:t xml:space="preserve">"Execute the robust_gibbs_aggregation tool using outputs populated by the Swarm."</w:t>
      </w:r>
      <w:r w:rsidDel="00000000" w:rsidR="00000000" w:rsidRPr="00000000">
        <w:rPr>
          <w:rFonts w:ascii="Google Sans" w:cs="Google Sans" w:eastAsia="Google Sans" w:hAnsi="Google Sans"/>
          <w:color w:val="1f1f1f"/>
          <w:shd w:fill="f0f4f9" w:val="clear"/>
          <w:rtl w:val="0"/>
        </w:rPr>
        <w:t xml:space="preserve">,</w:t>
        <w:br w:type="textWrapping"/>
        <w:t xml:space="preserve">    tools=[aggregator_tool],</w:t>
        <w:br w:type="textWrapping"/>
        <w:t xml:space="preserve">    output_key=</w:t>
      </w:r>
      <w:r w:rsidDel="00000000" w:rsidR="00000000" w:rsidRPr="00000000">
        <w:rPr>
          <w:rFonts w:ascii="Google Sans" w:cs="Google Sans" w:eastAsia="Google Sans" w:hAnsi="Google Sans"/>
          <w:i w:val="0"/>
          <w:iCs w:val="0"/>
          <w:color w:val="188038"/>
          <w:sz w:val="20"/>
          <w:szCs w:val="20"/>
          <w:shd w:fill="f0f4f9" w:val="clear"/>
          <w:rtl w:val="0"/>
        </w:rPr>
        <w:t xml:space="preserve">"final_prediction"</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Phase 5: Master Orchestration via Sequential Pipeline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moef_level_3_system = SequentialAgent(</w:t>
        <w:br w:type="textWrapping"/>
        <w:t xml:space="preserve">    name=</w:t>
      </w:r>
      <w:r w:rsidDel="00000000" w:rsidR="00000000" w:rsidRPr="00000000">
        <w:rPr>
          <w:rFonts w:ascii="Google Sans" w:cs="Google Sans" w:eastAsia="Google Sans" w:hAnsi="Google Sans"/>
          <w:i w:val="0"/>
          <w:iCs w:val="0"/>
          <w:color w:val="188038"/>
          <w:sz w:val="20"/>
          <w:szCs w:val="20"/>
          <w:shd w:fill="f0f4f9" w:val="clear"/>
          <w:rtl w:val="0"/>
        </w:rPr>
        <w:t xml:space="preserve">"MoEF_Pipeline"</w:t>
      </w:r>
      <w:r w:rsidDel="00000000" w:rsidR="00000000" w:rsidRPr="00000000">
        <w:rPr>
          <w:rFonts w:ascii="Google Sans" w:cs="Google Sans" w:eastAsia="Google Sans" w:hAnsi="Google Sans"/>
          <w:color w:val="1f1f1f"/>
          <w:shd w:fill="f0f4f9" w:val="clear"/>
          <w:rtl w:val="0"/>
        </w:rPr>
        <w:t xml:space="preserve">,</w:t>
        <w:br w:type="textWrapping"/>
        <w:t xml:space="preserve">    sub_agents=[data_ingestion_pipeline, moe_parallel_swarm, aggregator_agent]</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Stream execution</w:t>
      </w:r>
      <w:r w:rsidDel="00000000" w:rsidR="00000000" w:rsidRPr="00000000">
        <w:rPr>
          <w:rFonts w:ascii="Google Sans" w:cs="Google Sans" w:eastAsia="Google Sans" w:hAnsi="Google Sans"/>
          <w:color w:val="1f1f1f"/>
          <w:shd w:fill="f0f4f9" w:val="clear"/>
          <w:rtl w:val="0"/>
        </w:rPr>
        <w:br w:type="textWrapping"/>
        <w:t xml:space="preserve">session = SessionState(initialize_priors=</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result = moef_level_3_system.run(input_data=</w:t>
      </w:r>
      <w:r w:rsidDel="00000000" w:rsidR="00000000" w:rsidRPr="00000000">
        <w:rPr>
          <w:rFonts w:ascii="Google Sans" w:cs="Google Sans" w:eastAsia="Google Sans" w:hAnsi="Google Sans"/>
          <w:i w:val="0"/>
          <w:iCs w:val="0"/>
          <w:color w:val="188038"/>
          <w:sz w:val="20"/>
          <w:szCs w:val="20"/>
          <w:shd w:fill="f0f4f9" w:val="clear"/>
          <w:rtl w:val="0"/>
        </w:rPr>
        <w:t xml:space="preserve">"Begin financial forecasting"</w:t>
      </w:r>
      <w:r w:rsidDel="00000000" w:rsidR="00000000" w:rsidRPr="00000000">
        <w:rPr>
          <w:rFonts w:ascii="Google Sans" w:cs="Google Sans" w:eastAsia="Google Sans" w:hAnsi="Google Sans"/>
          <w:color w:val="1f1f1f"/>
          <w:shd w:fill="f0f4f9" w:val="clear"/>
          <w:rtl w:val="0"/>
        </w:rPr>
        <w:t xml:space="preserve">, state=session)</w:t>
        <w:br w:type="textWrapping"/>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Quality Evaluation and GCP Production Deployment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a Level 3 Multi-Agent architecture into production requires rigorous automated evaluation and scalable infrastructure capabilities.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Quality and Vertex AI Gen AI Evaluation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Generative AI is non-deterministic, evaluating agent logic is fundamentally different from standard software testing. Google ADK natively integrates with Vertex AI's Gen AI Evaluation service to measure both intermediate pathways and final agent outputs. The evaluation framework utilizes specific targeted quality metrics tailored for multi-agent workflows:</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Final Response Quality:</w:t>
      </w:r>
      <w:r w:rsidDel="00000000" w:rsidR="00000000" w:rsidRPr="00000000">
        <w:rPr>
          <w:rFonts w:ascii="Google Sans" w:cs="Google Sans" w:eastAsia="Google Sans" w:hAnsi="Google Sans"/>
          <w:color w:val="1f1f1f"/>
          <w:rtl w:val="0"/>
        </w:rPr>
        <w:t xml:space="preserve"> Evaluates the ultimate output using adaptive rubrics (such as INSTRUCTION_FOLLOWING or TEXT_QUALITY) based on the agent's initial configuration.</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Tool Use Quality:</w:t>
      </w:r>
      <w:r w:rsidDel="00000000" w:rsidR="00000000" w:rsidRPr="00000000">
        <w:rPr>
          <w:rFonts w:ascii="Google Sans" w:cs="Google Sans" w:eastAsia="Google Sans" w:hAnsi="Google Sans"/>
          <w:color w:val="1f1f1f"/>
          <w:rtl w:val="0"/>
        </w:rPr>
        <w:t xml:space="preserve"> Critically evaluates the correctness of function calls made by the agent. In the MoE-F context, this evaluates whether the MarketDataExtractor correctly utilized the yfinance MCP tool parameters.</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Hallucination:</w:t>
      </w:r>
      <w:r w:rsidDel="00000000" w:rsidR="00000000" w:rsidRPr="00000000">
        <w:rPr>
          <w:rFonts w:ascii="Google Sans" w:cs="Google Sans" w:eastAsia="Google Sans" w:hAnsi="Google Sans"/>
          <w:color w:val="1f1f1f"/>
          <w:rtl w:val="0"/>
        </w:rPr>
        <w:t xml:space="preserve"> Verifies if the output text is strictly grounded in the extracted tool data.</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Trajectory Evaluation:</w:t>
      </w:r>
      <w:r w:rsidDel="00000000" w:rsidR="00000000" w:rsidRPr="00000000">
        <w:rPr>
          <w:rFonts w:ascii="Google Sans" w:cs="Google Sans" w:eastAsia="Google Sans" w:hAnsi="Google Sans"/>
          <w:color w:val="1f1f1f"/>
          <w:rtl w:val="0"/>
        </w:rPr>
        <w:t xml:space="preserve"> For multi-agent systems, it is essential to trace the exact hand-offs. Metrics like trajectory_exact_match return a score of 1 only if the agent follows the perfect sequence of tool calls in the perfect order.</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Deployment to GCP Vertex AI Agent Engine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MoE-F swarm has been evaluated, ADK facilitates direct deployment to the Google Cloud Platform via the </w:t>
      </w:r>
      <w:r w:rsidDel="00000000" w:rsidR="00000000" w:rsidRPr="00000000">
        <w:rPr>
          <w:rFonts w:ascii="Google Sans" w:cs="Google Sans" w:eastAsia="Google Sans" w:hAnsi="Google Sans"/>
          <w:b w:val="1"/>
          <w:bCs w:val="1"/>
          <w:color w:val="1f1f1f"/>
          <w:rtl w:val="0"/>
        </w:rPr>
        <w:t xml:space="preserve">Vertex AI Agent Engine</w:t>
      </w:r>
      <w:r w:rsidDel="00000000" w:rsidR="00000000" w:rsidRPr="00000000">
        <w:rPr>
          <w:rFonts w:ascii="Google Sans" w:cs="Google Sans" w:eastAsia="Google Sans" w:hAnsi="Google Sans"/>
          <w:color w:val="1f1f1f"/>
          <w:rtl w:val="0"/>
        </w:rPr>
        <w:t xml:space="preserve">. The Agent Engine is a fully managed runtime that handles dependency installation, session management, telemetry, and backend HTTP server orchestration at an enterprise scale.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Deployment can be executed using the ADK CLI (adk deploy) for a single-command push, or programmatically via the Vertex AI SDK using the client.agent_engines.create() method: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vertexai</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Initialize the Vertex AI SDK</w:t>
      </w:r>
      <w:r w:rsidDel="00000000" w:rsidR="00000000" w:rsidRPr="00000000">
        <w:rPr>
          <w:rFonts w:ascii="Google Sans" w:cs="Google Sans" w:eastAsia="Google Sans" w:hAnsi="Google Sans"/>
          <w:color w:val="1f1f1f"/>
          <w:shd w:fill="f0f4f9" w:val="clear"/>
          <w:rtl w:val="0"/>
        </w:rPr>
        <w:br w:type="textWrapping"/>
        <w:t xml:space="preserve">client = vertexai.Client(project=</w:t>
      </w:r>
      <w:r w:rsidDel="00000000" w:rsidR="00000000" w:rsidRPr="00000000">
        <w:rPr>
          <w:rFonts w:ascii="Google Sans" w:cs="Google Sans" w:eastAsia="Google Sans" w:hAnsi="Google Sans"/>
          <w:i w:val="0"/>
          <w:iCs w:val="0"/>
          <w:color w:val="188038"/>
          <w:sz w:val="20"/>
          <w:szCs w:val="20"/>
          <w:shd w:fill="f0f4f9" w:val="clear"/>
          <w:rtl w:val="0"/>
        </w:rPr>
        <w:t xml:space="preserve">"YOUR_PROJECT_ID"</w:t>
      </w:r>
      <w:r w:rsidDel="00000000" w:rsidR="00000000" w:rsidRPr="00000000">
        <w:rPr>
          <w:rFonts w:ascii="Google Sans" w:cs="Google Sans" w:eastAsia="Google Sans" w:hAnsi="Google Sans"/>
          <w:color w:val="1f1f1f"/>
          <w:shd w:fill="f0f4f9" w:val="clear"/>
          <w:rtl w:val="0"/>
        </w:rPr>
        <w:t xml:space="preserve">, location=</w:t>
      </w:r>
      <w:r w:rsidDel="00000000" w:rsidR="00000000" w:rsidRPr="00000000">
        <w:rPr>
          <w:rFonts w:ascii="Google Sans" w:cs="Google Sans" w:eastAsia="Google Sans" w:hAnsi="Google Sans"/>
          <w:i w:val="0"/>
          <w:iCs w:val="0"/>
          <w:color w:val="188038"/>
          <w:sz w:val="20"/>
          <w:szCs w:val="20"/>
          <w:shd w:fill="f0f4f9" w:val="clear"/>
          <w:rtl w:val="0"/>
        </w:rPr>
        <w:t xml:space="preserve">"us-central1"</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Package the MoE-F App</w:t>
      </w:r>
      <w:r w:rsidDel="00000000" w:rsidR="00000000" w:rsidRPr="00000000">
        <w:rPr>
          <w:rFonts w:ascii="Google Sans" w:cs="Google Sans" w:eastAsia="Google Sans" w:hAnsi="Google Sans"/>
          <w:color w:val="1f1f1f"/>
          <w:shd w:fill="f0f4f9" w:val="clear"/>
          <w:rtl w:val="0"/>
        </w:rPr>
        <w:br w:type="textWrapping"/>
        <w:t xml:space="preserve">app = vertexai.agent_engines.AdkApp(agent=moef_level_3_system)</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Deploy to Vertex AI Agent Engine</w:t>
      </w:r>
      <w:r w:rsidDel="00000000" w:rsidR="00000000" w:rsidRPr="00000000">
        <w:rPr>
          <w:rFonts w:ascii="Google Sans" w:cs="Google Sans" w:eastAsia="Google Sans" w:hAnsi="Google Sans"/>
          <w:color w:val="1f1f1f"/>
          <w:shd w:fill="f0f4f9" w:val="clear"/>
          <w:rtl w:val="0"/>
        </w:rPr>
        <w:br w:type="textWrapping"/>
        <w:t xml:space="preserve">remote_agent = client.agent_engines.create(</w:t>
        <w:br w:type="textWrapping"/>
        <w:t xml:space="preserve">    agent=app,</w:t>
        <w:br w:type="textWrapping"/>
        <w:t xml:space="preserve">    config={</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"requirements"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"google-cloud-aiplatform[agent_engines,adk]"</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"staging_bucket"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"gs://YOUR_STAGING_BUCKET"</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utilizing the Agent Engine, the continuous filtration math defined in MoE-F operates within a secure environment backed by GCP's native identity safeguards (IAM) and integrated OpenTelemetry observability, ensuring the dynamic routing mechanism scales globally without latency bottlenecks.</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hmm_1.pdf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84" Type="http://schemas.openxmlformats.org/officeDocument/2006/relationships/image" Target="media/image7.png"/><Relationship Id="rId83" Type="http://schemas.openxmlformats.org/officeDocument/2006/relationships/image" Target="media/image84.png"/><Relationship Id="rId42" Type="http://schemas.openxmlformats.org/officeDocument/2006/relationships/image" Target="media/image45.png"/><Relationship Id="rId86" Type="http://schemas.openxmlformats.org/officeDocument/2006/relationships/image" Target="media/image1.png"/><Relationship Id="rId41" Type="http://schemas.openxmlformats.org/officeDocument/2006/relationships/image" Target="media/image6.png"/><Relationship Id="rId85" Type="http://schemas.openxmlformats.org/officeDocument/2006/relationships/image" Target="media/image4.png"/><Relationship Id="rId44" Type="http://schemas.openxmlformats.org/officeDocument/2006/relationships/image" Target="media/image13.png"/><Relationship Id="rId88" Type="http://schemas.openxmlformats.org/officeDocument/2006/relationships/image" Target="media/image9.png"/><Relationship Id="rId43" Type="http://schemas.openxmlformats.org/officeDocument/2006/relationships/image" Target="media/image17.png"/><Relationship Id="rId87" Type="http://schemas.openxmlformats.org/officeDocument/2006/relationships/image" Target="media/image2.png"/><Relationship Id="rId46" Type="http://schemas.openxmlformats.org/officeDocument/2006/relationships/image" Target="media/image3.png"/><Relationship Id="rId45" Type="http://schemas.openxmlformats.org/officeDocument/2006/relationships/image" Target="media/image5.png"/><Relationship Id="rId89" Type="http://schemas.openxmlformats.org/officeDocument/2006/relationships/image" Target="media/image26.png"/><Relationship Id="rId80" Type="http://schemas.openxmlformats.org/officeDocument/2006/relationships/image" Target="media/image63.png"/><Relationship Id="rId82" Type="http://schemas.openxmlformats.org/officeDocument/2006/relationships/image" Target="media/image65.png"/><Relationship Id="rId81" Type="http://schemas.openxmlformats.org/officeDocument/2006/relationships/image" Target="media/image6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9.png"/><Relationship Id="rId48" Type="http://schemas.openxmlformats.org/officeDocument/2006/relationships/image" Target="media/image8.png"/><Relationship Id="rId47" Type="http://schemas.openxmlformats.org/officeDocument/2006/relationships/image" Target="media/image10.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59.png"/><Relationship Id="rId7" Type="http://schemas.openxmlformats.org/officeDocument/2006/relationships/image" Target="media/image66.png"/><Relationship Id="rId8" Type="http://schemas.openxmlformats.org/officeDocument/2006/relationships/image" Target="media/image87.png"/><Relationship Id="rId73" Type="http://schemas.openxmlformats.org/officeDocument/2006/relationships/image" Target="media/image51.png"/><Relationship Id="rId72" Type="http://schemas.openxmlformats.org/officeDocument/2006/relationships/image" Target="media/image71.png"/><Relationship Id="rId31" Type="http://schemas.openxmlformats.org/officeDocument/2006/relationships/image" Target="media/image46.png"/><Relationship Id="rId75" Type="http://schemas.openxmlformats.org/officeDocument/2006/relationships/image" Target="media/image33.png"/><Relationship Id="rId30" Type="http://schemas.openxmlformats.org/officeDocument/2006/relationships/image" Target="media/image50.png"/><Relationship Id="rId74" Type="http://schemas.openxmlformats.org/officeDocument/2006/relationships/image" Target="media/image72.png"/><Relationship Id="rId33" Type="http://schemas.openxmlformats.org/officeDocument/2006/relationships/image" Target="media/image15.png"/><Relationship Id="rId77" Type="http://schemas.openxmlformats.org/officeDocument/2006/relationships/image" Target="media/image49.png"/><Relationship Id="rId32" Type="http://schemas.openxmlformats.org/officeDocument/2006/relationships/image" Target="media/image12.png"/><Relationship Id="rId76" Type="http://schemas.openxmlformats.org/officeDocument/2006/relationships/image" Target="media/image39.png"/><Relationship Id="rId35" Type="http://schemas.openxmlformats.org/officeDocument/2006/relationships/image" Target="media/image34.png"/><Relationship Id="rId79" Type="http://schemas.openxmlformats.org/officeDocument/2006/relationships/image" Target="media/image85.png"/><Relationship Id="rId34" Type="http://schemas.openxmlformats.org/officeDocument/2006/relationships/image" Target="media/image11.png"/><Relationship Id="rId78" Type="http://schemas.openxmlformats.org/officeDocument/2006/relationships/image" Target="media/image78.png"/><Relationship Id="rId71" Type="http://schemas.openxmlformats.org/officeDocument/2006/relationships/image" Target="media/image36.png"/><Relationship Id="rId70" Type="http://schemas.openxmlformats.org/officeDocument/2006/relationships/image" Target="media/image32.png"/><Relationship Id="rId37" Type="http://schemas.openxmlformats.org/officeDocument/2006/relationships/image" Target="media/image23.png"/><Relationship Id="rId36" Type="http://schemas.openxmlformats.org/officeDocument/2006/relationships/image" Target="media/image14.png"/><Relationship Id="rId39" Type="http://schemas.openxmlformats.org/officeDocument/2006/relationships/image" Target="media/image20.png"/><Relationship Id="rId38" Type="http://schemas.openxmlformats.org/officeDocument/2006/relationships/image" Target="media/image18.png"/><Relationship Id="rId62" Type="http://schemas.openxmlformats.org/officeDocument/2006/relationships/image" Target="media/image48.png"/><Relationship Id="rId61" Type="http://schemas.openxmlformats.org/officeDocument/2006/relationships/image" Target="media/image47.png"/><Relationship Id="rId20" Type="http://schemas.openxmlformats.org/officeDocument/2006/relationships/image" Target="media/image82.png"/><Relationship Id="rId64" Type="http://schemas.openxmlformats.org/officeDocument/2006/relationships/image" Target="media/image40.png"/><Relationship Id="rId63" Type="http://schemas.openxmlformats.org/officeDocument/2006/relationships/image" Target="media/image58.png"/><Relationship Id="rId22" Type="http://schemas.openxmlformats.org/officeDocument/2006/relationships/image" Target="media/image83.png"/><Relationship Id="rId66" Type="http://schemas.openxmlformats.org/officeDocument/2006/relationships/image" Target="media/image43.png"/><Relationship Id="rId21" Type="http://schemas.openxmlformats.org/officeDocument/2006/relationships/image" Target="media/image86.png"/><Relationship Id="rId65" Type="http://schemas.openxmlformats.org/officeDocument/2006/relationships/image" Target="media/image61.png"/><Relationship Id="rId24" Type="http://schemas.openxmlformats.org/officeDocument/2006/relationships/image" Target="media/image44.png"/><Relationship Id="rId68" Type="http://schemas.openxmlformats.org/officeDocument/2006/relationships/image" Target="media/image77.png"/><Relationship Id="rId23" Type="http://schemas.openxmlformats.org/officeDocument/2006/relationships/image" Target="media/image52.png"/><Relationship Id="rId67" Type="http://schemas.openxmlformats.org/officeDocument/2006/relationships/image" Target="media/image41.png"/><Relationship Id="rId60" Type="http://schemas.openxmlformats.org/officeDocument/2006/relationships/image" Target="media/image53.png"/><Relationship Id="rId26" Type="http://schemas.openxmlformats.org/officeDocument/2006/relationships/image" Target="media/image54.png"/><Relationship Id="rId25" Type="http://schemas.openxmlformats.org/officeDocument/2006/relationships/image" Target="media/image56.png"/><Relationship Id="rId69" Type="http://schemas.openxmlformats.org/officeDocument/2006/relationships/image" Target="media/image42.png"/><Relationship Id="rId28" Type="http://schemas.openxmlformats.org/officeDocument/2006/relationships/image" Target="media/image22.png"/><Relationship Id="rId27" Type="http://schemas.openxmlformats.org/officeDocument/2006/relationships/image" Target="media/image73.png"/><Relationship Id="rId29" Type="http://schemas.openxmlformats.org/officeDocument/2006/relationships/image" Target="media/image62.png"/><Relationship Id="rId51" Type="http://schemas.openxmlformats.org/officeDocument/2006/relationships/image" Target="media/image30.png"/><Relationship Id="rId50" Type="http://schemas.openxmlformats.org/officeDocument/2006/relationships/image" Target="media/image31.png"/><Relationship Id="rId53" Type="http://schemas.openxmlformats.org/officeDocument/2006/relationships/image" Target="media/image37.png"/><Relationship Id="rId52" Type="http://schemas.openxmlformats.org/officeDocument/2006/relationships/image" Target="media/image27.png"/><Relationship Id="rId11" Type="http://schemas.openxmlformats.org/officeDocument/2006/relationships/image" Target="media/image81.png"/><Relationship Id="rId55" Type="http://schemas.openxmlformats.org/officeDocument/2006/relationships/image" Target="media/image57.png"/><Relationship Id="rId10" Type="http://schemas.openxmlformats.org/officeDocument/2006/relationships/image" Target="media/image60.png"/><Relationship Id="rId54" Type="http://schemas.openxmlformats.org/officeDocument/2006/relationships/image" Target="media/image21.png"/><Relationship Id="rId13" Type="http://schemas.openxmlformats.org/officeDocument/2006/relationships/image" Target="media/image68.png"/><Relationship Id="rId57" Type="http://schemas.openxmlformats.org/officeDocument/2006/relationships/image" Target="media/image29.png"/><Relationship Id="rId12" Type="http://schemas.openxmlformats.org/officeDocument/2006/relationships/image" Target="media/image76.png"/><Relationship Id="rId56" Type="http://schemas.openxmlformats.org/officeDocument/2006/relationships/image" Target="media/image24.png"/><Relationship Id="rId91" Type="http://schemas.openxmlformats.org/officeDocument/2006/relationships/image" Target="media/image70.png"/><Relationship Id="rId90" Type="http://schemas.openxmlformats.org/officeDocument/2006/relationships/image" Target="media/image35.png"/><Relationship Id="rId92" Type="http://schemas.openxmlformats.org/officeDocument/2006/relationships/image" Target="media/image67.png"/><Relationship Id="rId15" Type="http://schemas.openxmlformats.org/officeDocument/2006/relationships/image" Target="media/image75.png"/><Relationship Id="rId59" Type="http://schemas.openxmlformats.org/officeDocument/2006/relationships/image" Target="media/image19.png"/><Relationship Id="rId14" Type="http://schemas.openxmlformats.org/officeDocument/2006/relationships/image" Target="media/image16.png"/><Relationship Id="rId58" Type="http://schemas.openxmlformats.org/officeDocument/2006/relationships/image" Target="media/image28.png"/><Relationship Id="rId17" Type="http://schemas.openxmlformats.org/officeDocument/2006/relationships/image" Target="media/image64.png"/><Relationship Id="rId16" Type="http://schemas.openxmlformats.org/officeDocument/2006/relationships/image" Target="media/image55.png"/><Relationship Id="rId19" Type="http://schemas.openxmlformats.org/officeDocument/2006/relationships/image" Target="media/image74.png"/><Relationship Id="rId18" Type="http://schemas.openxmlformats.org/officeDocument/2006/relationships/image" Target="media/image8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