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Texas Certificate of Formation — Form 205</w:t>
      </w:r>
    </w:p>
    <w:p>
      <w:pPr>
        <w:spacing w:after="20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Completed Worksheet for Computronium LLC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is. </w:t>
      </w:r>
      <w:r>
        <w:rPr>
          <w:rFonts w:ascii="Arial" w:cs="Arial" w:eastAsia="Arial" w:hAnsi="Arial"/>
          <w:sz w:val="22"/>
          <w:szCs w:val="22"/>
        </w:rPr>
        <w:t xml:space="preserve">This worksheet mirrors the official Form 205 (rev. 12/21) field-by-field. Use it as your answer key when you file online through SOSDirect or print and mail the form.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 cannot submit, sign, or pay for the filing on your behalf</w:t>
      </w:r>
      <w:r>
        <w:rPr>
          <w:rFonts w:ascii="Arial" w:cs="Arial" w:eastAsia="Arial" w:hAnsi="Arial"/>
          <w:sz w:val="22"/>
          <w:szCs w:val="22"/>
        </w:rPr>
        <w:t xml:space="preserve"> — that final step is yours.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= filled in for you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 = you must supply this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t xml:space="preserve">Article 1 — Entity Name and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Computronium LLC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name must include “LLC,” “L.L.C.,” “Limited Liability Company,” or “Limited Company.” “Computronium LLC” satisfies this. Confirm availability with a name search before filing (see checklist).</w:t>
      </w:r>
    </w:p>
    <w:p>
      <w:pPr>
        <w:pStyle w:val="Heading1"/>
      </w:pPr>
      <w:r>
        <w:t xml:space="preserve">Article 2 — Registered Agent and Registered Office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chose a paid registered agent service. That makes the service the agent under Option A (an organization). Fill these once you sign up with a provider — they give you the exact name and Texas office address to 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 Agent (organization)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Registered agent service company name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 Street address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Texas street address from your service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City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City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State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Zip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Zip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Leave Option B blank.</w:t>
      </w:r>
    </w:p>
    <w:p>
      <w:pPr>
        <w:pStyle w:val="Heading1"/>
      </w:pPr>
      <w:r>
        <w:t xml:space="preserve">Article 3 — Governing Authority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needed: </w:t>
      </w:r>
      <w:r>
        <w:rPr>
          <w:rFonts w:ascii="Arial" w:cs="Arial" w:eastAsia="Arial" w:hAnsi="Arial"/>
          <w:sz w:val="22"/>
          <w:szCs w:val="22"/>
        </w:rPr>
        <w:t xml:space="preserve">Will Computronium LLC be member-managed (owners run it — Option B) or manager-managed (designated managers run it — Option A)? For a single owner who runs the business, member-managed (Option B) is the usual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Option A: has managers   /   Option B: no managers (member-managed)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1 name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First / M.I. / Last / Suffix — or organization name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1 address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Street, City, State, Country, Zip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2 (if any)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optional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3 (if any)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optional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 least one governing person is required. A home or business address is fine; it becomes part of the public record.</w:t>
      </w:r>
    </w:p>
    <w:p>
      <w:pPr>
        <w:pStyle w:val="Heading1"/>
      </w:pPr>
      <w:r>
        <w:t xml:space="preserve">Article 4 —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and all lawful purposes for which an LLC may be organized under the Texas Business Organizations Code.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is the standard pre-printed language on Form 205 — nothing to change.</w:t>
      </w:r>
    </w:p>
    <w:p>
      <w:pPr>
        <w:pStyle w:val="Heading1"/>
      </w:pPr>
      <w:r>
        <w:t xml:space="preserve">Initial Mailing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franchise tax mail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Mailing address, City, State, Zip, Country ]</w:t>
            </w:r>
          </w:p>
        </w:tc>
      </w:tr>
    </w:tbl>
    <w:p>
      <w:pPr>
        <w:pStyle w:val="Heading1"/>
      </w:pPr>
      <w:r>
        <w:t xml:space="preserve">Supplemental Provisions /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area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blank (none needed for a standard LLC).</w:t>
            </w:r>
          </w:p>
        </w:tc>
      </w:tr>
    </w:tbl>
    <w:p>
      <w:pPr>
        <w:pStyle w:val="Heading1"/>
      </w:pPr>
      <w:r>
        <w:t xml:space="preserve">Organizer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organizer is whoever signs and submits the form — typically you. The organizer does not have to be an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Your full name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Street/Mailing, City, State, Zip ]</w:t>
            </w:r>
          </w:p>
        </w:tc>
      </w:tr>
    </w:tbl>
    <w:p>
      <w:pPr>
        <w:pStyle w:val="Heading1"/>
      </w:pPr>
      <w:r>
        <w:t xml:space="preserve">Effectiveness of 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effective when filed by the Secretary of State (recommended).</w:t>
            </w:r>
          </w:p>
        </w:tc>
      </w:tr>
    </w:tbl>
    <w:p>
      <w:pPr>
        <w:pStyle w:val="Heading1"/>
      </w:pPr>
      <w: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Date you sign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Organizer signature ]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Your printed name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By signing, you affirm the registered agent has consented to the role and that the name doesn’t falsely imply a government affiliation — signed under penalty of perjury.</w:t>
      </w:r>
    </w:p>
    <w:p>
      <w:pPr>
        <w:pStyle w:val="Heading1"/>
        <w:pageBreakBefore/>
      </w:pPr>
      <w:r>
        <w:t xml:space="preserve">What I still need from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Registered agent service name + Texas office address (after you pick a provider).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 structure: member-managed (Option B) or manager-managed (Option A)?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Name(s) and address(es) of the initial governing person(s).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Mailing address for franchise tax correspondence.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Organizer name and address (usually you).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Send me these and I’ll drop them into the worksheet so it’s 100% ready to transcribe.</w:t>
      </w:r>
    </w:p>
    <w:p>
      <w:pPr>
        <w:pStyle w:val="Heading1"/>
      </w:pPr>
      <w:r>
        <w:t xml:space="preserve">How to file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the name. </w:t>
      </w:r>
      <w:r>
        <w:rPr>
          <w:rFonts w:ascii="Arial" w:cs="Arial" w:eastAsia="Arial" w:hAnsi="Arial"/>
          <w:sz w:val="22"/>
          <w:szCs w:val="22"/>
        </w:rPr>
        <w:t xml:space="preserve">Search the Texas SOS records (SOSDirect, ~$1) to confirm “Computronium LLC” isn’t already taken or too similar to an existing entity.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your registered agent service. </w:t>
      </w:r>
      <w:r>
        <w:rPr>
          <w:rFonts w:ascii="Arial" w:cs="Arial" w:eastAsia="Arial" w:hAnsi="Arial"/>
          <w:sz w:val="22"/>
          <w:szCs w:val="22"/>
        </w:rPr>
        <w:t xml:space="preserve">Sign up with a Texas commercial registered agent (~$100–150/yr). They’ll give you the agent name + Texas address for Article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Form 205. </w:t>
      </w:r>
      <w:r>
        <w:rPr>
          <w:rFonts w:ascii="Arial" w:cs="Arial" w:eastAsia="Arial" w:hAnsi="Arial"/>
          <w:sz w:val="22"/>
          <w:szCs w:val="22"/>
        </w:rPr>
        <w:t xml:space="preserve">Online via SOSDirect (fastest) or by mailing the form in duplicate to the Secretary of State, P.O. Box 13697, Austin, TX 78711-3697.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 the fee. </w:t>
      </w:r>
      <w:r>
        <w:rPr>
          <w:rFonts w:ascii="Arial" w:cs="Arial" w:eastAsia="Arial" w:hAnsi="Arial"/>
          <w:sz w:val="22"/>
          <w:szCs w:val="22"/>
        </w:rPr>
        <w:t xml:space="preserve">$300 state filing fee, plus a ~$8 (2.7%) convenience fee if you file/pay online by card.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an EIN. </w:t>
      </w:r>
      <w:r>
        <w:rPr>
          <w:rFonts w:ascii="Arial" w:cs="Arial" w:eastAsia="Arial" w:hAnsi="Arial"/>
          <w:sz w:val="22"/>
          <w:szCs w:val="22"/>
        </w:rPr>
        <w:t xml:space="preserve">After approval, request a free EIN from the IRS online — needed for taxes and a business bank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Calendar the franchise tax report. </w:t>
      </w:r>
      <w:r>
        <w:rPr>
          <w:rFonts w:ascii="Arial" w:cs="Arial" w:eastAsia="Arial" w:hAnsi="Arial"/>
          <w:sz w:val="22"/>
          <w:szCs w:val="22"/>
        </w:rPr>
        <w:t xml:space="preserve">Texas LLCs file an annual Franchise Tax Report + Public Information Report with the Comptroller (due May 15). Most small LLCs owe $0 but must still file.</w:t>
      </w:r>
    </w:p>
    <w:p>
      <w:pPr>
        <w:pStyle w:val="Heading1"/>
      </w:pPr>
      <w:r>
        <w:t xml:space="preserve">Useful links</w:t>
      </w:r>
    </w:p>
    <w:p>
      <w:pPr>
        <w:spacing w:after="60"/>
      </w:pPr>
      <w:hyperlink w:history="1" r:id="rIdum4kv0g_pw0mz081fmsc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Official Form 205 (PDF)</w:t>
        </w:r>
      </w:hyperlink>
    </w:p>
    <w:p>
      <w:pPr>
        <w:spacing w:after="60"/>
      </w:pPr>
      <w:hyperlink w:history="1" r:id="rIddixvg8hqzpvud-cboqn2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Form 205 instructions</w:t>
        </w:r>
      </w:hyperlink>
    </w:p>
    <w:p>
      <w:pPr>
        <w:spacing w:after="60"/>
      </w:pPr>
      <w:hyperlink w:history="1" r:id="rIdu04swiyd02cpagrttycr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SOSDirect (online filing &amp; name search)</w:t>
        </w:r>
      </w:hyperlink>
    </w:p>
    <w:p>
      <w:pPr>
        <w:spacing w:after="60"/>
      </w:pPr>
      <w:hyperlink w:history="1" r:id="rIdexgumsqemrrnn5zvnm-5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IRS EIN application (free)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 legal advice.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This worksheet is informational. For tax-election or liability questions specific to your situation, consult a Texas attorney or CPA.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4kv0g_pw0mz081fmscw" Type="http://schemas.openxmlformats.org/officeDocument/2006/relationships/hyperlink" Target="https://www.sos.texas.gov/corp/forms/205_boc.pdf" TargetMode="External"/><Relationship Id="rIddixvg8hqzpvud-cboqn2x" Type="http://schemas.openxmlformats.org/officeDocument/2006/relationships/hyperlink" Target="https://www.sos.state.tx.us/corp/instructions/205.shtml" TargetMode="External"/><Relationship Id="rIdu04swiyd02cpagrttycrl" Type="http://schemas.openxmlformats.org/officeDocument/2006/relationships/hyperlink" Target="https://direct.sos.state.tx.us/" TargetMode="External"/><Relationship Id="rIdexgumsqemrrnn5zvnm-5c" Type="http://schemas.openxmlformats.org/officeDocument/2006/relationships/hyperlink" Target="https://www.irs.gov/businesses/small-businesses-self-employed/apply-for-an-employer-identification-number-ein-onlin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2026-05-31T17:59:37.933Z</dcterms:created>
  <dcterms:modified xsi:type="dcterms:W3CDTF">2026-05-31T17:59:37.934Z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