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64E" w:rsidRPr="00471683" w:rsidRDefault="00046CA3" w:rsidP="00AF664E">
      <w:pPr>
        <w:shd w:val="clear" w:color="auto" w:fill="FFFFFF"/>
        <w:spacing w:before="180" w:after="180" w:line="240" w:lineRule="auto"/>
        <w:jc w:val="center"/>
        <w:rPr>
          <w:rFonts w:ascii="Cambria" w:eastAsia="Times New Roman" w:hAnsi="Cambria" w:cs="Times New Roman"/>
          <w:b/>
          <w:color w:val="1F4E79" w:themeColor="accent1" w:themeShade="80"/>
          <w:sz w:val="32"/>
          <w:szCs w:val="32"/>
          <w:lang w:eastAsia="en-IN"/>
        </w:rPr>
      </w:pPr>
      <w:r w:rsidRPr="00471683">
        <w:rPr>
          <w:rFonts w:ascii="Cambria" w:eastAsia="Times New Roman" w:hAnsi="Cambria" w:cs="Times New Roman"/>
          <w:b/>
          <w:color w:val="1F4E79" w:themeColor="accent1" w:themeShade="80"/>
          <w:sz w:val="32"/>
          <w:szCs w:val="32"/>
          <w:lang w:eastAsia="en-IN"/>
        </w:rPr>
        <w:t>SDM Assignment 6</w:t>
      </w:r>
    </w:p>
    <w:p w:rsidR="00871EAE" w:rsidRPr="008638BE" w:rsidRDefault="00730378" w:rsidP="001206DF">
      <w:pPr>
        <w:rPr>
          <w:rFonts w:ascii="Cambria" w:eastAsia="Times New Roman" w:hAnsi="Cambria" w:cs="Times New Roman"/>
          <w:b/>
          <w:color w:val="1F4E79" w:themeColor="accent1" w:themeShade="80"/>
          <w:sz w:val="24"/>
          <w:szCs w:val="24"/>
          <w:lang w:eastAsia="en-IN"/>
        </w:rPr>
      </w:pPr>
      <w:r w:rsidRPr="008638BE">
        <w:rPr>
          <w:rFonts w:ascii="Cambria" w:eastAsia="Times New Roman" w:hAnsi="Cambria" w:cs="Times New Roman"/>
          <w:b/>
          <w:color w:val="1F4E79" w:themeColor="accent1" w:themeShade="80"/>
          <w:sz w:val="24"/>
          <w:szCs w:val="24"/>
          <w:lang w:eastAsia="en-IN"/>
        </w:rPr>
        <w:t>Variables/Predictors used for the analysis</w:t>
      </w:r>
    </w:p>
    <w:tbl>
      <w:tblPr>
        <w:tblStyle w:val="TableGrid"/>
        <w:tblW w:w="10910" w:type="dxa"/>
        <w:tblLayout w:type="fixed"/>
        <w:tblLook w:val="04A0" w:firstRow="1" w:lastRow="0" w:firstColumn="1" w:lastColumn="0" w:noHBand="0" w:noVBand="1"/>
      </w:tblPr>
      <w:tblGrid>
        <w:gridCol w:w="2122"/>
        <w:gridCol w:w="1275"/>
        <w:gridCol w:w="7513"/>
      </w:tblGrid>
      <w:tr w:rsidR="00D03A7D" w:rsidRPr="00471683" w:rsidTr="009E035A">
        <w:trPr>
          <w:trHeight w:val="405"/>
        </w:trPr>
        <w:tc>
          <w:tcPr>
            <w:tcW w:w="2122" w:type="dxa"/>
            <w:vAlign w:val="center"/>
          </w:tcPr>
          <w:p w:rsidR="00D03A7D" w:rsidRPr="00471683" w:rsidRDefault="00D03A7D" w:rsidP="00EA6254">
            <w:pPr>
              <w:jc w:val="center"/>
              <w:rPr>
                <w:rFonts w:ascii="Cambria" w:eastAsia="Times New Roman" w:hAnsi="Cambria" w:cs="Times New Roman"/>
                <w:b/>
                <w:lang w:eastAsia="en-IN"/>
              </w:rPr>
            </w:pPr>
            <w:r w:rsidRPr="00471683">
              <w:rPr>
                <w:rFonts w:ascii="Cambria" w:eastAsia="Times New Roman" w:hAnsi="Cambria" w:cs="Times New Roman"/>
                <w:b/>
                <w:lang w:eastAsia="en-IN"/>
              </w:rPr>
              <w:t>Predictors</w:t>
            </w:r>
          </w:p>
        </w:tc>
        <w:tc>
          <w:tcPr>
            <w:tcW w:w="1275" w:type="dxa"/>
            <w:vAlign w:val="center"/>
          </w:tcPr>
          <w:p w:rsidR="00D03A7D" w:rsidRPr="00471683" w:rsidRDefault="00123FA3" w:rsidP="008F6337">
            <w:pPr>
              <w:jc w:val="center"/>
              <w:rPr>
                <w:rFonts w:ascii="Cambria" w:eastAsia="Times New Roman" w:hAnsi="Cambria" w:cs="Times New Roman"/>
                <w:b/>
                <w:lang w:eastAsia="en-IN"/>
              </w:rPr>
            </w:pPr>
            <w:r>
              <w:rPr>
                <w:rFonts w:ascii="Cambria" w:eastAsia="Times New Roman" w:hAnsi="Cambria" w:cs="Times New Roman"/>
                <w:b/>
                <w:lang w:eastAsia="en-IN"/>
              </w:rPr>
              <w:t>Impact</w:t>
            </w:r>
            <w:r w:rsidR="004A4513">
              <w:rPr>
                <w:rFonts w:ascii="Cambria" w:eastAsia="Times New Roman" w:hAnsi="Cambria" w:cs="Times New Roman"/>
                <w:b/>
                <w:lang w:eastAsia="en-IN"/>
              </w:rPr>
              <w:t xml:space="preserve"> </w:t>
            </w:r>
          </w:p>
        </w:tc>
        <w:tc>
          <w:tcPr>
            <w:tcW w:w="7513" w:type="dxa"/>
            <w:vAlign w:val="center"/>
          </w:tcPr>
          <w:p w:rsidR="00D03A7D" w:rsidRPr="00471683" w:rsidRDefault="00125AB8" w:rsidP="00EA6254">
            <w:pPr>
              <w:jc w:val="center"/>
              <w:rPr>
                <w:rFonts w:ascii="Cambria" w:eastAsia="Times New Roman" w:hAnsi="Cambria" w:cs="Times New Roman"/>
                <w:b/>
                <w:lang w:eastAsia="en-IN"/>
              </w:rPr>
            </w:pPr>
            <w:r>
              <w:rPr>
                <w:rFonts w:ascii="Cambria" w:eastAsia="Times New Roman" w:hAnsi="Cambria" w:cs="Times New Roman"/>
                <w:b/>
                <w:lang w:eastAsia="en-IN"/>
              </w:rPr>
              <w:t>Expl</w:t>
            </w:r>
            <w:r w:rsidR="008F6337">
              <w:rPr>
                <w:rFonts w:ascii="Cambria" w:eastAsia="Times New Roman" w:hAnsi="Cambria" w:cs="Times New Roman"/>
                <w:b/>
                <w:lang w:eastAsia="en-IN"/>
              </w:rPr>
              <w:t>a</w:t>
            </w:r>
            <w:r w:rsidR="00B37A76">
              <w:rPr>
                <w:rFonts w:ascii="Cambria" w:eastAsia="Times New Roman" w:hAnsi="Cambria" w:cs="Times New Roman"/>
                <w:b/>
                <w:lang w:eastAsia="en-IN"/>
              </w:rPr>
              <w:t>n</w:t>
            </w:r>
            <w:r w:rsidR="008F6337">
              <w:rPr>
                <w:rFonts w:ascii="Cambria" w:eastAsia="Times New Roman" w:hAnsi="Cambria" w:cs="Times New Roman"/>
                <w:b/>
                <w:lang w:eastAsia="en-IN"/>
              </w:rPr>
              <w:t>a</w:t>
            </w:r>
            <w:r w:rsidR="00B37A76">
              <w:rPr>
                <w:rFonts w:ascii="Cambria" w:eastAsia="Times New Roman" w:hAnsi="Cambria" w:cs="Times New Roman"/>
                <w:b/>
                <w:lang w:eastAsia="en-IN"/>
              </w:rPr>
              <w:t>tion/</w:t>
            </w:r>
            <w:r w:rsidR="00D03A7D" w:rsidRPr="00471683">
              <w:rPr>
                <w:rFonts w:ascii="Cambria" w:eastAsia="Times New Roman" w:hAnsi="Cambria" w:cs="Times New Roman"/>
                <w:b/>
                <w:lang w:eastAsia="en-IN"/>
              </w:rPr>
              <w:t>Rationale</w:t>
            </w:r>
          </w:p>
        </w:tc>
      </w:tr>
      <w:tr w:rsidR="00D03A7D" w:rsidRPr="00471683" w:rsidTr="009E035A">
        <w:trPr>
          <w:trHeight w:val="1404"/>
        </w:trPr>
        <w:tc>
          <w:tcPr>
            <w:tcW w:w="2122" w:type="dxa"/>
            <w:vAlign w:val="center"/>
          </w:tcPr>
          <w:p w:rsidR="00D03A7D" w:rsidRPr="00471683" w:rsidRDefault="00730378"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Cell_Type</w:t>
            </w:r>
          </w:p>
        </w:tc>
        <w:tc>
          <w:tcPr>
            <w:tcW w:w="1275" w:type="dxa"/>
            <w:vAlign w:val="center"/>
          </w:tcPr>
          <w:p w:rsidR="00D03A7D" w:rsidRPr="00471683" w:rsidRDefault="00730378"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w:t>
            </w:r>
          </w:p>
        </w:tc>
        <w:tc>
          <w:tcPr>
            <w:tcW w:w="7513" w:type="dxa"/>
            <w:vAlign w:val="center"/>
          </w:tcPr>
          <w:p w:rsidR="00D03A7D" w:rsidRPr="00471683" w:rsidRDefault="00730378" w:rsidP="00730378">
            <w:pPr>
              <w:jc w:val="both"/>
              <w:rPr>
                <w:rFonts w:ascii="Cambria" w:eastAsia="Times New Roman" w:hAnsi="Cambria" w:cs="Times New Roman"/>
                <w:lang w:eastAsia="en-IN"/>
              </w:rPr>
            </w:pPr>
            <w:r w:rsidRPr="00471683">
              <w:rPr>
                <w:rFonts w:ascii="Cambria" w:eastAsia="Times New Roman" w:hAnsi="Cambria" w:cs="Times New Roman"/>
                <w:lang w:eastAsia="en-IN"/>
              </w:rPr>
              <w:t>Gene</w:t>
            </w:r>
            <w:r w:rsidR="00490210">
              <w:rPr>
                <w:rFonts w:ascii="Cambria" w:eastAsia="Times New Roman" w:hAnsi="Cambria" w:cs="Times New Roman"/>
                <w:lang w:eastAsia="en-IN"/>
              </w:rPr>
              <w:t>rally Squamous cell type are ten</w:t>
            </w:r>
            <w:r w:rsidRPr="00471683">
              <w:rPr>
                <w:rFonts w:ascii="Cambria" w:eastAsia="Times New Roman" w:hAnsi="Cambria" w:cs="Times New Roman"/>
                <w:lang w:eastAsia="en-IN"/>
              </w:rPr>
              <w:t>d to be found in the central part of the lungs. Whereas larger size cells appear in any part of the lungs which spreads rapidly. Hence cell type can have positive or negative effect on survival probability depending on other factors such as age, type of tre</w:t>
            </w:r>
            <w:r w:rsidR="00843A3E">
              <w:rPr>
                <w:rFonts w:ascii="Cambria" w:eastAsia="Times New Roman" w:hAnsi="Cambria" w:cs="Times New Roman"/>
                <w:lang w:eastAsia="en-IN"/>
              </w:rPr>
              <w:t xml:space="preserve">atment and </w:t>
            </w:r>
            <w:r w:rsidRPr="00471683">
              <w:rPr>
                <w:rFonts w:ascii="Cambria" w:eastAsia="Times New Roman" w:hAnsi="Cambria" w:cs="Times New Roman"/>
                <w:lang w:eastAsia="en-IN"/>
              </w:rPr>
              <w:t xml:space="preserve">months after diagnosis. </w:t>
            </w:r>
          </w:p>
        </w:tc>
      </w:tr>
      <w:tr w:rsidR="00F21BAE" w:rsidRPr="00471683" w:rsidTr="009E035A">
        <w:trPr>
          <w:trHeight w:val="842"/>
        </w:trPr>
        <w:tc>
          <w:tcPr>
            <w:tcW w:w="2122" w:type="dxa"/>
            <w:vAlign w:val="center"/>
          </w:tcPr>
          <w:p w:rsidR="00F21BAE" w:rsidRPr="00471683" w:rsidRDefault="001933A1"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Treatment</w:t>
            </w:r>
          </w:p>
        </w:tc>
        <w:tc>
          <w:tcPr>
            <w:tcW w:w="1275" w:type="dxa"/>
            <w:vAlign w:val="center"/>
          </w:tcPr>
          <w:p w:rsidR="00F21BAE" w:rsidRPr="00471683" w:rsidRDefault="001933A1" w:rsidP="009B1439">
            <w:pPr>
              <w:jc w:val="center"/>
              <w:rPr>
                <w:rFonts w:ascii="Cambria" w:eastAsia="Times New Roman" w:hAnsi="Cambria" w:cs="Times New Roman"/>
                <w:lang w:eastAsia="en-IN"/>
              </w:rPr>
            </w:pPr>
            <w:r w:rsidRPr="00471683">
              <w:rPr>
                <w:rFonts w:ascii="Cambria" w:eastAsia="Times New Roman" w:hAnsi="Cambria" w:cs="Times New Roman"/>
                <w:lang w:eastAsia="en-IN"/>
              </w:rPr>
              <w:t>+/-</w:t>
            </w:r>
          </w:p>
        </w:tc>
        <w:tc>
          <w:tcPr>
            <w:tcW w:w="7513" w:type="dxa"/>
            <w:vAlign w:val="center"/>
          </w:tcPr>
          <w:p w:rsidR="00F21BAE" w:rsidRPr="00471683" w:rsidRDefault="001933A1" w:rsidP="00C86AB0">
            <w:pPr>
              <w:jc w:val="both"/>
              <w:rPr>
                <w:rFonts w:ascii="Cambria" w:eastAsia="Times New Roman" w:hAnsi="Cambria" w:cs="Times New Roman"/>
                <w:lang w:eastAsia="en-IN"/>
              </w:rPr>
            </w:pPr>
            <w:r w:rsidRPr="00471683">
              <w:rPr>
                <w:rFonts w:ascii="Cambria" w:eastAsia="Times New Roman" w:hAnsi="Cambria" w:cs="Times New Roman"/>
                <w:lang w:eastAsia="en-IN"/>
              </w:rPr>
              <w:t xml:space="preserve">Type of treatment can have positive or negative impact on the patient’s health. Patients treated with new drug may recover from the disease early but as it is a test treatment it can also impact negatively.  </w:t>
            </w:r>
          </w:p>
        </w:tc>
      </w:tr>
      <w:tr w:rsidR="00D03A7D" w:rsidRPr="00471683" w:rsidTr="009E035A">
        <w:trPr>
          <w:trHeight w:val="969"/>
        </w:trPr>
        <w:tc>
          <w:tcPr>
            <w:tcW w:w="2122" w:type="dxa"/>
            <w:vAlign w:val="center"/>
          </w:tcPr>
          <w:p w:rsidR="00D03A7D" w:rsidRPr="00471683" w:rsidRDefault="001933A1" w:rsidP="009B1439">
            <w:pPr>
              <w:jc w:val="center"/>
              <w:rPr>
                <w:rFonts w:ascii="Cambria" w:eastAsia="Arial Unicode MS" w:hAnsi="Cambria" w:cs="Arial Unicode MS"/>
                <w:b/>
                <w:color w:val="000000"/>
              </w:rPr>
            </w:pPr>
            <w:r w:rsidRPr="00471683">
              <w:rPr>
                <w:rFonts w:ascii="Cambria" w:eastAsia="Arial Unicode MS" w:hAnsi="Cambria" w:cs="Arial Unicode MS"/>
                <w:b/>
                <w:color w:val="000000"/>
              </w:rPr>
              <w:t>Karnofsky Score</w:t>
            </w:r>
          </w:p>
        </w:tc>
        <w:tc>
          <w:tcPr>
            <w:tcW w:w="1275" w:type="dxa"/>
            <w:vAlign w:val="center"/>
          </w:tcPr>
          <w:p w:rsidR="00D03A7D" w:rsidRPr="00471683" w:rsidRDefault="00840FA5" w:rsidP="009B1439">
            <w:pPr>
              <w:jc w:val="center"/>
              <w:rPr>
                <w:rFonts w:ascii="Cambria" w:eastAsia="Times New Roman" w:hAnsi="Cambria" w:cs="Times New Roman"/>
                <w:lang w:eastAsia="en-IN"/>
              </w:rPr>
            </w:pPr>
            <w:r w:rsidRPr="00471683">
              <w:rPr>
                <w:rFonts w:ascii="Cambria" w:eastAsia="Times New Roman" w:hAnsi="Cambria" w:cs="Times New Roman"/>
                <w:lang w:eastAsia="en-IN"/>
              </w:rPr>
              <w:t>+</w:t>
            </w:r>
          </w:p>
        </w:tc>
        <w:tc>
          <w:tcPr>
            <w:tcW w:w="7513" w:type="dxa"/>
            <w:vAlign w:val="center"/>
          </w:tcPr>
          <w:p w:rsidR="00D03A7D" w:rsidRPr="00471683" w:rsidRDefault="00840FA5" w:rsidP="00C711A4">
            <w:pPr>
              <w:jc w:val="both"/>
              <w:rPr>
                <w:rFonts w:ascii="Cambria" w:eastAsia="Times New Roman" w:hAnsi="Cambria" w:cs="Times New Roman"/>
                <w:lang w:eastAsia="en-IN"/>
              </w:rPr>
            </w:pPr>
            <w:r w:rsidRPr="00471683">
              <w:rPr>
                <w:rFonts w:ascii="Cambria" w:eastAsia="Arial Unicode MS" w:hAnsi="Cambria" w:cs="Arial Unicode MS"/>
                <w:color w:val="000000"/>
              </w:rPr>
              <w:t xml:space="preserve">Karnofsky Score is the general ability of cancer patients to perform ordinary task. Maximum range of this score is 100 which depict that </w:t>
            </w:r>
            <w:r w:rsidR="00C711A4">
              <w:rPr>
                <w:rFonts w:ascii="Cambria" w:eastAsia="Arial Unicode MS" w:hAnsi="Cambria" w:cs="Arial Unicode MS"/>
                <w:color w:val="000000"/>
              </w:rPr>
              <w:t>patient can survive</w:t>
            </w:r>
            <w:r w:rsidRPr="00471683">
              <w:rPr>
                <w:rFonts w:ascii="Cambria" w:eastAsia="Arial Unicode MS" w:hAnsi="Cambria" w:cs="Arial Unicode MS"/>
                <w:color w:val="000000"/>
              </w:rPr>
              <w:t xml:space="preserve"> </w:t>
            </w:r>
            <w:r w:rsidR="00C711A4">
              <w:rPr>
                <w:rFonts w:ascii="Cambria" w:eastAsia="Arial Unicode MS" w:hAnsi="Cambria" w:cs="Arial Unicode MS"/>
                <w:color w:val="000000"/>
              </w:rPr>
              <w:t>longer</w:t>
            </w:r>
            <w:r w:rsidR="00376D02">
              <w:rPr>
                <w:rFonts w:ascii="Cambria" w:eastAsia="Arial Unicode MS" w:hAnsi="Cambria" w:cs="Arial Unicode MS"/>
                <w:color w:val="000000"/>
              </w:rPr>
              <w:t xml:space="preserve"> with</w:t>
            </w:r>
            <w:bookmarkStart w:id="0" w:name="_GoBack"/>
            <w:bookmarkEnd w:id="0"/>
            <w:r w:rsidRPr="00471683">
              <w:rPr>
                <w:rFonts w:ascii="Cambria" w:eastAsia="Arial Unicode MS" w:hAnsi="Cambria" w:cs="Arial Unicode MS"/>
                <w:color w:val="000000"/>
              </w:rPr>
              <w:t xml:space="preserve"> increase in Karnofsky Score</w:t>
            </w:r>
          </w:p>
        </w:tc>
      </w:tr>
      <w:tr w:rsidR="00D03A7D" w:rsidRPr="00471683" w:rsidTr="009E035A">
        <w:trPr>
          <w:trHeight w:val="854"/>
        </w:trPr>
        <w:tc>
          <w:tcPr>
            <w:tcW w:w="2122" w:type="dxa"/>
            <w:vAlign w:val="center"/>
          </w:tcPr>
          <w:p w:rsidR="00D03A7D" w:rsidRPr="00471683" w:rsidRDefault="00135874" w:rsidP="009B1439">
            <w:pPr>
              <w:jc w:val="center"/>
              <w:rPr>
                <w:rFonts w:ascii="Cambria" w:eastAsia="Times New Roman" w:hAnsi="Cambria" w:cs="Times New Roman"/>
                <w:b/>
                <w:lang w:eastAsia="en-IN"/>
              </w:rPr>
            </w:pPr>
            <w:r>
              <w:rPr>
                <w:rFonts w:ascii="Cambria" w:eastAsia="Times New Roman" w:hAnsi="Cambria" w:cs="Times New Roman"/>
                <w:b/>
                <w:lang w:eastAsia="en-IN"/>
              </w:rPr>
              <w:t>Log(</w:t>
            </w:r>
            <w:r w:rsidR="00904E4E" w:rsidRPr="00471683">
              <w:rPr>
                <w:rFonts w:ascii="Cambria" w:eastAsia="Times New Roman" w:hAnsi="Cambria" w:cs="Times New Roman"/>
                <w:b/>
                <w:lang w:eastAsia="en-IN"/>
              </w:rPr>
              <w:t>Months_from_diagnosis</w:t>
            </w:r>
            <w:r>
              <w:rPr>
                <w:rFonts w:ascii="Cambria" w:eastAsia="Times New Roman" w:hAnsi="Cambria" w:cs="Times New Roman"/>
                <w:b/>
                <w:lang w:eastAsia="en-IN"/>
              </w:rPr>
              <w:t>)</w:t>
            </w:r>
          </w:p>
        </w:tc>
        <w:tc>
          <w:tcPr>
            <w:tcW w:w="1275" w:type="dxa"/>
            <w:vAlign w:val="center"/>
          </w:tcPr>
          <w:p w:rsidR="00D03A7D" w:rsidRPr="00471683" w:rsidRDefault="00904E4E"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w:t>
            </w:r>
          </w:p>
        </w:tc>
        <w:tc>
          <w:tcPr>
            <w:tcW w:w="7513" w:type="dxa"/>
            <w:vAlign w:val="center"/>
          </w:tcPr>
          <w:p w:rsidR="00D03A7D" w:rsidRPr="00471683" w:rsidRDefault="00724D7D" w:rsidP="00DC17EC">
            <w:pPr>
              <w:jc w:val="both"/>
              <w:rPr>
                <w:rFonts w:ascii="Cambria" w:eastAsia="Times New Roman" w:hAnsi="Cambria" w:cs="Times New Roman"/>
                <w:lang w:eastAsia="en-IN"/>
              </w:rPr>
            </w:pPr>
            <w:r>
              <w:rPr>
                <w:rFonts w:ascii="Cambria" w:eastAsia="Times New Roman" w:hAnsi="Cambria" w:cs="Times New Roman"/>
                <w:lang w:eastAsia="en-IN"/>
              </w:rPr>
              <w:t>M</w:t>
            </w:r>
            <w:r w:rsidR="00904E4E" w:rsidRPr="00471683">
              <w:rPr>
                <w:rFonts w:ascii="Cambria" w:eastAsia="Times New Roman" w:hAnsi="Cambria" w:cs="Times New Roman"/>
                <w:lang w:eastAsia="en-IN"/>
              </w:rPr>
              <w:t xml:space="preserve">ore number of months since diagnosis may not impact </w:t>
            </w:r>
            <w:r w:rsidRPr="00471683">
              <w:rPr>
                <w:rFonts w:ascii="Cambria" w:eastAsia="Times New Roman" w:hAnsi="Cambria" w:cs="Times New Roman"/>
                <w:lang w:eastAsia="en-IN"/>
              </w:rPr>
              <w:t xml:space="preserve">patient </w:t>
            </w:r>
            <w:r>
              <w:rPr>
                <w:rFonts w:ascii="Cambria" w:eastAsia="Times New Roman" w:hAnsi="Cambria" w:cs="Times New Roman"/>
                <w:lang w:eastAsia="en-IN"/>
              </w:rPr>
              <w:t xml:space="preserve">if he </w:t>
            </w:r>
            <w:r w:rsidRPr="00471683">
              <w:rPr>
                <w:rFonts w:ascii="Cambria" w:eastAsia="Times New Roman" w:hAnsi="Cambria" w:cs="Times New Roman"/>
                <w:lang w:eastAsia="en-IN"/>
              </w:rPr>
              <w:t xml:space="preserve">has good Karnofssky score then </w:t>
            </w:r>
            <w:r w:rsidR="00904E4E" w:rsidRPr="00471683">
              <w:rPr>
                <w:rFonts w:ascii="Cambria" w:eastAsia="Times New Roman" w:hAnsi="Cambria" w:cs="Times New Roman"/>
                <w:lang w:eastAsia="en-IN"/>
              </w:rPr>
              <w:t xml:space="preserve">but if the patient is at risk then his </w:t>
            </w:r>
            <w:r w:rsidR="00DC17EC">
              <w:rPr>
                <w:rFonts w:ascii="Cambria" w:eastAsia="Times New Roman" w:hAnsi="Cambria" w:cs="Times New Roman"/>
                <w:lang w:eastAsia="en-IN"/>
              </w:rPr>
              <w:t>chance of surviving</w:t>
            </w:r>
            <w:r w:rsidR="00904E4E" w:rsidRPr="00471683">
              <w:rPr>
                <w:rFonts w:ascii="Cambria" w:eastAsia="Times New Roman" w:hAnsi="Cambria" w:cs="Times New Roman"/>
                <w:lang w:eastAsia="en-IN"/>
              </w:rPr>
              <w:t xml:space="preserve"> might decrease with increase in months_from_diagnosis. </w:t>
            </w:r>
          </w:p>
        </w:tc>
      </w:tr>
      <w:tr w:rsidR="00D03A7D" w:rsidRPr="00471683" w:rsidTr="009E035A">
        <w:trPr>
          <w:trHeight w:val="571"/>
        </w:trPr>
        <w:tc>
          <w:tcPr>
            <w:tcW w:w="2122" w:type="dxa"/>
            <w:vAlign w:val="center"/>
          </w:tcPr>
          <w:p w:rsidR="00D03A7D" w:rsidRPr="00471683" w:rsidRDefault="00904E4E"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Age</w:t>
            </w:r>
          </w:p>
        </w:tc>
        <w:tc>
          <w:tcPr>
            <w:tcW w:w="1275" w:type="dxa"/>
            <w:vAlign w:val="center"/>
          </w:tcPr>
          <w:p w:rsidR="00D03A7D" w:rsidRPr="00471683" w:rsidRDefault="00904E4E"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w:t>
            </w:r>
          </w:p>
        </w:tc>
        <w:tc>
          <w:tcPr>
            <w:tcW w:w="7513" w:type="dxa"/>
            <w:vAlign w:val="center"/>
          </w:tcPr>
          <w:p w:rsidR="00D03A7D" w:rsidRPr="00471683" w:rsidRDefault="00904E4E" w:rsidP="00B666FD">
            <w:pPr>
              <w:jc w:val="both"/>
              <w:rPr>
                <w:rFonts w:ascii="Cambria" w:eastAsia="Times New Roman" w:hAnsi="Cambria" w:cs="Times New Roman"/>
                <w:lang w:eastAsia="en-IN"/>
              </w:rPr>
            </w:pPr>
            <w:r w:rsidRPr="00471683">
              <w:rPr>
                <w:rFonts w:ascii="Cambria" w:eastAsia="Times New Roman" w:hAnsi="Cambria" w:cs="Times New Roman"/>
                <w:lang w:eastAsia="en-IN"/>
              </w:rPr>
              <w:t>Generally old aged people face more risk when it comes to survival.</w:t>
            </w:r>
          </w:p>
        </w:tc>
      </w:tr>
      <w:tr w:rsidR="00D03A7D" w:rsidRPr="00471683" w:rsidTr="009E035A">
        <w:trPr>
          <w:trHeight w:val="569"/>
        </w:trPr>
        <w:tc>
          <w:tcPr>
            <w:tcW w:w="2122" w:type="dxa"/>
            <w:vAlign w:val="center"/>
          </w:tcPr>
          <w:p w:rsidR="00D03A7D" w:rsidRPr="00471683" w:rsidRDefault="00904E4E"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Prior_Chemotherapy</w:t>
            </w:r>
          </w:p>
        </w:tc>
        <w:tc>
          <w:tcPr>
            <w:tcW w:w="1275" w:type="dxa"/>
            <w:vAlign w:val="center"/>
          </w:tcPr>
          <w:p w:rsidR="00D03A7D" w:rsidRPr="00471683" w:rsidRDefault="00A21263" w:rsidP="009B1439">
            <w:pPr>
              <w:jc w:val="center"/>
              <w:rPr>
                <w:rFonts w:ascii="Cambria" w:eastAsia="Times New Roman" w:hAnsi="Cambria" w:cs="Times New Roman"/>
                <w:b/>
                <w:lang w:eastAsia="en-IN"/>
              </w:rPr>
            </w:pPr>
            <w:r w:rsidRPr="00471683">
              <w:rPr>
                <w:rFonts w:ascii="Cambria" w:eastAsia="Times New Roman" w:hAnsi="Cambria" w:cs="Times New Roman"/>
                <w:b/>
                <w:lang w:eastAsia="en-IN"/>
              </w:rPr>
              <w:t>+</w:t>
            </w:r>
          </w:p>
        </w:tc>
        <w:tc>
          <w:tcPr>
            <w:tcW w:w="7513" w:type="dxa"/>
            <w:vAlign w:val="center"/>
          </w:tcPr>
          <w:p w:rsidR="00D03A7D" w:rsidRPr="00471683" w:rsidRDefault="00A21263" w:rsidP="00B74EC7">
            <w:pPr>
              <w:jc w:val="both"/>
              <w:rPr>
                <w:rFonts w:ascii="Cambria" w:eastAsia="Times New Roman" w:hAnsi="Cambria" w:cs="Times New Roman"/>
                <w:lang w:eastAsia="en-IN"/>
              </w:rPr>
            </w:pPr>
            <w:r w:rsidRPr="00471683">
              <w:rPr>
                <w:rFonts w:ascii="Cambria" w:eastAsia="Times New Roman" w:hAnsi="Cambria" w:cs="Times New Roman"/>
                <w:lang w:eastAsia="en-IN"/>
              </w:rPr>
              <w:t xml:space="preserve">A patient who have done Chemotherapy may show some quick positive impact with the treatment thus increasing the probability. </w:t>
            </w:r>
          </w:p>
        </w:tc>
      </w:tr>
    </w:tbl>
    <w:p w:rsidR="00046CA3" w:rsidRPr="00471683" w:rsidRDefault="00046CA3" w:rsidP="00C701BB">
      <w:pPr>
        <w:spacing w:line="240" w:lineRule="auto"/>
        <w:jc w:val="both"/>
        <w:rPr>
          <w:rFonts w:ascii="Cambria" w:hAnsi="Cambria"/>
          <w:color w:val="000000" w:themeColor="text1"/>
          <w:shd w:val="clear" w:color="auto" w:fill="FFFFFF"/>
        </w:rPr>
      </w:pPr>
    </w:p>
    <w:p w:rsidR="009437BD" w:rsidRPr="006071FF" w:rsidRDefault="009437BD" w:rsidP="006071FF">
      <w:pPr>
        <w:spacing w:line="240" w:lineRule="auto"/>
        <w:jc w:val="center"/>
        <w:rPr>
          <w:rFonts w:ascii="Cambria" w:hAnsi="Cambria"/>
          <w:b/>
          <w:color w:val="2E74B5" w:themeColor="accent1" w:themeShade="BF"/>
          <w:sz w:val="24"/>
          <w:szCs w:val="24"/>
          <w:shd w:val="clear" w:color="auto" w:fill="FFFFFF"/>
        </w:rPr>
      </w:pPr>
      <w:r w:rsidRPr="006071FF">
        <w:rPr>
          <w:rFonts w:ascii="Cambria" w:hAnsi="Cambria"/>
          <w:b/>
          <w:color w:val="1F4E79" w:themeColor="accent1" w:themeShade="80"/>
          <w:sz w:val="24"/>
          <w:szCs w:val="24"/>
          <w:shd w:val="clear" w:color="auto" w:fill="FFFFFF"/>
        </w:rPr>
        <w:t xml:space="preserve">Exploratory </w:t>
      </w:r>
      <w:r w:rsidR="00EB0BED" w:rsidRPr="006071FF">
        <w:rPr>
          <w:rFonts w:ascii="Cambria" w:hAnsi="Cambria"/>
          <w:b/>
          <w:color w:val="1F4E79" w:themeColor="accent1" w:themeShade="80"/>
          <w:sz w:val="24"/>
          <w:szCs w:val="24"/>
          <w:shd w:val="clear" w:color="auto" w:fill="FFFFFF"/>
        </w:rPr>
        <w:t>Data</w:t>
      </w:r>
      <w:r w:rsidRPr="006071FF">
        <w:rPr>
          <w:rFonts w:ascii="Cambria" w:hAnsi="Cambria"/>
          <w:b/>
          <w:color w:val="1F4E79" w:themeColor="accent1" w:themeShade="80"/>
          <w:sz w:val="24"/>
          <w:szCs w:val="24"/>
          <w:shd w:val="clear" w:color="auto" w:fill="FFFFFF"/>
        </w:rPr>
        <w:t xml:space="preserve"> </w:t>
      </w:r>
      <w:r w:rsidR="00EB0BED" w:rsidRPr="006071FF">
        <w:rPr>
          <w:rFonts w:ascii="Cambria" w:hAnsi="Cambria"/>
          <w:b/>
          <w:color w:val="1F4E79" w:themeColor="accent1" w:themeShade="80"/>
          <w:sz w:val="24"/>
          <w:szCs w:val="24"/>
          <w:shd w:val="clear" w:color="auto" w:fill="FFFFFF"/>
        </w:rPr>
        <w:t>Analysis</w:t>
      </w:r>
      <w:r w:rsidR="00EB0BED" w:rsidRPr="006071FF">
        <w:rPr>
          <w:rFonts w:ascii="Cambria" w:hAnsi="Cambria"/>
          <w:b/>
          <w:color w:val="2E74B5" w:themeColor="accent1" w:themeShade="BF"/>
          <w:sz w:val="24"/>
          <w:szCs w:val="24"/>
          <w:shd w:val="clear" w:color="auto" w:fill="FFFFFF"/>
        </w:rPr>
        <w:t>.</w:t>
      </w:r>
    </w:p>
    <w:p w:rsidR="009437BD" w:rsidRPr="00471683" w:rsidRDefault="009437BD" w:rsidP="000140BE">
      <w:pPr>
        <w:spacing w:line="240" w:lineRule="auto"/>
        <w:jc w:val="center"/>
        <w:rPr>
          <w:rFonts w:ascii="Cambria" w:hAnsi="Cambria"/>
          <w:b/>
          <w:color w:val="000000" w:themeColor="text1"/>
          <w:shd w:val="clear" w:color="auto" w:fill="FFFFFF"/>
        </w:rPr>
      </w:pPr>
      <w:r w:rsidRPr="00471683">
        <w:rPr>
          <w:rFonts w:ascii="Cambria" w:hAnsi="Cambria"/>
          <w:b/>
          <w:noProof/>
          <w:color w:val="000000" w:themeColor="text1"/>
          <w:shd w:val="clear" w:color="auto" w:fill="FFFFFF"/>
          <w:lang w:eastAsia="en-IN"/>
        </w:rPr>
        <w:drawing>
          <wp:inline distT="0" distB="0" distL="0" distR="0">
            <wp:extent cx="5146964" cy="1371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xp.JPG"/>
                    <pic:cNvPicPr/>
                  </pic:nvPicPr>
                  <pic:blipFill>
                    <a:blip r:embed="rId8">
                      <a:extLst>
                        <a:ext uri="{28A0092B-C50C-407E-A947-70E740481C1C}">
                          <a14:useLocalDpi xmlns:a14="http://schemas.microsoft.com/office/drawing/2010/main" val="0"/>
                        </a:ext>
                      </a:extLst>
                    </a:blip>
                    <a:stretch>
                      <a:fillRect/>
                    </a:stretch>
                  </pic:blipFill>
                  <pic:spPr>
                    <a:xfrm>
                      <a:off x="0" y="0"/>
                      <a:ext cx="5177041" cy="1379615"/>
                    </a:xfrm>
                    <a:prstGeom prst="rect">
                      <a:avLst/>
                    </a:prstGeom>
                  </pic:spPr>
                </pic:pic>
              </a:graphicData>
            </a:graphic>
          </wp:inline>
        </w:drawing>
      </w:r>
    </w:p>
    <w:p w:rsidR="009437BD" w:rsidRPr="00CA2B22" w:rsidRDefault="009437BD" w:rsidP="009437BD">
      <w:pPr>
        <w:spacing w:line="240" w:lineRule="auto"/>
        <w:jc w:val="both"/>
        <w:rPr>
          <w:rFonts w:ascii="Cambria" w:hAnsi="Cambria"/>
          <w:color w:val="000000" w:themeColor="text1"/>
          <w:shd w:val="clear" w:color="auto" w:fill="FFFFFF"/>
        </w:rPr>
      </w:pPr>
      <w:r w:rsidRPr="00CA2B22">
        <w:rPr>
          <w:rFonts w:ascii="Cambria" w:hAnsi="Cambria"/>
          <w:color w:val="000000" w:themeColor="text1"/>
          <w:shd w:val="clear" w:color="auto" w:fill="FFFFFF"/>
        </w:rPr>
        <w:t xml:space="preserve">In the data we have </w:t>
      </w:r>
      <w:r w:rsidRPr="00CA2B22">
        <w:rPr>
          <w:rFonts w:ascii="Cambria" w:hAnsi="Cambria"/>
          <w:b/>
          <w:color w:val="000000" w:themeColor="text1"/>
          <w:shd w:val="clear" w:color="auto" w:fill="FFFFFF"/>
        </w:rPr>
        <w:t>101 unique survival values</w:t>
      </w:r>
      <w:r w:rsidRPr="00CA2B22">
        <w:rPr>
          <w:rFonts w:ascii="Cambria" w:hAnsi="Cambria"/>
          <w:color w:val="000000" w:themeColor="text1"/>
          <w:shd w:val="clear" w:color="auto" w:fill="FFFFFF"/>
        </w:rPr>
        <w:t xml:space="preserve"> (in days). Moreover, from the data we can infer that out of </w:t>
      </w:r>
      <w:r w:rsidRPr="00CA2B22">
        <w:rPr>
          <w:rFonts w:ascii="Cambria" w:hAnsi="Cambria"/>
          <w:b/>
          <w:color w:val="000000" w:themeColor="text1"/>
          <w:shd w:val="clear" w:color="auto" w:fill="FFFFFF"/>
        </w:rPr>
        <w:t xml:space="preserve">137 patients 69 got standard treatment </w:t>
      </w:r>
      <w:r w:rsidRPr="00CA2B22">
        <w:rPr>
          <w:rFonts w:ascii="Cambria" w:hAnsi="Cambria"/>
          <w:color w:val="000000" w:themeColor="text1"/>
          <w:shd w:val="clear" w:color="auto" w:fill="FFFFFF"/>
        </w:rPr>
        <w:t>and</w:t>
      </w:r>
      <w:r w:rsidRPr="00CA2B22">
        <w:rPr>
          <w:rFonts w:ascii="Cambria" w:hAnsi="Cambria"/>
          <w:b/>
          <w:color w:val="000000" w:themeColor="text1"/>
          <w:shd w:val="clear" w:color="auto" w:fill="FFFFFF"/>
        </w:rPr>
        <w:t xml:space="preserve"> 68 got test treatment </w:t>
      </w:r>
      <w:r w:rsidRPr="00CA2B22">
        <w:rPr>
          <w:rFonts w:ascii="Cambria" w:hAnsi="Cambria"/>
          <w:color w:val="000000" w:themeColor="text1"/>
          <w:shd w:val="clear" w:color="auto" w:fill="FFFFFF"/>
        </w:rPr>
        <w:t xml:space="preserve">along with new drug. </w:t>
      </w:r>
      <w:r w:rsidR="000E6945" w:rsidRPr="00CA2B22">
        <w:rPr>
          <w:rFonts w:ascii="Cambria" w:hAnsi="Cambria"/>
          <w:color w:val="000000" w:themeColor="text1"/>
          <w:shd w:val="clear" w:color="auto" w:fill="FFFFFF"/>
        </w:rPr>
        <w:t>Out of 137 patients</w:t>
      </w:r>
      <w:r w:rsidR="000E6945" w:rsidRPr="00CA2B22">
        <w:rPr>
          <w:rFonts w:ascii="Cambria" w:hAnsi="Cambria"/>
          <w:b/>
          <w:color w:val="000000" w:themeColor="text1"/>
          <w:shd w:val="clear" w:color="auto" w:fill="FFFFFF"/>
        </w:rPr>
        <w:t xml:space="preserve"> 128 patients </w:t>
      </w:r>
      <w:r w:rsidR="000E6945" w:rsidRPr="00CA2B22">
        <w:rPr>
          <w:rFonts w:ascii="Cambria" w:hAnsi="Cambria"/>
          <w:color w:val="000000" w:themeColor="text1"/>
          <w:shd w:val="clear" w:color="auto" w:fill="FFFFFF"/>
        </w:rPr>
        <w:t xml:space="preserve">has status 1 which implies that they </w:t>
      </w:r>
      <w:r w:rsidR="000E6945" w:rsidRPr="00CA2B22">
        <w:rPr>
          <w:rFonts w:ascii="Cambria" w:hAnsi="Cambria"/>
          <w:b/>
          <w:color w:val="000000" w:themeColor="text1"/>
          <w:shd w:val="clear" w:color="auto" w:fill="FFFFFF"/>
        </w:rPr>
        <w:t xml:space="preserve">are dead </w:t>
      </w:r>
      <w:r w:rsidR="000E6945" w:rsidRPr="00CA2B22">
        <w:rPr>
          <w:rFonts w:ascii="Cambria" w:hAnsi="Cambria"/>
          <w:color w:val="000000" w:themeColor="text1"/>
          <w:shd w:val="clear" w:color="auto" w:fill="FFFFFF"/>
        </w:rPr>
        <w:t>whereas</w:t>
      </w:r>
      <w:r w:rsidR="000E6945" w:rsidRPr="00CA2B22">
        <w:rPr>
          <w:rFonts w:ascii="Cambria" w:hAnsi="Cambria"/>
          <w:b/>
          <w:color w:val="000000" w:themeColor="text1"/>
          <w:shd w:val="clear" w:color="auto" w:fill="FFFFFF"/>
        </w:rPr>
        <w:t xml:space="preserve"> 9 patients are censored</w:t>
      </w:r>
      <w:r w:rsidR="000E6945" w:rsidRPr="00CA2B22">
        <w:rPr>
          <w:rFonts w:ascii="Cambria" w:hAnsi="Cambria"/>
          <w:color w:val="000000" w:themeColor="text1"/>
          <w:shd w:val="clear" w:color="auto" w:fill="FFFFFF"/>
        </w:rPr>
        <w:t xml:space="preserve">. </w:t>
      </w:r>
      <w:r w:rsidRPr="00CA2B22">
        <w:rPr>
          <w:rFonts w:ascii="Cambria" w:hAnsi="Cambria"/>
          <w:color w:val="000000" w:themeColor="text1"/>
          <w:shd w:val="clear" w:color="auto" w:fill="FFFFFF"/>
        </w:rPr>
        <w:t xml:space="preserve"> </w:t>
      </w:r>
    </w:p>
    <w:p w:rsidR="000E6945" w:rsidRPr="00471683" w:rsidRDefault="000E6945" w:rsidP="009437BD">
      <w:pPr>
        <w:spacing w:line="240" w:lineRule="auto"/>
        <w:jc w:val="both"/>
        <w:rPr>
          <w:rFonts w:ascii="Cambria" w:hAnsi="Cambria"/>
          <w:color w:val="000000" w:themeColor="text1"/>
          <w:shd w:val="clear" w:color="auto" w:fill="FFFFFF"/>
        </w:rPr>
      </w:pPr>
      <w:r w:rsidRPr="00471683">
        <w:rPr>
          <w:rFonts w:ascii="Cambria" w:hAnsi="Cambria"/>
          <w:noProof/>
          <w:color w:val="000000" w:themeColor="text1"/>
          <w:shd w:val="clear" w:color="auto" w:fill="FFFFFF"/>
          <w:lang w:eastAsia="en-IN"/>
        </w:rPr>
        <w:drawing>
          <wp:inline distT="0" distB="0" distL="0" distR="0">
            <wp:extent cx="2139461" cy="160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ur.png"/>
                    <pic:cNvPicPr/>
                  </pic:nvPicPr>
                  <pic:blipFill rotWithShape="1">
                    <a:blip r:embed="rId9">
                      <a:extLst>
                        <a:ext uri="{28A0092B-C50C-407E-A947-70E740481C1C}">
                          <a14:useLocalDpi xmlns:a14="http://schemas.microsoft.com/office/drawing/2010/main" val="0"/>
                        </a:ext>
                      </a:extLst>
                    </a:blip>
                    <a:srcRect l="472" t="6401" r="6446" b="4683"/>
                    <a:stretch/>
                  </pic:blipFill>
                  <pic:spPr bwMode="auto">
                    <a:xfrm>
                      <a:off x="0" y="0"/>
                      <a:ext cx="2163153" cy="1617920"/>
                    </a:xfrm>
                    <a:prstGeom prst="rect">
                      <a:avLst/>
                    </a:prstGeom>
                    <a:ln>
                      <a:noFill/>
                    </a:ln>
                    <a:extLst>
                      <a:ext uri="{53640926-AAD7-44D8-BBD7-CCE9431645EC}">
                        <a14:shadowObscured xmlns:a14="http://schemas.microsoft.com/office/drawing/2010/main"/>
                      </a:ext>
                    </a:extLst>
                  </pic:spPr>
                </pic:pic>
              </a:graphicData>
            </a:graphic>
          </wp:inline>
        </w:drawing>
      </w:r>
      <w:r w:rsidR="001712A1" w:rsidRPr="00471683">
        <w:rPr>
          <w:rFonts w:ascii="Cambria" w:hAnsi="Cambria"/>
          <w:color w:val="000000" w:themeColor="text1"/>
          <w:shd w:val="clear" w:color="auto" w:fill="FFFFFF"/>
        </w:rPr>
        <w:t xml:space="preserve"> </w:t>
      </w:r>
      <w:r w:rsidR="005C4975" w:rsidRPr="00471683">
        <w:rPr>
          <w:rFonts w:ascii="Cambria" w:hAnsi="Cambria"/>
          <w:noProof/>
          <w:color w:val="000000" w:themeColor="text1"/>
          <w:shd w:val="clear" w:color="auto" w:fill="FFFFFF"/>
          <w:lang w:eastAsia="en-IN"/>
        </w:rPr>
        <w:drawing>
          <wp:inline distT="0" distB="0" distL="0" distR="0">
            <wp:extent cx="2162810" cy="1570489"/>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n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0646" cy="1583440"/>
                    </a:xfrm>
                    <a:prstGeom prst="rect">
                      <a:avLst/>
                    </a:prstGeom>
                  </pic:spPr>
                </pic:pic>
              </a:graphicData>
            </a:graphic>
          </wp:inline>
        </w:drawing>
      </w:r>
      <w:r w:rsidR="001712A1" w:rsidRPr="00471683">
        <w:rPr>
          <w:rFonts w:ascii="Cambria" w:hAnsi="Cambria"/>
          <w:color w:val="000000" w:themeColor="text1"/>
          <w:shd w:val="clear" w:color="auto" w:fill="FFFFFF"/>
        </w:rPr>
        <w:t xml:space="preserve"> </w:t>
      </w:r>
      <w:r w:rsidR="005C4975" w:rsidRPr="00471683">
        <w:rPr>
          <w:rFonts w:ascii="Cambria" w:hAnsi="Cambria"/>
          <w:noProof/>
          <w:color w:val="000000" w:themeColor="text1"/>
          <w:shd w:val="clear" w:color="auto" w:fill="FFFFFF"/>
          <w:lang w:eastAsia="en-IN"/>
        </w:rPr>
        <w:drawing>
          <wp:inline distT="0" distB="0" distL="0" distR="0">
            <wp:extent cx="2362200" cy="1623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en2.png"/>
                    <pic:cNvPicPr/>
                  </pic:nvPicPr>
                  <pic:blipFill rotWithShape="1">
                    <a:blip r:embed="rId11">
                      <a:extLst>
                        <a:ext uri="{28A0092B-C50C-407E-A947-70E740481C1C}">
                          <a14:useLocalDpi xmlns:a14="http://schemas.microsoft.com/office/drawing/2010/main" val="0"/>
                        </a:ext>
                      </a:extLst>
                    </a:blip>
                    <a:srcRect t="6692" r="3998" b="2945"/>
                    <a:stretch/>
                  </pic:blipFill>
                  <pic:spPr bwMode="auto">
                    <a:xfrm>
                      <a:off x="0" y="0"/>
                      <a:ext cx="2381820" cy="1636985"/>
                    </a:xfrm>
                    <a:prstGeom prst="rect">
                      <a:avLst/>
                    </a:prstGeom>
                    <a:ln>
                      <a:noFill/>
                    </a:ln>
                    <a:extLst>
                      <a:ext uri="{53640926-AAD7-44D8-BBD7-CCE9431645EC}">
                        <a14:shadowObscured xmlns:a14="http://schemas.microsoft.com/office/drawing/2010/main"/>
                      </a:ext>
                    </a:extLst>
                  </pic:spPr>
                </pic:pic>
              </a:graphicData>
            </a:graphic>
          </wp:inline>
        </w:drawing>
      </w:r>
    </w:p>
    <w:p w:rsidR="001712A1" w:rsidRPr="00471683" w:rsidRDefault="00471683" w:rsidP="001712A1">
      <w:pPr>
        <w:spacing w:line="240" w:lineRule="auto"/>
        <w:rPr>
          <w:rFonts w:ascii="Cambria" w:hAnsi="Cambria"/>
          <w:color w:val="000000" w:themeColor="text1"/>
          <w:sz w:val="18"/>
          <w:szCs w:val="18"/>
          <w:shd w:val="clear" w:color="auto" w:fill="FFFFFF"/>
        </w:rPr>
      </w:pPr>
      <w:r>
        <w:rPr>
          <w:rFonts w:ascii="Cambria" w:hAnsi="Cambria"/>
          <w:color w:val="000000" w:themeColor="text1"/>
          <w:shd w:val="clear" w:color="auto" w:fill="FFFFFF"/>
        </w:rPr>
        <w:t xml:space="preserve">            </w:t>
      </w:r>
      <w:r w:rsidR="001712A1" w:rsidRPr="00471683">
        <w:rPr>
          <w:rFonts w:ascii="Cambria" w:hAnsi="Cambria"/>
          <w:color w:val="000000" w:themeColor="text1"/>
          <w:sz w:val="18"/>
          <w:szCs w:val="18"/>
          <w:shd w:val="clear" w:color="auto" w:fill="FFFFFF"/>
        </w:rPr>
        <w:t>Distribution of Survival in days</w:t>
      </w:r>
      <w:r w:rsidR="00EC4894" w:rsidRPr="00471683">
        <w:rPr>
          <w:rFonts w:ascii="Cambria" w:hAnsi="Cambria"/>
          <w:color w:val="000000" w:themeColor="text1"/>
          <w:sz w:val="18"/>
          <w:szCs w:val="18"/>
          <w:shd w:val="clear" w:color="auto" w:fill="FFFFFF"/>
        </w:rPr>
        <w:t xml:space="preserve">                       </w:t>
      </w:r>
      <w:r>
        <w:rPr>
          <w:rFonts w:ascii="Cambria" w:hAnsi="Cambria"/>
          <w:color w:val="000000" w:themeColor="text1"/>
          <w:sz w:val="18"/>
          <w:szCs w:val="18"/>
          <w:shd w:val="clear" w:color="auto" w:fill="FFFFFF"/>
        </w:rPr>
        <w:t xml:space="preserve">    </w:t>
      </w:r>
      <w:r w:rsidR="001712A1" w:rsidRPr="00471683">
        <w:rPr>
          <w:rFonts w:ascii="Cambria" w:hAnsi="Cambria"/>
          <w:color w:val="000000" w:themeColor="text1"/>
          <w:sz w:val="18"/>
          <w:szCs w:val="18"/>
          <w:shd w:val="clear" w:color="auto" w:fill="FFFFFF"/>
        </w:rPr>
        <w:t xml:space="preserve">Density of survival by cell type                   </w:t>
      </w:r>
      <w:r w:rsidR="00EC4894" w:rsidRPr="00471683">
        <w:rPr>
          <w:rFonts w:ascii="Cambria" w:hAnsi="Cambria"/>
          <w:color w:val="000000" w:themeColor="text1"/>
          <w:sz w:val="18"/>
          <w:szCs w:val="18"/>
          <w:shd w:val="clear" w:color="auto" w:fill="FFFFFF"/>
        </w:rPr>
        <w:t xml:space="preserve">                         D</w:t>
      </w:r>
      <w:r w:rsidR="001712A1" w:rsidRPr="00471683">
        <w:rPr>
          <w:rFonts w:ascii="Cambria" w:hAnsi="Cambria"/>
          <w:color w:val="000000" w:themeColor="text1"/>
          <w:sz w:val="18"/>
          <w:szCs w:val="18"/>
          <w:shd w:val="clear" w:color="auto" w:fill="FFFFFF"/>
        </w:rPr>
        <w:t>ensity of Survival by age</w:t>
      </w:r>
    </w:p>
    <w:p w:rsidR="00F9272D" w:rsidRPr="00471683" w:rsidRDefault="00F9272D" w:rsidP="001712A1">
      <w:pPr>
        <w:spacing w:line="240" w:lineRule="auto"/>
        <w:rPr>
          <w:rFonts w:ascii="Cambria" w:hAnsi="Cambria"/>
          <w:color w:val="000000" w:themeColor="text1"/>
          <w:shd w:val="clear" w:color="auto" w:fill="FFFFFF"/>
        </w:rPr>
      </w:pPr>
    </w:p>
    <w:p w:rsidR="00F9272D" w:rsidRPr="00471683" w:rsidRDefault="00F9272D" w:rsidP="001712A1">
      <w:pPr>
        <w:spacing w:line="240" w:lineRule="auto"/>
        <w:rPr>
          <w:rFonts w:ascii="Cambria" w:hAnsi="Cambria"/>
          <w:color w:val="000000" w:themeColor="text1"/>
          <w:shd w:val="clear" w:color="auto" w:fill="FFFFFF"/>
        </w:rPr>
      </w:pPr>
    </w:p>
    <w:p w:rsidR="00F9272D" w:rsidRPr="00471683" w:rsidRDefault="00F9272D" w:rsidP="00F9272D">
      <w:pPr>
        <w:shd w:val="clear" w:color="auto" w:fill="FFFFFF"/>
        <w:spacing w:before="180" w:after="180" w:line="240" w:lineRule="auto"/>
        <w:rPr>
          <w:rFonts w:ascii="Cambria" w:eastAsia="Times New Roman" w:hAnsi="Cambria" w:cs="Times New Roman"/>
          <w:b/>
          <w:color w:val="1F4E79" w:themeColor="accent1" w:themeShade="80"/>
          <w:lang w:eastAsia="en-IN"/>
        </w:rPr>
      </w:pPr>
      <w:r w:rsidRPr="00471683">
        <w:rPr>
          <w:rFonts w:ascii="Cambria" w:eastAsia="Times New Roman" w:hAnsi="Cambria" w:cs="Times New Roman"/>
          <w:b/>
          <w:color w:val="1F4E79" w:themeColor="accent1" w:themeShade="80"/>
          <w:lang w:eastAsia="en-IN"/>
        </w:rPr>
        <w:lastRenderedPageBreak/>
        <w:t>1. We would like to see Kaplan-Meier survival graphs for patients with the test vs standard treatment. Use this data to assess:</w:t>
      </w:r>
    </w:p>
    <w:p w:rsidR="00D968AE" w:rsidRDefault="009A7438" w:rsidP="00C9118A">
      <w:pPr>
        <w:shd w:val="clear" w:color="auto" w:fill="FFFFFF"/>
        <w:spacing w:before="180" w:after="180" w:line="240" w:lineRule="auto"/>
        <w:jc w:val="center"/>
        <w:rPr>
          <w:rFonts w:ascii="Cambria" w:eastAsia="Times New Roman" w:hAnsi="Cambria" w:cs="Times New Roman"/>
          <w:color w:val="000000" w:themeColor="text1"/>
          <w:lang w:eastAsia="en-IN"/>
        </w:rPr>
      </w:pPr>
      <w:r>
        <w:rPr>
          <w:rFonts w:ascii="Cambria" w:eastAsia="Times New Roman" w:hAnsi="Cambria" w:cs="Times New Roman"/>
          <w:noProof/>
          <w:color w:val="000000" w:themeColor="text1"/>
          <w:lang w:eastAsia="en-IN"/>
        </w:rPr>
        <w:drawing>
          <wp:inline distT="0" distB="0" distL="0" distR="0">
            <wp:extent cx="4432935" cy="180109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p.png"/>
                    <pic:cNvPicPr/>
                  </pic:nvPicPr>
                  <pic:blipFill rotWithShape="1">
                    <a:blip r:embed="rId12">
                      <a:extLst>
                        <a:ext uri="{28A0092B-C50C-407E-A947-70E740481C1C}">
                          <a14:useLocalDpi xmlns:a14="http://schemas.microsoft.com/office/drawing/2010/main" val="0"/>
                        </a:ext>
                      </a:extLst>
                    </a:blip>
                    <a:srcRect l="558" t="6016" r="4961" b="3538"/>
                    <a:stretch/>
                  </pic:blipFill>
                  <pic:spPr bwMode="auto">
                    <a:xfrm>
                      <a:off x="0" y="0"/>
                      <a:ext cx="4494019" cy="1825908"/>
                    </a:xfrm>
                    <a:prstGeom prst="rect">
                      <a:avLst/>
                    </a:prstGeom>
                    <a:ln>
                      <a:noFill/>
                    </a:ln>
                    <a:extLst>
                      <a:ext uri="{53640926-AAD7-44D8-BBD7-CCE9431645EC}">
                        <a14:shadowObscured xmlns:a14="http://schemas.microsoft.com/office/drawing/2010/main"/>
                      </a:ext>
                    </a:extLst>
                  </pic:spPr>
                </pic:pic>
              </a:graphicData>
            </a:graphic>
          </wp:inline>
        </w:drawing>
      </w:r>
    </w:p>
    <w:p w:rsidR="00E545C4" w:rsidRPr="00471683" w:rsidRDefault="00E545C4" w:rsidP="00D968AE">
      <w:pPr>
        <w:shd w:val="clear" w:color="auto" w:fill="FFFFFF"/>
        <w:spacing w:before="180" w:after="180" w:line="240" w:lineRule="auto"/>
        <w:rPr>
          <w:rFonts w:ascii="Cambria" w:eastAsia="Times New Roman" w:hAnsi="Cambria" w:cs="Times New Roman"/>
          <w:color w:val="000000" w:themeColor="text1"/>
          <w:lang w:eastAsia="en-IN"/>
        </w:rPr>
      </w:pPr>
      <w:r>
        <w:rPr>
          <w:rFonts w:ascii="Cambria" w:eastAsia="Times New Roman" w:hAnsi="Cambria" w:cs="Times New Roman"/>
          <w:color w:val="000000" w:themeColor="text1"/>
          <w:lang w:eastAsia="en-IN"/>
        </w:rPr>
        <w:t xml:space="preserve">From the Kaplan-Meier survival graph we can infer that patients getting </w:t>
      </w:r>
      <w:r w:rsidR="001E4284">
        <w:rPr>
          <w:rFonts w:ascii="Cambria" w:eastAsia="Times New Roman" w:hAnsi="Cambria" w:cs="Times New Roman"/>
          <w:color w:val="000000" w:themeColor="text1"/>
          <w:lang w:eastAsia="en-IN"/>
        </w:rPr>
        <w:t>standard</w:t>
      </w:r>
      <w:r w:rsidR="008854AC">
        <w:rPr>
          <w:rFonts w:ascii="Cambria" w:eastAsia="Times New Roman" w:hAnsi="Cambria" w:cs="Times New Roman"/>
          <w:color w:val="000000" w:themeColor="text1"/>
          <w:lang w:eastAsia="en-IN"/>
        </w:rPr>
        <w:t xml:space="preserve"> treatment are more likely to die early than people getting </w:t>
      </w:r>
      <w:r w:rsidR="00EF4EF0">
        <w:rPr>
          <w:rFonts w:ascii="Cambria" w:eastAsia="Times New Roman" w:hAnsi="Cambria" w:cs="Times New Roman"/>
          <w:color w:val="000000" w:themeColor="text1"/>
          <w:lang w:eastAsia="en-IN"/>
        </w:rPr>
        <w:t>test</w:t>
      </w:r>
      <w:r w:rsidR="008854AC">
        <w:rPr>
          <w:rFonts w:ascii="Cambria" w:eastAsia="Times New Roman" w:hAnsi="Cambria" w:cs="Times New Roman"/>
          <w:color w:val="000000" w:themeColor="text1"/>
          <w:lang w:eastAsia="en-IN"/>
        </w:rPr>
        <w:t xml:space="preserve"> treatment. </w:t>
      </w:r>
    </w:p>
    <w:p w:rsidR="00F9272D" w:rsidRPr="00471683" w:rsidRDefault="00F9272D" w:rsidP="00AF2733">
      <w:pPr>
        <w:numPr>
          <w:ilvl w:val="0"/>
          <w:numId w:val="18"/>
        </w:numPr>
        <w:shd w:val="clear" w:color="auto" w:fill="FFFFFF"/>
        <w:spacing w:before="100" w:beforeAutospacing="1" w:after="100" w:afterAutospacing="1" w:line="240" w:lineRule="auto"/>
        <w:ind w:left="375"/>
        <w:jc w:val="both"/>
        <w:rPr>
          <w:rFonts w:ascii="Cambria" w:eastAsia="Times New Roman" w:hAnsi="Cambria" w:cs="Times New Roman"/>
          <w:b/>
          <w:color w:val="1F4E79" w:themeColor="accent1" w:themeShade="80"/>
          <w:lang w:eastAsia="en-IN"/>
        </w:rPr>
      </w:pPr>
      <w:r w:rsidRPr="00471683">
        <w:rPr>
          <w:rFonts w:ascii="Cambria" w:eastAsia="Times New Roman" w:hAnsi="Cambria" w:cs="Times New Roman"/>
          <w:b/>
          <w:color w:val="1F4E79" w:themeColor="accent1" w:themeShade="80"/>
          <w:lang w:eastAsia="en-IN"/>
        </w:rPr>
        <w:t>What is the probability that the patient will survive for 1 year (365 days) and 6 months (183 d</w:t>
      </w:r>
      <w:r w:rsidR="00B16BA8">
        <w:rPr>
          <w:rFonts w:ascii="Cambria" w:eastAsia="Times New Roman" w:hAnsi="Cambria" w:cs="Times New Roman"/>
          <w:b/>
          <w:color w:val="1F4E79" w:themeColor="accent1" w:themeShade="80"/>
          <w:lang w:eastAsia="en-IN"/>
        </w:rPr>
        <w:t>ays) on the standard treatment V</w:t>
      </w:r>
      <w:r w:rsidR="00B16BA8" w:rsidRPr="00471683">
        <w:rPr>
          <w:rFonts w:ascii="Cambria" w:eastAsia="Times New Roman" w:hAnsi="Cambria" w:cs="Times New Roman"/>
          <w:b/>
          <w:color w:val="1F4E79" w:themeColor="accent1" w:themeShade="80"/>
          <w:lang w:eastAsia="en-IN"/>
        </w:rPr>
        <w:t>s.</w:t>
      </w:r>
      <w:r w:rsidRPr="00471683">
        <w:rPr>
          <w:rFonts w:ascii="Cambria" w:eastAsia="Times New Roman" w:hAnsi="Cambria" w:cs="Times New Roman"/>
          <w:b/>
          <w:color w:val="1F4E79" w:themeColor="accent1" w:themeShade="80"/>
          <w:lang w:eastAsia="en-IN"/>
        </w:rPr>
        <w:t xml:space="preserve"> the test treatment?</w:t>
      </w:r>
    </w:p>
    <w:tbl>
      <w:tblPr>
        <w:tblStyle w:val="TableGrid"/>
        <w:tblW w:w="10677" w:type="dxa"/>
        <w:tblInd w:w="375" w:type="dxa"/>
        <w:tblLook w:val="04A0" w:firstRow="1" w:lastRow="0" w:firstColumn="1" w:lastColumn="0" w:noHBand="0" w:noVBand="1"/>
      </w:tblPr>
      <w:tblGrid>
        <w:gridCol w:w="1321"/>
        <w:gridCol w:w="1134"/>
        <w:gridCol w:w="1418"/>
        <w:gridCol w:w="6804"/>
      </w:tblGrid>
      <w:tr w:rsidR="00EE6A79" w:rsidRPr="00471683" w:rsidTr="0039631D">
        <w:trPr>
          <w:trHeight w:val="545"/>
        </w:trPr>
        <w:tc>
          <w:tcPr>
            <w:tcW w:w="1321" w:type="dxa"/>
            <w:vAlign w:val="center"/>
          </w:tcPr>
          <w:p w:rsidR="00EE6A79" w:rsidRPr="00471683"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p>
        </w:tc>
        <w:tc>
          <w:tcPr>
            <w:tcW w:w="1134" w:type="dxa"/>
            <w:vAlign w:val="center"/>
          </w:tcPr>
          <w:p w:rsidR="00EE6A79" w:rsidRPr="00471683"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471683">
              <w:rPr>
                <w:rFonts w:ascii="Cambria" w:eastAsia="Times New Roman" w:hAnsi="Cambria" w:cs="Times New Roman"/>
                <w:b/>
                <w:color w:val="000000" w:themeColor="text1"/>
                <w:lang w:eastAsia="en-IN"/>
              </w:rPr>
              <w:t>1 year or 365 days</w:t>
            </w:r>
          </w:p>
        </w:tc>
        <w:tc>
          <w:tcPr>
            <w:tcW w:w="1418" w:type="dxa"/>
            <w:vAlign w:val="center"/>
          </w:tcPr>
          <w:p w:rsidR="00EE6A79" w:rsidRPr="00471683"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471683">
              <w:rPr>
                <w:rFonts w:ascii="Cambria" w:eastAsia="Times New Roman" w:hAnsi="Cambria" w:cs="Times New Roman"/>
                <w:b/>
                <w:color w:val="000000" w:themeColor="text1"/>
                <w:lang w:eastAsia="en-IN"/>
              </w:rPr>
              <w:t>6 months or 183 days</w:t>
            </w:r>
          </w:p>
        </w:tc>
        <w:tc>
          <w:tcPr>
            <w:tcW w:w="6804" w:type="dxa"/>
            <w:vAlign w:val="center"/>
          </w:tcPr>
          <w:p w:rsidR="00EE6A79" w:rsidRPr="00471683"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471683">
              <w:rPr>
                <w:rFonts w:ascii="Cambria" w:eastAsia="Times New Roman" w:hAnsi="Cambria" w:cs="Times New Roman"/>
                <w:b/>
                <w:color w:val="000000" w:themeColor="text1"/>
                <w:lang w:eastAsia="en-IN"/>
              </w:rPr>
              <w:t>Interpretation</w:t>
            </w:r>
          </w:p>
        </w:tc>
      </w:tr>
      <w:tr w:rsidR="00EE6A79" w:rsidRPr="00471683" w:rsidTr="00585E0B">
        <w:trPr>
          <w:trHeight w:val="940"/>
        </w:trPr>
        <w:tc>
          <w:tcPr>
            <w:tcW w:w="1321" w:type="dxa"/>
            <w:vAlign w:val="center"/>
          </w:tcPr>
          <w:p w:rsidR="00EE6A79" w:rsidRPr="00CA2B22"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Standard Treatment</w:t>
            </w:r>
          </w:p>
        </w:tc>
        <w:tc>
          <w:tcPr>
            <w:tcW w:w="1134" w:type="dxa"/>
            <w:vAlign w:val="center"/>
          </w:tcPr>
          <w:p w:rsidR="00EE6A79" w:rsidRPr="00CA2B22" w:rsidRDefault="00E337BB" w:rsidP="00EE6A7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0.0708</w:t>
            </w:r>
          </w:p>
        </w:tc>
        <w:tc>
          <w:tcPr>
            <w:tcW w:w="1418" w:type="dxa"/>
            <w:vAlign w:val="center"/>
          </w:tcPr>
          <w:p w:rsidR="00EE6A79" w:rsidRPr="00CA2B22"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0.2124</w:t>
            </w:r>
          </w:p>
        </w:tc>
        <w:tc>
          <w:tcPr>
            <w:tcW w:w="6804" w:type="dxa"/>
            <w:vAlign w:val="center"/>
          </w:tcPr>
          <w:p w:rsidR="00EE6A79" w:rsidRPr="00CA2B22" w:rsidRDefault="00EE6A79" w:rsidP="00E337BB">
            <w:pPr>
              <w:spacing w:before="100" w:beforeAutospacing="1" w:after="100" w:afterAutospacing="1"/>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For the patient undergoing standard treatment there is </w:t>
            </w:r>
            <w:r w:rsidR="00E337BB" w:rsidRPr="00CA2B22">
              <w:rPr>
                <w:rFonts w:ascii="Cambria" w:eastAsia="Times New Roman" w:hAnsi="Cambria" w:cs="Times New Roman"/>
                <w:b/>
                <w:color w:val="000000" w:themeColor="text1"/>
                <w:lang w:eastAsia="en-IN"/>
              </w:rPr>
              <w:t>7.08</w:t>
            </w:r>
            <w:r w:rsidRPr="00CA2B22">
              <w:rPr>
                <w:rFonts w:ascii="Cambria" w:eastAsia="Times New Roman" w:hAnsi="Cambria" w:cs="Times New Roman"/>
                <w:b/>
                <w:color w:val="000000" w:themeColor="text1"/>
                <w:lang w:eastAsia="en-IN"/>
              </w:rPr>
              <w:t>% chance that he will survive for 1 year</w:t>
            </w:r>
            <w:r w:rsidRPr="00CA2B22">
              <w:rPr>
                <w:rFonts w:ascii="Cambria" w:eastAsia="Times New Roman" w:hAnsi="Cambria" w:cs="Times New Roman"/>
                <w:color w:val="000000" w:themeColor="text1"/>
                <w:lang w:eastAsia="en-IN"/>
              </w:rPr>
              <w:t xml:space="preserve"> and there is </w:t>
            </w:r>
            <w:r w:rsidRPr="00CA2B22">
              <w:rPr>
                <w:rFonts w:ascii="Cambria" w:eastAsia="Times New Roman" w:hAnsi="Cambria" w:cs="Times New Roman"/>
                <w:b/>
                <w:color w:val="000000" w:themeColor="text1"/>
                <w:lang w:eastAsia="en-IN"/>
              </w:rPr>
              <w:t>21.24% chance that the patient will survive for 6 months</w:t>
            </w:r>
            <w:r w:rsidRPr="00CA2B22">
              <w:rPr>
                <w:rFonts w:ascii="Cambria" w:eastAsia="Times New Roman" w:hAnsi="Cambria" w:cs="Times New Roman"/>
                <w:color w:val="000000" w:themeColor="text1"/>
                <w:lang w:eastAsia="en-IN"/>
              </w:rPr>
              <w:t xml:space="preserve">. </w:t>
            </w:r>
          </w:p>
        </w:tc>
      </w:tr>
      <w:tr w:rsidR="00EE6A79" w:rsidRPr="00471683" w:rsidTr="00411E91">
        <w:trPr>
          <w:trHeight w:val="749"/>
        </w:trPr>
        <w:tc>
          <w:tcPr>
            <w:tcW w:w="1321" w:type="dxa"/>
            <w:vAlign w:val="center"/>
          </w:tcPr>
          <w:p w:rsidR="00EE6A79" w:rsidRPr="00CA2B22"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Test Treatment</w:t>
            </w:r>
          </w:p>
        </w:tc>
        <w:tc>
          <w:tcPr>
            <w:tcW w:w="1134" w:type="dxa"/>
            <w:vAlign w:val="center"/>
          </w:tcPr>
          <w:p w:rsidR="00EE6A79" w:rsidRPr="00CA2B22" w:rsidRDefault="00EE6A79" w:rsidP="00EE6A7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0.1098</w:t>
            </w:r>
          </w:p>
        </w:tc>
        <w:tc>
          <w:tcPr>
            <w:tcW w:w="1418" w:type="dxa"/>
            <w:vAlign w:val="center"/>
          </w:tcPr>
          <w:p w:rsidR="00EE6A79" w:rsidRPr="00CA2B22" w:rsidRDefault="00EE6A79" w:rsidP="009257B9">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0.2</w:t>
            </w:r>
            <w:r w:rsidR="009257B9" w:rsidRPr="00CA2B22">
              <w:rPr>
                <w:rFonts w:ascii="Cambria" w:eastAsia="Times New Roman" w:hAnsi="Cambria" w:cs="Times New Roman"/>
                <w:b/>
                <w:color w:val="000000" w:themeColor="text1"/>
                <w:lang w:eastAsia="en-IN"/>
              </w:rPr>
              <w:t>329</w:t>
            </w:r>
          </w:p>
        </w:tc>
        <w:tc>
          <w:tcPr>
            <w:tcW w:w="6804" w:type="dxa"/>
            <w:vAlign w:val="center"/>
          </w:tcPr>
          <w:p w:rsidR="00EE6A79" w:rsidRPr="00CA2B22" w:rsidRDefault="006A5E89" w:rsidP="006A5E89">
            <w:pPr>
              <w:spacing w:before="100" w:beforeAutospacing="1" w:after="100" w:afterAutospacing="1"/>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For the patient undergoing standard treatment there is </w:t>
            </w:r>
            <w:r w:rsidRPr="00CA2B22">
              <w:rPr>
                <w:rFonts w:ascii="Cambria" w:eastAsia="Times New Roman" w:hAnsi="Cambria" w:cs="Times New Roman"/>
                <w:b/>
                <w:color w:val="000000" w:themeColor="text1"/>
                <w:lang w:eastAsia="en-IN"/>
              </w:rPr>
              <w:t>10.98% chance that he will survive for 1 year</w:t>
            </w:r>
            <w:r w:rsidRPr="00CA2B22">
              <w:rPr>
                <w:rFonts w:ascii="Cambria" w:eastAsia="Times New Roman" w:hAnsi="Cambria" w:cs="Times New Roman"/>
                <w:color w:val="000000" w:themeColor="text1"/>
                <w:lang w:eastAsia="en-IN"/>
              </w:rPr>
              <w:t xml:space="preserve"> and there is </w:t>
            </w:r>
            <w:r w:rsidR="00C64E03" w:rsidRPr="00CA2B22">
              <w:rPr>
                <w:rFonts w:ascii="Cambria" w:eastAsia="Times New Roman" w:hAnsi="Cambria" w:cs="Times New Roman"/>
                <w:b/>
                <w:color w:val="000000" w:themeColor="text1"/>
                <w:lang w:eastAsia="en-IN"/>
              </w:rPr>
              <w:t>23.29</w:t>
            </w:r>
            <w:r w:rsidRPr="00CA2B22">
              <w:rPr>
                <w:rFonts w:ascii="Cambria" w:eastAsia="Times New Roman" w:hAnsi="Cambria" w:cs="Times New Roman"/>
                <w:b/>
                <w:color w:val="000000" w:themeColor="text1"/>
                <w:lang w:eastAsia="en-IN"/>
              </w:rPr>
              <w:t>% chance that the patient will survive for 6 months</w:t>
            </w:r>
            <w:r w:rsidRPr="00CA2B22">
              <w:rPr>
                <w:rFonts w:ascii="Cambria" w:eastAsia="Times New Roman" w:hAnsi="Cambria" w:cs="Times New Roman"/>
                <w:color w:val="000000" w:themeColor="text1"/>
                <w:lang w:eastAsia="en-IN"/>
              </w:rPr>
              <w:t>.</w:t>
            </w:r>
          </w:p>
        </w:tc>
      </w:tr>
    </w:tbl>
    <w:p w:rsidR="0088155B" w:rsidRPr="00471683" w:rsidRDefault="00F9272D" w:rsidP="00AF2733">
      <w:pPr>
        <w:numPr>
          <w:ilvl w:val="0"/>
          <w:numId w:val="18"/>
        </w:numPr>
        <w:shd w:val="clear" w:color="auto" w:fill="FFFFFF"/>
        <w:spacing w:before="100" w:beforeAutospacing="1" w:after="100" w:afterAutospacing="1" w:line="240" w:lineRule="auto"/>
        <w:ind w:left="375"/>
        <w:jc w:val="both"/>
        <w:rPr>
          <w:rFonts w:ascii="Cambria" w:eastAsia="Times New Roman" w:hAnsi="Cambria" w:cs="Times New Roman"/>
          <w:b/>
          <w:color w:val="1F4E79" w:themeColor="accent1" w:themeShade="80"/>
          <w:lang w:eastAsia="en-IN"/>
        </w:rPr>
      </w:pPr>
      <w:r w:rsidRPr="00471683">
        <w:rPr>
          <w:rFonts w:ascii="Cambria" w:eastAsia="Times New Roman" w:hAnsi="Cambria" w:cs="Times New Roman"/>
          <w:b/>
          <w:color w:val="1F4E79" w:themeColor="accent1" w:themeShade="80"/>
          <w:lang w:eastAsia="en-IN"/>
        </w:rPr>
        <w:t>What is the mean number of days where a patient can be expected to survive if they are on the standard vs the test treatment?</w:t>
      </w:r>
    </w:p>
    <w:tbl>
      <w:tblPr>
        <w:tblStyle w:val="TableGrid"/>
        <w:tblW w:w="10677" w:type="dxa"/>
        <w:tblInd w:w="375" w:type="dxa"/>
        <w:tblLook w:val="04A0" w:firstRow="1" w:lastRow="0" w:firstColumn="1" w:lastColumn="0" w:noHBand="0" w:noVBand="1"/>
      </w:tblPr>
      <w:tblGrid>
        <w:gridCol w:w="1321"/>
        <w:gridCol w:w="1701"/>
        <w:gridCol w:w="7655"/>
      </w:tblGrid>
      <w:tr w:rsidR="0088155B" w:rsidRPr="00471683" w:rsidTr="001206DF">
        <w:trPr>
          <w:trHeight w:val="411"/>
        </w:trPr>
        <w:tc>
          <w:tcPr>
            <w:tcW w:w="1321" w:type="dxa"/>
            <w:vAlign w:val="center"/>
          </w:tcPr>
          <w:p w:rsidR="0088155B" w:rsidRPr="00471683"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p>
        </w:tc>
        <w:tc>
          <w:tcPr>
            <w:tcW w:w="1701" w:type="dxa"/>
            <w:vAlign w:val="center"/>
          </w:tcPr>
          <w:p w:rsidR="0088155B" w:rsidRPr="00471683"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471683">
              <w:rPr>
                <w:rFonts w:ascii="Cambria" w:eastAsia="Times New Roman" w:hAnsi="Cambria" w:cs="Times New Roman"/>
                <w:b/>
                <w:color w:val="000000" w:themeColor="text1"/>
                <w:lang w:eastAsia="en-IN"/>
              </w:rPr>
              <w:t>Mean Number of Days</w:t>
            </w:r>
          </w:p>
        </w:tc>
        <w:tc>
          <w:tcPr>
            <w:tcW w:w="7655" w:type="dxa"/>
            <w:vAlign w:val="center"/>
          </w:tcPr>
          <w:p w:rsidR="0088155B" w:rsidRPr="00471683"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471683">
              <w:rPr>
                <w:rFonts w:ascii="Cambria" w:eastAsia="Times New Roman" w:hAnsi="Cambria" w:cs="Times New Roman"/>
                <w:b/>
                <w:color w:val="000000" w:themeColor="text1"/>
                <w:lang w:eastAsia="en-IN"/>
              </w:rPr>
              <w:t>Interpretation</w:t>
            </w:r>
          </w:p>
        </w:tc>
      </w:tr>
      <w:tr w:rsidR="0088155B" w:rsidRPr="00471683" w:rsidTr="001206DF">
        <w:trPr>
          <w:trHeight w:val="672"/>
        </w:trPr>
        <w:tc>
          <w:tcPr>
            <w:tcW w:w="1321" w:type="dxa"/>
            <w:vAlign w:val="center"/>
          </w:tcPr>
          <w:p w:rsidR="0088155B" w:rsidRPr="00CA2B22"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Standard Treatment</w:t>
            </w:r>
          </w:p>
        </w:tc>
        <w:tc>
          <w:tcPr>
            <w:tcW w:w="1701" w:type="dxa"/>
            <w:vAlign w:val="center"/>
          </w:tcPr>
          <w:p w:rsidR="0088155B" w:rsidRPr="00CA2B22"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100 days</w:t>
            </w:r>
          </w:p>
        </w:tc>
        <w:tc>
          <w:tcPr>
            <w:tcW w:w="7655" w:type="dxa"/>
            <w:vAlign w:val="center"/>
          </w:tcPr>
          <w:p w:rsidR="0088155B" w:rsidRPr="00CA2B22" w:rsidRDefault="0088155B" w:rsidP="0088155B">
            <w:pPr>
              <w:spacing w:before="100" w:beforeAutospacing="1" w:after="100" w:afterAutospacing="1"/>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For the patient undergoing standard treatment mean number of days he can be expected to survive is </w:t>
            </w:r>
            <w:r w:rsidRPr="00CA2B22">
              <w:rPr>
                <w:rFonts w:ascii="Cambria" w:eastAsia="Times New Roman" w:hAnsi="Cambria" w:cs="Times New Roman"/>
                <w:b/>
                <w:color w:val="000000" w:themeColor="text1"/>
                <w:lang w:eastAsia="en-IN"/>
              </w:rPr>
              <w:t>100 days</w:t>
            </w:r>
            <w:r w:rsidRPr="00CA2B22">
              <w:rPr>
                <w:rFonts w:ascii="Cambria" w:eastAsia="Times New Roman" w:hAnsi="Cambria" w:cs="Times New Roman"/>
                <w:color w:val="000000" w:themeColor="text1"/>
                <w:lang w:eastAsia="en-IN"/>
              </w:rPr>
              <w:t xml:space="preserve">. </w:t>
            </w:r>
          </w:p>
        </w:tc>
      </w:tr>
      <w:tr w:rsidR="0088155B" w:rsidRPr="00471683" w:rsidTr="001206DF">
        <w:trPr>
          <w:trHeight w:val="659"/>
        </w:trPr>
        <w:tc>
          <w:tcPr>
            <w:tcW w:w="1321" w:type="dxa"/>
            <w:vAlign w:val="center"/>
          </w:tcPr>
          <w:p w:rsidR="0088155B" w:rsidRPr="00CA2B22"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Test Treatment</w:t>
            </w:r>
          </w:p>
        </w:tc>
        <w:tc>
          <w:tcPr>
            <w:tcW w:w="1701" w:type="dxa"/>
            <w:vAlign w:val="center"/>
          </w:tcPr>
          <w:p w:rsidR="0088155B" w:rsidRPr="00CA2B22" w:rsidRDefault="0088155B" w:rsidP="004E4C1E">
            <w:pPr>
              <w:spacing w:before="100" w:beforeAutospacing="1" w:after="100" w:afterAutospacing="1"/>
              <w:jc w:val="center"/>
              <w:rPr>
                <w:rFonts w:ascii="Cambria" w:eastAsia="Times New Roman" w:hAnsi="Cambria" w:cs="Times New Roman"/>
                <w:b/>
                <w:color w:val="000000" w:themeColor="text1"/>
                <w:lang w:eastAsia="en-IN"/>
              </w:rPr>
            </w:pPr>
            <w:r w:rsidRPr="00CA2B22">
              <w:rPr>
                <w:rFonts w:ascii="Cambria" w:eastAsia="Times New Roman" w:hAnsi="Cambria" w:cs="Times New Roman"/>
                <w:b/>
                <w:color w:val="000000" w:themeColor="text1"/>
                <w:lang w:eastAsia="en-IN"/>
              </w:rPr>
              <w:t>52 days</w:t>
            </w:r>
          </w:p>
        </w:tc>
        <w:tc>
          <w:tcPr>
            <w:tcW w:w="7655" w:type="dxa"/>
            <w:vAlign w:val="center"/>
          </w:tcPr>
          <w:p w:rsidR="0088155B" w:rsidRPr="00CA2B22" w:rsidRDefault="0088155B" w:rsidP="0088155B">
            <w:pPr>
              <w:spacing w:before="100" w:beforeAutospacing="1" w:after="100" w:afterAutospacing="1"/>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For the patient undergoing test treatment mean number of days he c</w:t>
            </w:r>
            <w:r w:rsidR="00860314" w:rsidRPr="00CA2B22">
              <w:rPr>
                <w:rFonts w:ascii="Cambria" w:eastAsia="Times New Roman" w:hAnsi="Cambria" w:cs="Times New Roman"/>
                <w:color w:val="000000" w:themeColor="text1"/>
                <w:lang w:eastAsia="en-IN"/>
              </w:rPr>
              <w:t xml:space="preserve">an be expected to survive is </w:t>
            </w:r>
            <w:r w:rsidR="00860314" w:rsidRPr="00CA2B22">
              <w:rPr>
                <w:rFonts w:ascii="Cambria" w:eastAsia="Times New Roman" w:hAnsi="Cambria" w:cs="Times New Roman"/>
                <w:b/>
                <w:color w:val="000000" w:themeColor="text1"/>
                <w:lang w:eastAsia="en-IN"/>
              </w:rPr>
              <w:t>52</w:t>
            </w:r>
            <w:r w:rsidRPr="00CA2B22">
              <w:rPr>
                <w:rFonts w:ascii="Cambria" w:eastAsia="Times New Roman" w:hAnsi="Cambria" w:cs="Times New Roman"/>
                <w:b/>
                <w:color w:val="000000" w:themeColor="text1"/>
                <w:lang w:eastAsia="en-IN"/>
              </w:rPr>
              <w:t xml:space="preserve"> days</w:t>
            </w:r>
            <w:r w:rsidRPr="00CA2B22">
              <w:rPr>
                <w:rFonts w:ascii="Cambria" w:eastAsia="Times New Roman" w:hAnsi="Cambria" w:cs="Times New Roman"/>
                <w:color w:val="000000" w:themeColor="text1"/>
                <w:lang w:eastAsia="en-IN"/>
              </w:rPr>
              <w:t>.</w:t>
            </w:r>
          </w:p>
        </w:tc>
      </w:tr>
    </w:tbl>
    <w:p w:rsidR="0088155B" w:rsidRPr="00471683" w:rsidRDefault="00456C47" w:rsidP="00456C47">
      <w:pPr>
        <w:shd w:val="clear" w:color="auto" w:fill="FFFFFF"/>
        <w:spacing w:before="100" w:beforeAutospacing="1" w:after="100" w:afterAutospacing="1" w:line="240" w:lineRule="auto"/>
        <w:jc w:val="both"/>
        <w:rPr>
          <w:rFonts w:ascii="Cambria" w:hAnsi="Cambria"/>
          <w:b/>
          <w:color w:val="1F4E79" w:themeColor="accent1" w:themeShade="80"/>
          <w:shd w:val="clear" w:color="auto" w:fill="FFFFFF"/>
        </w:rPr>
      </w:pPr>
      <w:r w:rsidRPr="00471683">
        <w:rPr>
          <w:rFonts w:ascii="Cambria" w:hAnsi="Cambria"/>
          <w:color w:val="1F4E79" w:themeColor="accent1" w:themeShade="80"/>
          <w:shd w:val="clear" w:color="auto" w:fill="FFFFFF"/>
        </w:rPr>
        <w:t xml:space="preserve">2. </w:t>
      </w:r>
      <w:r w:rsidRPr="00471683">
        <w:rPr>
          <w:rFonts w:ascii="Cambria" w:hAnsi="Cambria"/>
          <w:b/>
          <w:color w:val="1F4E79" w:themeColor="accent1" w:themeShade="80"/>
          <w:shd w:val="clear" w:color="auto" w:fill="FFFFFF"/>
        </w:rPr>
        <w:t>Create three semi-parametric and parametric models to estimate the marginal effects of relevant predictors on survival outcomes. Interpret the coefficients of these models to explain the precise effects of age and months of diagnosis on survival probabilities of patients with standard and test treatments.</w:t>
      </w:r>
    </w:p>
    <w:p w:rsidR="007B3250" w:rsidRDefault="007B3250" w:rsidP="0088360C">
      <w:pPr>
        <w:shd w:val="clear" w:color="auto" w:fill="FFFFFF"/>
        <w:spacing w:before="100" w:beforeAutospacing="1" w:after="100" w:afterAutospacing="1" w:line="240" w:lineRule="auto"/>
        <w:rPr>
          <w:rFonts w:ascii="Cambria" w:hAnsi="Cambria"/>
          <w:shd w:val="clear" w:color="auto" w:fill="FFFFFF"/>
        </w:rPr>
      </w:pPr>
      <w:r w:rsidRPr="00471683">
        <w:rPr>
          <w:rFonts w:ascii="Cambria" w:hAnsi="Cambria"/>
          <w:shd w:val="clear" w:color="auto" w:fill="FFFFFF"/>
        </w:rPr>
        <w:t>In order to estimate survival I ran 3 models</w:t>
      </w:r>
      <w:r w:rsidR="0088360C" w:rsidRPr="00471683">
        <w:rPr>
          <w:rFonts w:ascii="Cambria" w:hAnsi="Cambria"/>
          <w:shd w:val="clear" w:color="auto" w:fill="FFFFFF"/>
        </w:rPr>
        <w:t>,</w:t>
      </w:r>
      <w:r w:rsidRPr="00471683">
        <w:rPr>
          <w:rFonts w:ascii="Cambria" w:hAnsi="Cambria"/>
          <w:shd w:val="clear" w:color="auto" w:fill="FFFFFF"/>
        </w:rPr>
        <w:t xml:space="preserve"> 1 semi parametric and 2 parametric models for exponential and loglogistic </w:t>
      </w:r>
      <w:r w:rsidR="000C4145">
        <w:rPr>
          <w:rFonts w:ascii="Cambria" w:hAnsi="Cambria"/>
          <w:shd w:val="clear" w:color="auto" w:fill="FFFFFF"/>
        </w:rPr>
        <w:t>distributions</w:t>
      </w:r>
      <w:r w:rsidRPr="00471683">
        <w:rPr>
          <w:rFonts w:ascii="Cambria" w:hAnsi="Cambria"/>
          <w:shd w:val="clear" w:color="auto" w:fill="FFFFFF"/>
        </w:rPr>
        <w:t xml:space="preserve">. </w:t>
      </w:r>
      <w:r w:rsidR="00EE45D1" w:rsidRPr="00471683">
        <w:rPr>
          <w:rFonts w:ascii="Cambria" w:hAnsi="Cambria"/>
          <w:shd w:val="clear" w:color="auto" w:fill="FFFFFF"/>
        </w:rPr>
        <w:t xml:space="preserve">I have interpreted the cox proportional model in order to present </w:t>
      </w:r>
      <w:r w:rsidR="00943A43">
        <w:rPr>
          <w:rFonts w:ascii="Cambria" w:hAnsi="Cambria"/>
          <w:shd w:val="clear" w:color="auto" w:fill="FFFFFF"/>
        </w:rPr>
        <w:t xml:space="preserve">the </w:t>
      </w:r>
      <w:r w:rsidR="00EE45D1" w:rsidRPr="00471683">
        <w:rPr>
          <w:rFonts w:ascii="Cambria" w:hAnsi="Cambria"/>
          <w:shd w:val="clear" w:color="auto" w:fill="FFFFFF"/>
        </w:rPr>
        <w:t xml:space="preserve">insights. </w:t>
      </w:r>
      <w:r w:rsidRPr="00471683">
        <w:rPr>
          <w:rFonts w:ascii="Cambria" w:hAnsi="Cambria"/>
          <w:shd w:val="clear" w:color="auto" w:fill="FFFFFF"/>
        </w:rPr>
        <w:t xml:space="preserve"> </w:t>
      </w:r>
    </w:p>
    <w:p w:rsidR="002D277D" w:rsidRDefault="002D277D" w:rsidP="002D277D">
      <w:pPr>
        <w:shd w:val="clear" w:color="auto" w:fill="FFFFFF"/>
        <w:spacing w:before="100" w:beforeAutospacing="1" w:after="100" w:afterAutospacing="1" w:line="240" w:lineRule="auto"/>
        <w:rPr>
          <w:rFonts w:ascii="Cambria" w:hAnsi="Cambria"/>
          <w:shd w:val="clear" w:color="auto" w:fill="FFFFFF"/>
        </w:rPr>
      </w:pPr>
      <w:r w:rsidRPr="002D277D">
        <w:rPr>
          <w:rFonts w:ascii="Cambria" w:hAnsi="Cambria"/>
          <w:shd w:val="clear" w:color="auto" w:fill="FFFFFF"/>
        </w:rPr>
        <w:t>cox &lt;- coxph(Surv(survival, s</w:t>
      </w:r>
      <w:r>
        <w:rPr>
          <w:rFonts w:ascii="Cambria" w:hAnsi="Cambria"/>
          <w:shd w:val="clear" w:color="auto" w:fill="FFFFFF"/>
        </w:rPr>
        <w:t xml:space="preserve">tatus) ~ cell.type + treatment </w:t>
      </w:r>
      <w:r w:rsidRPr="002D277D">
        <w:rPr>
          <w:rFonts w:ascii="Cambria" w:hAnsi="Cambria"/>
          <w:shd w:val="clear" w:color="auto" w:fill="FFFFFF"/>
        </w:rPr>
        <w:t>+ log(months.from.diagnosis) + age + prior.chemotherapy + karnofsky.score, method="breslow")</w:t>
      </w:r>
    </w:p>
    <w:p w:rsidR="002D277D" w:rsidRDefault="002D277D" w:rsidP="002D277D">
      <w:pPr>
        <w:shd w:val="clear" w:color="auto" w:fill="FFFFFF"/>
        <w:spacing w:before="100" w:beforeAutospacing="1" w:after="100" w:afterAutospacing="1" w:line="240" w:lineRule="auto"/>
        <w:rPr>
          <w:rFonts w:ascii="Cambria" w:hAnsi="Cambria"/>
          <w:shd w:val="clear" w:color="auto" w:fill="FFFFFF"/>
        </w:rPr>
      </w:pPr>
      <w:r w:rsidRPr="002D277D">
        <w:rPr>
          <w:rFonts w:ascii="Cambria" w:hAnsi="Cambria"/>
          <w:shd w:val="clear" w:color="auto" w:fill="FFFFFF"/>
        </w:rPr>
        <w:t>exp &lt;- survreg(Surv(survival, s</w:t>
      </w:r>
      <w:r>
        <w:rPr>
          <w:rFonts w:ascii="Cambria" w:hAnsi="Cambria"/>
          <w:shd w:val="clear" w:color="auto" w:fill="FFFFFF"/>
        </w:rPr>
        <w:t xml:space="preserve">tatus) ~ cell.type + treatment </w:t>
      </w:r>
      <w:r w:rsidRPr="002D277D">
        <w:rPr>
          <w:rFonts w:ascii="Cambria" w:hAnsi="Cambria"/>
          <w:shd w:val="clear" w:color="auto" w:fill="FFFFFF"/>
        </w:rPr>
        <w:t>+ log(months.from.diagnosis) + age + prior.chemotherapy + karnofsky.score, dist="exponential")</w:t>
      </w:r>
    </w:p>
    <w:p w:rsidR="002D277D" w:rsidRPr="00471683" w:rsidRDefault="002D277D" w:rsidP="002D277D">
      <w:pPr>
        <w:shd w:val="clear" w:color="auto" w:fill="FFFFFF"/>
        <w:spacing w:before="100" w:beforeAutospacing="1" w:after="100" w:afterAutospacing="1" w:line="240" w:lineRule="auto"/>
        <w:rPr>
          <w:rFonts w:ascii="Cambria" w:hAnsi="Cambria"/>
          <w:shd w:val="clear" w:color="auto" w:fill="FFFFFF"/>
        </w:rPr>
      </w:pPr>
      <w:r w:rsidRPr="002D277D">
        <w:rPr>
          <w:rFonts w:ascii="Cambria" w:hAnsi="Cambria"/>
          <w:shd w:val="clear" w:color="auto" w:fill="FFFFFF"/>
        </w:rPr>
        <w:t>loglogistic &lt;- survreg(Surv(survival, s</w:t>
      </w:r>
      <w:r>
        <w:rPr>
          <w:rFonts w:ascii="Cambria" w:hAnsi="Cambria"/>
          <w:shd w:val="clear" w:color="auto" w:fill="FFFFFF"/>
        </w:rPr>
        <w:t xml:space="preserve">tatus) ~ cell.type + treatment </w:t>
      </w:r>
      <w:r w:rsidRPr="002D277D">
        <w:rPr>
          <w:rFonts w:ascii="Cambria" w:hAnsi="Cambria"/>
          <w:shd w:val="clear" w:color="auto" w:fill="FFFFFF"/>
        </w:rPr>
        <w:t>+ log(months.from.diagnosis) + age + prior.chemotherapy + karnofsky.score, dist="loglogistic")</w:t>
      </w:r>
    </w:p>
    <w:p w:rsidR="00A02057" w:rsidRDefault="00490210" w:rsidP="00A02057">
      <w:pPr>
        <w:shd w:val="clear" w:color="auto" w:fill="FFFFFF"/>
        <w:spacing w:before="100" w:beforeAutospacing="1" w:after="100" w:afterAutospacing="1" w:line="240" w:lineRule="auto"/>
        <w:jc w:val="center"/>
        <w:rPr>
          <w:rFonts w:ascii="Cambria" w:eastAsia="Times New Roman" w:hAnsi="Cambria" w:cs="Times New Roman"/>
          <w:color w:val="000000" w:themeColor="text1"/>
          <w:sz w:val="20"/>
          <w:szCs w:val="20"/>
          <w:lang w:eastAsia="en-IN"/>
        </w:rPr>
      </w:pPr>
      <w:r>
        <w:rPr>
          <w:rFonts w:ascii="Cambria" w:eastAsia="Times New Roman" w:hAnsi="Cambria" w:cs="Times New Roman"/>
          <w:noProof/>
          <w:color w:val="000000" w:themeColor="text1"/>
          <w:sz w:val="20"/>
          <w:szCs w:val="20"/>
          <w:lang w:eastAsia="en-IN"/>
        </w:rPr>
        <w:lastRenderedPageBreak/>
        <w:drawing>
          <wp:inline distT="0" distB="0" distL="0" distR="0">
            <wp:extent cx="4516581" cy="3026969"/>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1.JPG"/>
                    <pic:cNvPicPr/>
                  </pic:nvPicPr>
                  <pic:blipFill>
                    <a:blip r:embed="rId13">
                      <a:extLst>
                        <a:ext uri="{28A0092B-C50C-407E-A947-70E740481C1C}">
                          <a14:useLocalDpi xmlns:a14="http://schemas.microsoft.com/office/drawing/2010/main" val="0"/>
                        </a:ext>
                      </a:extLst>
                    </a:blip>
                    <a:stretch>
                      <a:fillRect/>
                    </a:stretch>
                  </pic:blipFill>
                  <pic:spPr>
                    <a:xfrm>
                      <a:off x="0" y="0"/>
                      <a:ext cx="4533345" cy="3038204"/>
                    </a:xfrm>
                    <a:prstGeom prst="rect">
                      <a:avLst/>
                    </a:prstGeom>
                  </pic:spPr>
                </pic:pic>
              </a:graphicData>
            </a:graphic>
          </wp:inline>
        </w:drawing>
      </w:r>
    </w:p>
    <w:p w:rsidR="00412473" w:rsidRPr="003C5A21" w:rsidRDefault="00AB5EE1" w:rsidP="00412473">
      <w:pPr>
        <w:shd w:val="clear" w:color="auto" w:fill="FFFFFF"/>
        <w:spacing w:before="100" w:beforeAutospacing="1" w:after="100" w:afterAutospacing="1" w:line="240" w:lineRule="auto"/>
        <w:rPr>
          <w:rFonts w:ascii="Cambria" w:eastAsia="Times New Roman" w:hAnsi="Cambria" w:cs="Times New Roman"/>
          <w:b/>
          <w:color w:val="1F4E79" w:themeColor="accent1" w:themeShade="80"/>
          <w:sz w:val="24"/>
          <w:szCs w:val="24"/>
          <w:lang w:eastAsia="en-IN"/>
        </w:rPr>
      </w:pPr>
      <w:r w:rsidRPr="003C5A21">
        <w:rPr>
          <w:rFonts w:ascii="Cambria" w:eastAsia="Times New Roman" w:hAnsi="Cambria" w:cs="Times New Roman"/>
          <w:b/>
          <w:color w:val="1F4E79" w:themeColor="accent1" w:themeShade="80"/>
          <w:sz w:val="24"/>
          <w:szCs w:val="24"/>
          <w:lang w:eastAsia="en-IN"/>
        </w:rPr>
        <w:t>Interpretations</w:t>
      </w:r>
    </w:p>
    <w:p w:rsidR="002B578B" w:rsidRPr="00CA2B22" w:rsidRDefault="002B578B"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With change in the </w:t>
      </w:r>
      <w:r w:rsidRPr="00CA2B22">
        <w:rPr>
          <w:rFonts w:ascii="Cambria" w:eastAsia="Times New Roman" w:hAnsi="Cambria" w:cs="Times New Roman"/>
          <w:b/>
          <w:color w:val="000000" w:themeColor="text1"/>
          <w:lang w:eastAsia="en-IN"/>
        </w:rPr>
        <w:t xml:space="preserve">cell type </w:t>
      </w:r>
      <w:r w:rsidR="00581822" w:rsidRPr="00CA2B22">
        <w:rPr>
          <w:rFonts w:ascii="Cambria" w:eastAsia="Times New Roman" w:hAnsi="Cambria" w:cs="Times New Roman"/>
          <w:b/>
          <w:color w:val="000000" w:themeColor="text1"/>
          <w:lang w:eastAsia="en-IN"/>
        </w:rPr>
        <w:t>1</w:t>
      </w:r>
      <w:r w:rsidR="00581822" w:rsidRPr="00CA2B22">
        <w:rPr>
          <w:rFonts w:ascii="Cambria" w:eastAsia="Times New Roman" w:hAnsi="Cambria" w:cs="Times New Roman"/>
          <w:color w:val="000000" w:themeColor="text1"/>
          <w:lang w:eastAsia="en-IN"/>
        </w:rPr>
        <w:t xml:space="preserve"> </w:t>
      </w:r>
      <w:r w:rsidRPr="00CA2B22">
        <w:rPr>
          <w:rFonts w:ascii="Cambria" w:eastAsia="Times New Roman" w:hAnsi="Cambria" w:cs="Times New Roman"/>
          <w:color w:val="000000" w:themeColor="text1"/>
          <w:lang w:eastAsia="en-IN"/>
        </w:rPr>
        <w:t xml:space="preserve">the </w:t>
      </w:r>
      <w:r w:rsidRPr="00CA2B22">
        <w:rPr>
          <w:rFonts w:ascii="Cambria" w:eastAsia="Times New Roman" w:hAnsi="Cambria" w:cs="Times New Roman"/>
          <w:b/>
          <w:color w:val="000000" w:themeColor="text1"/>
          <w:lang w:eastAsia="en-IN"/>
        </w:rPr>
        <w:t xml:space="preserve">probability of </w:t>
      </w:r>
      <w:r w:rsidR="00F91FC3" w:rsidRPr="00CA2B22">
        <w:rPr>
          <w:rFonts w:ascii="Cambria" w:eastAsia="Times New Roman" w:hAnsi="Cambria" w:cs="Times New Roman"/>
          <w:b/>
          <w:color w:val="000000" w:themeColor="text1"/>
          <w:lang w:eastAsia="en-IN"/>
        </w:rPr>
        <w:t>patient dying</w:t>
      </w:r>
      <w:r w:rsidRPr="00CA2B22">
        <w:rPr>
          <w:rFonts w:ascii="Cambria" w:eastAsia="Times New Roman" w:hAnsi="Cambria" w:cs="Times New Roman"/>
          <w:b/>
          <w:color w:val="000000" w:themeColor="text1"/>
          <w:lang w:eastAsia="en-IN"/>
        </w:rPr>
        <w:t xml:space="preserve"> increases by 13</w:t>
      </w:r>
      <w:r w:rsidR="00490210" w:rsidRPr="00CA2B22">
        <w:rPr>
          <w:rFonts w:ascii="Cambria" w:eastAsia="Times New Roman" w:hAnsi="Cambria" w:cs="Times New Roman"/>
          <w:b/>
          <w:color w:val="000000" w:themeColor="text1"/>
          <w:lang w:eastAsia="en-IN"/>
        </w:rPr>
        <w:t>.76</w:t>
      </w:r>
      <w:r w:rsidRPr="00CA2B22">
        <w:rPr>
          <w:rFonts w:ascii="Cambria" w:eastAsia="Times New Roman" w:hAnsi="Cambria" w:cs="Times New Roman"/>
          <w:b/>
          <w:color w:val="000000" w:themeColor="text1"/>
          <w:lang w:eastAsia="en-IN"/>
        </w:rPr>
        <w:t>%</w:t>
      </w:r>
      <w:r w:rsidRPr="00CA2B22">
        <w:rPr>
          <w:rFonts w:ascii="Cambria" w:eastAsia="Times New Roman" w:hAnsi="Cambria" w:cs="Times New Roman"/>
          <w:color w:val="000000" w:themeColor="text1"/>
          <w:lang w:eastAsia="en-IN"/>
        </w:rPr>
        <w:t xml:space="preserve">. </w:t>
      </w:r>
      <w:r w:rsidR="00447176" w:rsidRPr="00CA2B22">
        <w:rPr>
          <w:rFonts w:ascii="Cambria" w:eastAsia="Times New Roman" w:hAnsi="Cambria" w:cs="Times New Roman"/>
          <w:color w:val="000000" w:themeColor="text1"/>
          <w:lang w:eastAsia="en-IN"/>
        </w:rPr>
        <w:t xml:space="preserve">For </w:t>
      </w:r>
      <w:r w:rsidR="00447176" w:rsidRPr="00CA2B22">
        <w:rPr>
          <w:rFonts w:ascii="Cambria" w:eastAsia="Times New Roman" w:hAnsi="Cambria" w:cs="Times New Roman"/>
          <w:b/>
          <w:color w:val="000000" w:themeColor="text1"/>
          <w:lang w:eastAsia="en-IN"/>
        </w:rPr>
        <w:t>cell type 2</w:t>
      </w:r>
      <w:r w:rsidR="00447176" w:rsidRPr="00CA2B22">
        <w:rPr>
          <w:rFonts w:ascii="Cambria" w:eastAsia="Times New Roman" w:hAnsi="Cambria" w:cs="Times New Roman"/>
          <w:color w:val="000000" w:themeColor="text1"/>
          <w:lang w:eastAsia="en-IN"/>
        </w:rPr>
        <w:t xml:space="preserve"> the </w:t>
      </w:r>
      <w:r w:rsidR="00447176" w:rsidRPr="00CA2B22">
        <w:rPr>
          <w:rFonts w:ascii="Cambria" w:eastAsia="Times New Roman" w:hAnsi="Cambria" w:cs="Times New Roman"/>
          <w:b/>
          <w:color w:val="000000" w:themeColor="text1"/>
          <w:lang w:eastAsia="en-IN"/>
        </w:rPr>
        <w:t>probability of patient dying increases by 29.42%.</w:t>
      </w:r>
      <w:r w:rsidR="00447176" w:rsidRPr="00CA2B22">
        <w:rPr>
          <w:rFonts w:ascii="Cambria" w:eastAsia="Times New Roman" w:hAnsi="Cambria" w:cs="Times New Roman"/>
          <w:color w:val="000000" w:themeColor="text1"/>
          <w:lang w:eastAsia="en-IN"/>
        </w:rPr>
        <w:t xml:space="preserve"> For </w:t>
      </w:r>
      <w:r w:rsidR="00447176" w:rsidRPr="00CA2B22">
        <w:rPr>
          <w:rFonts w:ascii="Cambria" w:eastAsia="Times New Roman" w:hAnsi="Cambria" w:cs="Times New Roman"/>
          <w:b/>
          <w:color w:val="000000" w:themeColor="text1"/>
          <w:lang w:eastAsia="en-IN"/>
        </w:rPr>
        <w:t>cell type 3</w:t>
      </w:r>
      <w:r w:rsidR="00447176" w:rsidRPr="00CA2B22">
        <w:rPr>
          <w:rFonts w:ascii="Cambria" w:eastAsia="Times New Roman" w:hAnsi="Cambria" w:cs="Times New Roman"/>
          <w:color w:val="000000" w:themeColor="text1"/>
          <w:lang w:eastAsia="en-IN"/>
        </w:rPr>
        <w:t xml:space="preserve"> the </w:t>
      </w:r>
      <w:r w:rsidR="00447176" w:rsidRPr="00CA2B22">
        <w:rPr>
          <w:rFonts w:ascii="Cambria" w:eastAsia="Times New Roman" w:hAnsi="Cambria" w:cs="Times New Roman"/>
          <w:b/>
          <w:color w:val="000000" w:themeColor="text1"/>
          <w:lang w:eastAsia="en-IN"/>
        </w:rPr>
        <w:t>probability of patient dying increases by 47.23%</w:t>
      </w:r>
      <w:r w:rsidR="00447176" w:rsidRPr="00CA2B22">
        <w:rPr>
          <w:rFonts w:ascii="Cambria" w:eastAsia="Times New Roman" w:hAnsi="Cambria" w:cs="Times New Roman"/>
          <w:color w:val="000000" w:themeColor="text1"/>
          <w:lang w:eastAsia="en-IN"/>
        </w:rPr>
        <w:t xml:space="preserve">. For </w:t>
      </w:r>
      <w:r w:rsidR="00447176" w:rsidRPr="00CA2B22">
        <w:rPr>
          <w:rFonts w:ascii="Cambria" w:eastAsia="Times New Roman" w:hAnsi="Cambria" w:cs="Times New Roman"/>
          <w:b/>
          <w:color w:val="000000" w:themeColor="text1"/>
          <w:lang w:eastAsia="en-IN"/>
        </w:rPr>
        <w:t>cell type 4</w:t>
      </w:r>
      <w:r w:rsidR="00447176" w:rsidRPr="00CA2B22">
        <w:rPr>
          <w:rFonts w:ascii="Cambria" w:eastAsia="Times New Roman" w:hAnsi="Cambria" w:cs="Times New Roman"/>
          <w:color w:val="000000" w:themeColor="text1"/>
          <w:lang w:eastAsia="en-IN"/>
        </w:rPr>
        <w:t xml:space="preserve"> the </w:t>
      </w:r>
      <w:r w:rsidR="00447176" w:rsidRPr="00CA2B22">
        <w:rPr>
          <w:rFonts w:ascii="Cambria" w:eastAsia="Times New Roman" w:hAnsi="Cambria" w:cs="Times New Roman"/>
          <w:b/>
          <w:color w:val="000000" w:themeColor="text1"/>
          <w:lang w:eastAsia="en-IN"/>
        </w:rPr>
        <w:t xml:space="preserve">probability of patient dying increases by </w:t>
      </w:r>
      <w:r w:rsidR="004F68C6" w:rsidRPr="00CA2B22">
        <w:rPr>
          <w:rFonts w:ascii="Cambria" w:eastAsia="Times New Roman" w:hAnsi="Cambria" w:cs="Times New Roman"/>
          <w:b/>
          <w:color w:val="000000" w:themeColor="text1"/>
          <w:lang w:eastAsia="en-IN"/>
        </w:rPr>
        <w:t>67.5</w:t>
      </w:r>
      <w:r w:rsidR="00447176" w:rsidRPr="00CA2B22">
        <w:rPr>
          <w:rFonts w:ascii="Cambria" w:eastAsia="Times New Roman" w:hAnsi="Cambria" w:cs="Times New Roman"/>
          <w:b/>
          <w:color w:val="000000" w:themeColor="text1"/>
          <w:lang w:eastAsia="en-IN"/>
        </w:rPr>
        <w:t>%.</w:t>
      </w:r>
    </w:p>
    <w:p w:rsidR="00D56370" w:rsidRPr="00CA2B22" w:rsidRDefault="00D56370" w:rsidP="009931F0">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lang w:eastAsia="en-IN"/>
        </w:rPr>
      </w:pPr>
    </w:p>
    <w:p w:rsidR="002B578B" w:rsidRPr="00CA2B22" w:rsidRDefault="002B578B"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For </w:t>
      </w:r>
      <w:r w:rsidRPr="00CA2B22">
        <w:rPr>
          <w:rFonts w:ascii="Cambria" w:eastAsia="Times New Roman" w:hAnsi="Cambria" w:cs="Times New Roman"/>
          <w:b/>
          <w:color w:val="000000" w:themeColor="text1"/>
          <w:lang w:eastAsia="en-IN"/>
        </w:rPr>
        <w:t>standard treatment</w:t>
      </w:r>
      <w:r w:rsidRPr="00CA2B22">
        <w:rPr>
          <w:rFonts w:ascii="Cambria" w:eastAsia="Times New Roman" w:hAnsi="Cambria" w:cs="Times New Roman"/>
          <w:color w:val="000000" w:themeColor="text1"/>
          <w:lang w:eastAsia="en-IN"/>
        </w:rPr>
        <w:t xml:space="preserve"> the </w:t>
      </w:r>
      <w:r w:rsidR="00AB6C22" w:rsidRPr="00CA2B22">
        <w:rPr>
          <w:rFonts w:ascii="Cambria" w:eastAsia="Times New Roman" w:hAnsi="Cambria" w:cs="Times New Roman"/>
          <w:b/>
          <w:color w:val="000000" w:themeColor="text1"/>
          <w:lang w:eastAsia="en-IN"/>
        </w:rPr>
        <w:t>probability of patient dying increases by 24</w:t>
      </w:r>
      <w:r w:rsidR="00E7693B" w:rsidRPr="00CA2B22">
        <w:rPr>
          <w:rFonts w:ascii="Cambria" w:eastAsia="Times New Roman" w:hAnsi="Cambria" w:cs="Times New Roman"/>
          <w:b/>
          <w:color w:val="000000" w:themeColor="text1"/>
          <w:lang w:eastAsia="en-IN"/>
        </w:rPr>
        <w:t>.58</w:t>
      </w:r>
      <w:r w:rsidR="00911346" w:rsidRPr="00CA2B22">
        <w:rPr>
          <w:rFonts w:ascii="Cambria" w:eastAsia="Times New Roman" w:hAnsi="Cambria" w:cs="Times New Roman"/>
          <w:b/>
          <w:color w:val="000000" w:themeColor="text1"/>
          <w:lang w:eastAsia="en-IN"/>
        </w:rPr>
        <w:t>%</w:t>
      </w:r>
      <w:r w:rsidR="00911346" w:rsidRPr="00CA2B22">
        <w:rPr>
          <w:rFonts w:ascii="Cambria" w:eastAsia="Times New Roman" w:hAnsi="Cambria" w:cs="Times New Roman"/>
          <w:color w:val="000000" w:themeColor="text1"/>
          <w:lang w:eastAsia="en-IN"/>
        </w:rPr>
        <w:t xml:space="preserve"> and for</w:t>
      </w:r>
      <w:r w:rsidR="00742881" w:rsidRPr="00CA2B22">
        <w:rPr>
          <w:rFonts w:ascii="Cambria" w:eastAsia="Times New Roman" w:hAnsi="Cambria" w:cs="Times New Roman"/>
          <w:color w:val="000000" w:themeColor="text1"/>
          <w:lang w:eastAsia="en-IN"/>
        </w:rPr>
        <w:t xml:space="preserve"> </w:t>
      </w:r>
      <w:r w:rsidR="00B82081" w:rsidRPr="00CA2B22">
        <w:rPr>
          <w:rFonts w:ascii="Cambria" w:eastAsia="Times New Roman" w:hAnsi="Cambria" w:cs="Times New Roman"/>
          <w:b/>
          <w:color w:val="000000" w:themeColor="text1"/>
          <w:lang w:eastAsia="en-IN"/>
        </w:rPr>
        <w:t>test treatment</w:t>
      </w:r>
      <w:r w:rsidR="00B82081" w:rsidRPr="00CA2B22">
        <w:rPr>
          <w:rFonts w:ascii="Cambria" w:eastAsia="Times New Roman" w:hAnsi="Cambria" w:cs="Times New Roman"/>
          <w:color w:val="000000" w:themeColor="text1"/>
          <w:lang w:eastAsia="en-IN"/>
        </w:rPr>
        <w:t xml:space="preserve"> the </w:t>
      </w:r>
      <w:r w:rsidR="00B82081" w:rsidRPr="00CA2B22">
        <w:rPr>
          <w:rFonts w:ascii="Cambria" w:eastAsia="Times New Roman" w:hAnsi="Cambria" w:cs="Times New Roman"/>
          <w:b/>
          <w:color w:val="000000" w:themeColor="text1"/>
          <w:lang w:eastAsia="en-IN"/>
        </w:rPr>
        <w:t>probability of dying increases by 55.2%</w:t>
      </w:r>
      <w:r w:rsidR="00186EDE" w:rsidRPr="00CA2B22">
        <w:rPr>
          <w:rFonts w:ascii="Cambria" w:eastAsia="Times New Roman" w:hAnsi="Cambria" w:cs="Times New Roman"/>
          <w:b/>
          <w:color w:val="000000" w:themeColor="text1"/>
          <w:lang w:eastAsia="en-IN"/>
        </w:rPr>
        <w:t>.</w:t>
      </w:r>
      <w:r w:rsidR="00186EDE" w:rsidRPr="00CA2B22">
        <w:rPr>
          <w:rFonts w:ascii="Cambria" w:eastAsia="Times New Roman" w:hAnsi="Cambria" w:cs="Times New Roman"/>
          <w:color w:val="000000" w:themeColor="text1"/>
          <w:lang w:eastAsia="en-IN"/>
        </w:rPr>
        <w:t xml:space="preserve"> </w:t>
      </w:r>
    </w:p>
    <w:p w:rsidR="00D56370" w:rsidRPr="00CA2B22" w:rsidRDefault="00D56370" w:rsidP="009931F0">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lang w:eastAsia="en-IN"/>
        </w:rPr>
      </w:pPr>
    </w:p>
    <w:p w:rsidR="00AB6C22" w:rsidRPr="00CA2B22" w:rsidRDefault="00AB6C22"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With </w:t>
      </w:r>
      <w:r w:rsidRPr="00CA2B22">
        <w:rPr>
          <w:rFonts w:ascii="Cambria" w:eastAsia="Times New Roman" w:hAnsi="Cambria" w:cs="Times New Roman"/>
          <w:b/>
          <w:color w:val="000000" w:themeColor="text1"/>
          <w:lang w:eastAsia="en-IN"/>
        </w:rPr>
        <w:t xml:space="preserve">1 month increase in </w:t>
      </w:r>
      <w:r w:rsidR="00490210" w:rsidRPr="00CA2B22">
        <w:rPr>
          <w:rFonts w:ascii="Cambria" w:eastAsia="Times New Roman" w:hAnsi="Cambria" w:cs="Times New Roman"/>
          <w:b/>
          <w:color w:val="000000" w:themeColor="text1"/>
          <w:lang w:eastAsia="en-IN"/>
        </w:rPr>
        <w:t xml:space="preserve">log of </w:t>
      </w:r>
      <w:r w:rsidRPr="00CA2B22">
        <w:rPr>
          <w:rFonts w:ascii="Cambria" w:eastAsia="Times New Roman" w:hAnsi="Cambria" w:cs="Times New Roman"/>
          <w:b/>
          <w:color w:val="000000" w:themeColor="text1"/>
          <w:lang w:eastAsia="en-IN"/>
        </w:rPr>
        <w:t>months</w:t>
      </w:r>
      <w:r w:rsidRPr="00CA2B22">
        <w:rPr>
          <w:rFonts w:ascii="Cambria" w:eastAsia="Times New Roman" w:hAnsi="Cambria" w:cs="Times New Roman"/>
          <w:color w:val="000000" w:themeColor="text1"/>
          <w:lang w:eastAsia="en-IN"/>
        </w:rPr>
        <w:t xml:space="preserve"> from diagnosis the </w:t>
      </w:r>
      <w:r w:rsidRPr="00CA2B22">
        <w:rPr>
          <w:rFonts w:ascii="Cambria" w:eastAsia="Times New Roman" w:hAnsi="Cambria" w:cs="Times New Roman"/>
          <w:b/>
          <w:color w:val="000000" w:themeColor="text1"/>
          <w:lang w:eastAsia="en-IN"/>
        </w:rPr>
        <w:t xml:space="preserve">probability of patient dying </w:t>
      </w:r>
      <w:r w:rsidR="00490210" w:rsidRPr="00CA2B22">
        <w:rPr>
          <w:rFonts w:ascii="Cambria" w:eastAsia="Times New Roman" w:hAnsi="Cambria" w:cs="Times New Roman"/>
          <w:b/>
          <w:color w:val="000000" w:themeColor="text1"/>
          <w:lang w:eastAsia="en-IN"/>
        </w:rPr>
        <w:t>decreases</w:t>
      </w:r>
      <w:r w:rsidRPr="00CA2B22">
        <w:rPr>
          <w:rFonts w:ascii="Cambria" w:eastAsia="Times New Roman" w:hAnsi="Cambria" w:cs="Times New Roman"/>
          <w:b/>
          <w:color w:val="000000" w:themeColor="text1"/>
          <w:lang w:eastAsia="en-IN"/>
        </w:rPr>
        <w:t xml:space="preserve"> by </w:t>
      </w:r>
      <w:r w:rsidR="00E7693B" w:rsidRPr="00CA2B22">
        <w:rPr>
          <w:rFonts w:ascii="Cambria" w:eastAsia="Times New Roman" w:hAnsi="Cambria" w:cs="Times New Roman"/>
          <w:b/>
          <w:color w:val="000000" w:themeColor="text1"/>
          <w:lang w:eastAsia="en-IN"/>
        </w:rPr>
        <w:t>1.47%</w:t>
      </w:r>
      <w:r w:rsidR="006057F6" w:rsidRPr="00CA2B22">
        <w:rPr>
          <w:rFonts w:ascii="Cambria" w:eastAsia="Times New Roman" w:hAnsi="Cambria" w:cs="Times New Roman"/>
          <w:b/>
          <w:color w:val="000000" w:themeColor="text1"/>
          <w:lang w:eastAsia="en-IN"/>
        </w:rPr>
        <w:t>.</w:t>
      </w:r>
    </w:p>
    <w:p w:rsidR="00D56370" w:rsidRPr="00CA2B22" w:rsidRDefault="00D56370" w:rsidP="009931F0">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lang w:eastAsia="en-IN"/>
        </w:rPr>
      </w:pPr>
    </w:p>
    <w:p w:rsidR="00673122" w:rsidRPr="00CA2B22" w:rsidRDefault="00154522"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With </w:t>
      </w:r>
      <w:r w:rsidRPr="00CA2B22">
        <w:rPr>
          <w:rFonts w:ascii="Cambria" w:eastAsia="Times New Roman" w:hAnsi="Cambria" w:cs="Times New Roman"/>
          <w:b/>
          <w:color w:val="000000" w:themeColor="text1"/>
          <w:lang w:eastAsia="en-IN"/>
        </w:rPr>
        <w:t>1 year increase in the patient’s a</w:t>
      </w:r>
      <w:r w:rsidRPr="00CA2B22">
        <w:rPr>
          <w:rFonts w:ascii="Cambria" w:eastAsia="Times New Roman" w:hAnsi="Cambria" w:cs="Times New Roman"/>
          <w:color w:val="000000" w:themeColor="text1"/>
          <w:lang w:eastAsia="en-IN"/>
        </w:rPr>
        <w:t xml:space="preserve">ge the </w:t>
      </w:r>
      <w:r w:rsidRPr="00CA2B22">
        <w:rPr>
          <w:rFonts w:ascii="Cambria" w:eastAsia="Times New Roman" w:hAnsi="Cambria" w:cs="Times New Roman"/>
          <w:b/>
          <w:color w:val="000000" w:themeColor="text1"/>
          <w:lang w:eastAsia="en-IN"/>
        </w:rPr>
        <w:t xml:space="preserve">chance of patient dying goes down by </w:t>
      </w:r>
      <w:r w:rsidR="00CD7AB2" w:rsidRPr="00CA2B22">
        <w:rPr>
          <w:rFonts w:ascii="Cambria" w:eastAsia="Times New Roman" w:hAnsi="Cambria" w:cs="Times New Roman"/>
          <w:b/>
          <w:color w:val="000000" w:themeColor="text1"/>
          <w:lang w:eastAsia="en-IN"/>
        </w:rPr>
        <w:t>0.3</w:t>
      </w:r>
      <w:r w:rsidR="00490210" w:rsidRPr="00CA2B22">
        <w:rPr>
          <w:rFonts w:ascii="Cambria" w:eastAsia="Times New Roman" w:hAnsi="Cambria" w:cs="Times New Roman"/>
          <w:b/>
          <w:color w:val="000000" w:themeColor="text1"/>
          <w:lang w:eastAsia="en-IN"/>
        </w:rPr>
        <w:t>8</w:t>
      </w:r>
      <w:r w:rsidR="00CD7AB2" w:rsidRPr="00CA2B22">
        <w:rPr>
          <w:rFonts w:ascii="Cambria" w:eastAsia="Times New Roman" w:hAnsi="Cambria" w:cs="Times New Roman"/>
          <w:b/>
          <w:color w:val="000000" w:themeColor="text1"/>
          <w:lang w:eastAsia="en-IN"/>
        </w:rPr>
        <w:t>%.</w:t>
      </w:r>
      <w:r w:rsidR="00CD7AB2" w:rsidRPr="00CA2B22">
        <w:rPr>
          <w:rFonts w:ascii="Cambria" w:eastAsia="Times New Roman" w:hAnsi="Cambria" w:cs="Times New Roman"/>
          <w:color w:val="000000" w:themeColor="text1"/>
          <w:lang w:eastAsia="en-IN"/>
        </w:rPr>
        <w:t xml:space="preserve"> </w:t>
      </w:r>
    </w:p>
    <w:p w:rsidR="00D56370" w:rsidRPr="00CA2B22" w:rsidRDefault="00D56370" w:rsidP="009931F0">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lang w:eastAsia="en-IN"/>
        </w:rPr>
      </w:pPr>
    </w:p>
    <w:p w:rsidR="00CD7AB2" w:rsidRPr="00CA2B22" w:rsidRDefault="00CD7AB2"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color w:val="000000" w:themeColor="text1"/>
          <w:lang w:eastAsia="en-IN"/>
        </w:rPr>
        <w:t xml:space="preserve">If </w:t>
      </w:r>
      <w:r w:rsidRPr="00CA2B22">
        <w:rPr>
          <w:rFonts w:ascii="Cambria" w:eastAsia="Times New Roman" w:hAnsi="Cambria" w:cs="Times New Roman"/>
          <w:b/>
          <w:color w:val="000000" w:themeColor="text1"/>
          <w:lang w:eastAsia="en-IN"/>
        </w:rPr>
        <w:t>patient has done chemotherapy prior</w:t>
      </w:r>
      <w:r w:rsidRPr="00CA2B22">
        <w:rPr>
          <w:rFonts w:ascii="Cambria" w:eastAsia="Times New Roman" w:hAnsi="Cambria" w:cs="Times New Roman"/>
          <w:color w:val="000000" w:themeColor="text1"/>
          <w:lang w:eastAsia="en-IN"/>
        </w:rPr>
        <w:t xml:space="preserve"> then his </w:t>
      </w:r>
      <w:r w:rsidR="00E7693B" w:rsidRPr="00CA2B22">
        <w:rPr>
          <w:rFonts w:ascii="Cambria" w:eastAsia="Times New Roman" w:hAnsi="Cambria" w:cs="Times New Roman"/>
          <w:b/>
          <w:color w:val="000000" w:themeColor="text1"/>
          <w:lang w:eastAsia="en-IN"/>
        </w:rPr>
        <w:t>chance of dying goes down by 0.4</w:t>
      </w:r>
      <w:r w:rsidRPr="00CA2B22">
        <w:rPr>
          <w:rFonts w:ascii="Cambria" w:eastAsia="Times New Roman" w:hAnsi="Cambria" w:cs="Times New Roman"/>
          <w:b/>
          <w:color w:val="000000" w:themeColor="text1"/>
          <w:lang w:eastAsia="en-IN"/>
        </w:rPr>
        <w:t>%.</w:t>
      </w:r>
    </w:p>
    <w:p w:rsidR="00D56370" w:rsidRPr="00CA2B22" w:rsidRDefault="00D56370" w:rsidP="009931F0">
      <w:pPr>
        <w:pStyle w:val="ListParagraph"/>
        <w:shd w:val="clear" w:color="auto" w:fill="FFFFFF"/>
        <w:spacing w:before="100" w:beforeAutospacing="1" w:after="100" w:afterAutospacing="1" w:line="240" w:lineRule="auto"/>
        <w:ind w:left="360"/>
        <w:jc w:val="both"/>
        <w:rPr>
          <w:rFonts w:ascii="Cambria" w:eastAsia="Times New Roman" w:hAnsi="Cambria" w:cs="Times New Roman"/>
          <w:color w:val="000000" w:themeColor="text1"/>
          <w:lang w:eastAsia="en-IN"/>
        </w:rPr>
      </w:pPr>
    </w:p>
    <w:p w:rsidR="00CD7AB2" w:rsidRPr="00CA2B22" w:rsidRDefault="00CD7AB2" w:rsidP="009931F0">
      <w:pPr>
        <w:pStyle w:val="ListParagraph"/>
        <w:numPr>
          <w:ilvl w:val="0"/>
          <w:numId w:val="19"/>
        </w:numPr>
        <w:shd w:val="clear" w:color="auto" w:fill="FFFFFF"/>
        <w:spacing w:before="100" w:beforeAutospacing="1" w:after="100" w:afterAutospacing="1" w:line="240" w:lineRule="auto"/>
        <w:jc w:val="both"/>
        <w:rPr>
          <w:rFonts w:ascii="Cambria" w:eastAsia="Times New Roman" w:hAnsi="Cambria" w:cs="Times New Roman"/>
          <w:color w:val="000000" w:themeColor="text1"/>
          <w:lang w:eastAsia="en-IN"/>
        </w:rPr>
      </w:pPr>
      <w:r w:rsidRPr="00CA2B22">
        <w:rPr>
          <w:rFonts w:ascii="Cambria" w:eastAsia="Times New Roman" w:hAnsi="Cambria" w:cs="Times New Roman"/>
          <w:b/>
          <w:color w:val="000000" w:themeColor="text1"/>
          <w:lang w:eastAsia="en-IN"/>
        </w:rPr>
        <w:t>I unit increase in Karnofsky score</w:t>
      </w:r>
      <w:r w:rsidRPr="00CA2B22">
        <w:rPr>
          <w:rFonts w:ascii="Cambria" w:eastAsia="Times New Roman" w:hAnsi="Cambria" w:cs="Times New Roman"/>
          <w:color w:val="000000" w:themeColor="text1"/>
          <w:lang w:eastAsia="en-IN"/>
        </w:rPr>
        <w:t xml:space="preserve"> </w:t>
      </w:r>
      <w:r w:rsidR="00431C90" w:rsidRPr="00CA2B22">
        <w:rPr>
          <w:rFonts w:ascii="Cambria" w:eastAsia="Times New Roman" w:hAnsi="Cambria" w:cs="Times New Roman"/>
          <w:b/>
          <w:color w:val="000000" w:themeColor="text1"/>
          <w:lang w:eastAsia="en-IN"/>
        </w:rPr>
        <w:t xml:space="preserve">drops the chance of patient dying </w:t>
      </w:r>
      <w:r w:rsidRPr="00CA2B22">
        <w:rPr>
          <w:rFonts w:ascii="Cambria" w:eastAsia="Times New Roman" w:hAnsi="Cambria" w:cs="Times New Roman"/>
          <w:b/>
          <w:color w:val="000000" w:themeColor="text1"/>
          <w:lang w:eastAsia="en-IN"/>
        </w:rPr>
        <w:t>by 3.5%.</w:t>
      </w:r>
      <w:r w:rsidRPr="00CA2B22">
        <w:rPr>
          <w:rFonts w:ascii="Cambria" w:eastAsia="Times New Roman" w:hAnsi="Cambria" w:cs="Times New Roman"/>
          <w:color w:val="000000" w:themeColor="text1"/>
          <w:lang w:eastAsia="en-IN"/>
        </w:rPr>
        <w:t xml:space="preserve"> </w:t>
      </w:r>
    </w:p>
    <w:sectPr w:rsidR="00CD7AB2" w:rsidRPr="00CA2B22" w:rsidSect="00152C87">
      <w:headerReference w:type="default" r:id="rId14"/>
      <w:pgSz w:w="11906" w:h="16838"/>
      <w:pgMar w:top="567" w:right="567" w:bottom="567"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5EA" w:rsidRDefault="00AE75EA" w:rsidP="002647BB">
      <w:pPr>
        <w:spacing w:after="0" w:line="240" w:lineRule="auto"/>
      </w:pPr>
      <w:r>
        <w:separator/>
      </w:r>
    </w:p>
  </w:endnote>
  <w:endnote w:type="continuationSeparator" w:id="0">
    <w:p w:rsidR="00AE75EA" w:rsidRDefault="00AE75EA" w:rsidP="002647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A00000AF" w:usb1="5000604B"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5EA" w:rsidRDefault="00AE75EA" w:rsidP="002647BB">
      <w:pPr>
        <w:spacing w:after="0" w:line="240" w:lineRule="auto"/>
      </w:pPr>
      <w:r>
        <w:separator/>
      </w:r>
    </w:p>
  </w:footnote>
  <w:footnote w:type="continuationSeparator" w:id="0">
    <w:p w:rsidR="00AE75EA" w:rsidRDefault="00AE75EA" w:rsidP="002647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0FD8" w:rsidRDefault="009E0FD8">
    <w:pPr>
      <w:pStyle w:val="Header"/>
    </w:pPr>
    <w:r>
      <w:t>Shreyas Ashish Thombare</w:t>
    </w:r>
    <w:r>
      <w:tab/>
    </w:r>
    <w:r>
      <w:tab/>
    </w:r>
    <w:r w:rsidR="006F6368">
      <w:t xml:space="preserve">                                                                   </w:t>
    </w:r>
    <w:r>
      <w:t>ISM 6137 Statistical Data Mining</w:t>
    </w:r>
  </w:p>
  <w:p w:rsidR="009E0FD8" w:rsidRDefault="009E0F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91EE2"/>
    <w:multiLevelType w:val="multilevel"/>
    <w:tmpl w:val="D3FC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4B0A65"/>
    <w:multiLevelType w:val="multilevel"/>
    <w:tmpl w:val="DAE8A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ED5712"/>
    <w:multiLevelType w:val="hybridMultilevel"/>
    <w:tmpl w:val="46AA5CB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4353442"/>
    <w:multiLevelType w:val="hybridMultilevel"/>
    <w:tmpl w:val="FE049B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A4E2616"/>
    <w:multiLevelType w:val="hybridMultilevel"/>
    <w:tmpl w:val="AF20E87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9CC7B2B"/>
    <w:multiLevelType w:val="multilevel"/>
    <w:tmpl w:val="0A5E39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66327"/>
    <w:multiLevelType w:val="hybridMultilevel"/>
    <w:tmpl w:val="2B68B67E"/>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421E3A82"/>
    <w:multiLevelType w:val="hybridMultilevel"/>
    <w:tmpl w:val="854AF46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8F05A86"/>
    <w:multiLevelType w:val="hybridMultilevel"/>
    <w:tmpl w:val="2F66E5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9AA5279"/>
    <w:multiLevelType w:val="multilevel"/>
    <w:tmpl w:val="7BF01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6D7C6D"/>
    <w:multiLevelType w:val="hybridMultilevel"/>
    <w:tmpl w:val="7964859C"/>
    <w:lvl w:ilvl="0" w:tplc="585A0760">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2EC7B99"/>
    <w:multiLevelType w:val="hybridMultilevel"/>
    <w:tmpl w:val="3E222D16"/>
    <w:lvl w:ilvl="0" w:tplc="E0BAC806">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12">
    <w:nsid w:val="58B722A2"/>
    <w:multiLevelType w:val="hybridMultilevel"/>
    <w:tmpl w:val="92D68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A651A21"/>
    <w:multiLevelType w:val="multilevel"/>
    <w:tmpl w:val="2E34CC4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AC27E40"/>
    <w:multiLevelType w:val="multilevel"/>
    <w:tmpl w:val="43F46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A13801"/>
    <w:multiLevelType w:val="hybridMultilevel"/>
    <w:tmpl w:val="C5BA22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6CF36798"/>
    <w:multiLevelType w:val="multilevel"/>
    <w:tmpl w:val="F590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9B1980"/>
    <w:multiLevelType w:val="hybridMultilevel"/>
    <w:tmpl w:val="A11428FA"/>
    <w:lvl w:ilvl="0" w:tplc="6EAEA746">
      <w:start w:val="1"/>
      <w:numFmt w:val="decimal"/>
      <w:lvlText w:val="%1."/>
      <w:lvlJc w:val="left"/>
      <w:pPr>
        <w:ind w:left="720" w:hanging="360"/>
      </w:pPr>
      <w:rPr>
        <w:rFonts w:ascii="Lato" w:eastAsiaTheme="minorHAnsi" w:hAnsi="Lato" w:cstheme="minorBidi" w:hint="default"/>
        <w:b w:val="0"/>
        <w:color w:val="2D3B45"/>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8C31A0E"/>
    <w:multiLevelType w:val="hybridMultilevel"/>
    <w:tmpl w:val="14D0DD3A"/>
    <w:lvl w:ilvl="0" w:tplc="872AC610">
      <w:start w:val="1"/>
      <w:numFmt w:val="decimal"/>
      <w:lvlText w:val="%1."/>
      <w:lvlJc w:val="left"/>
      <w:pPr>
        <w:ind w:left="360" w:hanging="360"/>
      </w:pPr>
      <w:rPr>
        <w:rFonts w:ascii="Cambria" w:eastAsiaTheme="minorHAnsi" w:hAnsi="Cambria" w:cstheme="minorBidi"/>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14"/>
  </w:num>
  <w:num w:numId="3">
    <w:abstractNumId w:val="5"/>
  </w:num>
  <w:num w:numId="4">
    <w:abstractNumId w:val="11"/>
  </w:num>
  <w:num w:numId="5">
    <w:abstractNumId w:val="12"/>
  </w:num>
  <w:num w:numId="6">
    <w:abstractNumId w:val="4"/>
  </w:num>
  <w:num w:numId="7">
    <w:abstractNumId w:val="8"/>
  </w:num>
  <w:num w:numId="8">
    <w:abstractNumId w:val="2"/>
  </w:num>
  <w:num w:numId="9">
    <w:abstractNumId w:val="15"/>
  </w:num>
  <w:num w:numId="10">
    <w:abstractNumId w:val="17"/>
  </w:num>
  <w:num w:numId="11">
    <w:abstractNumId w:val="13"/>
  </w:num>
  <w:num w:numId="12">
    <w:abstractNumId w:val="0"/>
  </w:num>
  <w:num w:numId="13">
    <w:abstractNumId w:val="10"/>
  </w:num>
  <w:num w:numId="14">
    <w:abstractNumId w:val="3"/>
  </w:num>
  <w:num w:numId="15">
    <w:abstractNumId w:val="16"/>
  </w:num>
  <w:num w:numId="16">
    <w:abstractNumId w:val="18"/>
  </w:num>
  <w:num w:numId="17">
    <w:abstractNumId w:val="7"/>
  </w:num>
  <w:num w:numId="18">
    <w:abstractNumId w:val="9"/>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64E"/>
    <w:rsid w:val="00003715"/>
    <w:rsid w:val="00005C69"/>
    <w:rsid w:val="00006221"/>
    <w:rsid w:val="0001323A"/>
    <w:rsid w:val="00013554"/>
    <w:rsid w:val="000140BE"/>
    <w:rsid w:val="0002440B"/>
    <w:rsid w:val="0002442C"/>
    <w:rsid w:val="00026E08"/>
    <w:rsid w:val="00033090"/>
    <w:rsid w:val="00043160"/>
    <w:rsid w:val="00046CA3"/>
    <w:rsid w:val="00053E2D"/>
    <w:rsid w:val="000579E3"/>
    <w:rsid w:val="00062012"/>
    <w:rsid w:val="000645B8"/>
    <w:rsid w:val="000648B4"/>
    <w:rsid w:val="000651C8"/>
    <w:rsid w:val="000667AA"/>
    <w:rsid w:val="00067E99"/>
    <w:rsid w:val="00070E83"/>
    <w:rsid w:val="000732A9"/>
    <w:rsid w:val="00075553"/>
    <w:rsid w:val="00083438"/>
    <w:rsid w:val="00090397"/>
    <w:rsid w:val="00090650"/>
    <w:rsid w:val="00090AF3"/>
    <w:rsid w:val="00091901"/>
    <w:rsid w:val="00093E06"/>
    <w:rsid w:val="0009437E"/>
    <w:rsid w:val="00094B4A"/>
    <w:rsid w:val="00096072"/>
    <w:rsid w:val="000A12AE"/>
    <w:rsid w:val="000A1F03"/>
    <w:rsid w:val="000A307E"/>
    <w:rsid w:val="000A3EE0"/>
    <w:rsid w:val="000B22B7"/>
    <w:rsid w:val="000B31B7"/>
    <w:rsid w:val="000B31CC"/>
    <w:rsid w:val="000B4648"/>
    <w:rsid w:val="000B476E"/>
    <w:rsid w:val="000C4145"/>
    <w:rsid w:val="000C7AAB"/>
    <w:rsid w:val="000D0666"/>
    <w:rsid w:val="000D1F1A"/>
    <w:rsid w:val="000D3340"/>
    <w:rsid w:val="000E6945"/>
    <w:rsid w:val="000E7719"/>
    <w:rsid w:val="00106082"/>
    <w:rsid w:val="001107AA"/>
    <w:rsid w:val="00110B94"/>
    <w:rsid w:val="00113964"/>
    <w:rsid w:val="00114E41"/>
    <w:rsid w:val="00120395"/>
    <w:rsid w:val="001206DF"/>
    <w:rsid w:val="00121497"/>
    <w:rsid w:val="00121723"/>
    <w:rsid w:val="00121C3E"/>
    <w:rsid w:val="00123C1B"/>
    <w:rsid w:val="00123FA3"/>
    <w:rsid w:val="0012594F"/>
    <w:rsid w:val="00125AB8"/>
    <w:rsid w:val="00133E5E"/>
    <w:rsid w:val="00135874"/>
    <w:rsid w:val="001372F4"/>
    <w:rsid w:val="00146843"/>
    <w:rsid w:val="00147D7A"/>
    <w:rsid w:val="001521BF"/>
    <w:rsid w:val="00152403"/>
    <w:rsid w:val="00152C87"/>
    <w:rsid w:val="00154522"/>
    <w:rsid w:val="001556A0"/>
    <w:rsid w:val="00160129"/>
    <w:rsid w:val="0016033D"/>
    <w:rsid w:val="0016346B"/>
    <w:rsid w:val="00164691"/>
    <w:rsid w:val="001676D9"/>
    <w:rsid w:val="001712A1"/>
    <w:rsid w:val="00173F23"/>
    <w:rsid w:val="0017539C"/>
    <w:rsid w:val="00176A73"/>
    <w:rsid w:val="00181D88"/>
    <w:rsid w:val="00186EDE"/>
    <w:rsid w:val="001933A1"/>
    <w:rsid w:val="00193827"/>
    <w:rsid w:val="001A4A36"/>
    <w:rsid w:val="001B1240"/>
    <w:rsid w:val="001B2CDE"/>
    <w:rsid w:val="001B3F3E"/>
    <w:rsid w:val="001C0032"/>
    <w:rsid w:val="001D47FB"/>
    <w:rsid w:val="001D6409"/>
    <w:rsid w:val="001D6BC8"/>
    <w:rsid w:val="001E185C"/>
    <w:rsid w:val="001E1DFD"/>
    <w:rsid w:val="001E4284"/>
    <w:rsid w:val="001E6B80"/>
    <w:rsid w:val="001E7919"/>
    <w:rsid w:val="001F4846"/>
    <w:rsid w:val="001F52E5"/>
    <w:rsid w:val="001F67E0"/>
    <w:rsid w:val="00207226"/>
    <w:rsid w:val="00212933"/>
    <w:rsid w:val="00216B3F"/>
    <w:rsid w:val="00217C0D"/>
    <w:rsid w:val="00223000"/>
    <w:rsid w:val="00226F6D"/>
    <w:rsid w:val="00232A2E"/>
    <w:rsid w:val="00236ADD"/>
    <w:rsid w:val="00243362"/>
    <w:rsid w:val="002441B6"/>
    <w:rsid w:val="00245F54"/>
    <w:rsid w:val="00253613"/>
    <w:rsid w:val="002559D6"/>
    <w:rsid w:val="00256749"/>
    <w:rsid w:val="00257CAC"/>
    <w:rsid w:val="002606D4"/>
    <w:rsid w:val="00261BB3"/>
    <w:rsid w:val="002647B7"/>
    <w:rsid w:val="002647BB"/>
    <w:rsid w:val="00264E46"/>
    <w:rsid w:val="00267923"/>
    <w:rsid w:val="00272127"/>
    <w:rsid w:val="00277555"/>
    <w:rsid w:val="002800AA"/>
    <w:rsid w:val="00282F1D"/>
    <w:rsid w:val="00286D6E"/>
    <w:rsid w:val="00290A15"/>
    <w:rsid w:val="0029231D"/>
    <w:rsid w:val="0029237B"/>
    <w:rsid w:val="0029297D"/>
    <w:rsid w:val="002A3EA8"/>
    <w:rsid w:val="002A6A55"/>
    <w:rsid w:val="002B0E10"/>
    <w:rsid w:val="002B23B4"/>
    <w:rsid w:val="002B4B5F"/>
    <w:rsid w:val="002B578B"/>
    <w:rsid w:val="002B5F7C"/>
    <w:rsid w:val="002B7B01"/>
    <w:rsid w:val="002C536E"/>
    <w:rsid w:val="002C7A28"/>
    <w:rsid w:val="002D135B"/>
    <w:rsid w:val="002D277D"/>
    <w:rsid w:val="002E0844"/>
    <w:rsid w:val="002E35B7"/>
    <w:rsid w:val="002E6766"/>
    <w:rsid w:val="002F0E5A"/>
    <w:rsid w:val="00304BD8"/>
    <w:rsid w:val="00304DED"/>
    <w:rsid w:val="00310C84"/>
    <w:rsid w:val="00311456"/>
    <w:rsid w:val="003309B2"/>
    <w:rsid w:val="003311AC"/>
    <w:rsid w:val="00341F38"/>
    <w:rsid w:val="003423F1"/>
    <w:rsid w:val="003426B6"/>
    <w:rsid w:val="0034424E"/>
    <w:rsid w:val="00344D80"/>
    <w:rsid w:val="00346647"/>
    <w:rsid w:val="003539CD"/>
    <w:rsid w:val="0035534F"/>
    <w:rsid w:val="003564E0"/>
    <w:rsid w:val="0036079C"/>
    <w:rsid w:val="003627C1"/>
    <w:rsid w:val="00364A28"/>
    <w:rsid w:val="0036596A"/>
    <w:rsid w:val="003724E1"/>
    <w:rsid w:val="003745C5"/>
    <w:rsid w:val="00374AD1"/>
    <w:rsid w:val="003750D3"/>
    <w:rsid w:val="00376D02"/>
    <w:rsid w:val="00386748"/>
    <w:rsid w:val="00386E4F"/>
    <w:rsid w:val="00390492"/>
    <w:rsid w:val="003941FF"/>
    <w:rsid w:val="0039631D"/>
    <w:rsid w:val="00397C3A"/>
    <w:rsid w:val="003A12F7"/>
    <w:rsid w:val="003A208A"/>
    <w:rsid w:val="003B53FC"/>
    <w:rsid w:val="003B7E9E"/>
    <w:rsid w:val="003C538D"/>
    <w:rsid w:val="003C5858"/>
    <w:rsid w:val="003C5A21"/>
    <w:rsid w:val="003C7A42"/>
    <w:rsid w:val="003D4051"/>
    <w:rsid w:val="003E013D"/>
    <w:rsid w:val="003E1E7C"/>
    <w:rsid w:val="003E2048"/>
    <w:rsid w:val="003F33A8"/>
    <w:rsid w:val="00400E92"/>
    <w:rsid w:val="00400EBA"/>
    <w:rsid w:val="00402BB6"/>
    <w:rsid w:val="0040520C"/>
    <w:rsid w:val="00411E91"/>
    <w:rsid w:val="00411EF8"/>
    <w:rsid w:val="00412473"/>
    <w:rsid w:val="00413315"/>
    <w:rsid w:val="00413F5A"/>
    <w:rsid w:val="00415D70"/>
    <w:rsid w:val="00420E70"/>
    <w:rsid w:val="004222A6"/>
    <w:rsid w:val="00425D90"/>
    <w:rsid w:val="00430125"/>
    <w:rsid w:val="00431C90"/>
    <w:rsid w:val="00433359"/>
    <w:rsid w:val="00435348"/>
    <w:rsid w:val="00437F3E"/>
    <w:rsid w:val="00447176"/>
    <w:rsid w:val="00451158"/>
    <w:rsid w:val="00452E20"/>
    <w:rsid w:val="00456C47"/>
    <w:rsid w:val="0046134B"/>
    <w:rsid w:val="00461F94"/>
    <w:rsid w:val="00463405"/>
    <w:rsid w:val="004651AD"/>
    <w:rsid w:val="00466983"/>
    <w:rsid w:val="00471683"/>
    <w:rsid w:val="00480096"/>
    <w:rsid w:val="00484CF6"/>
    <w:rsid w:val="00490210"/>
    <w:rsid w:val="004928C8"/>
    <w:rsid w:val="00492CD5"/>
    <w:rsid w:val="00496140"/>
    <w:rsid w:val="00496270"/>
    <w:rsid w:val="004A0128"/>
    <w:rsid w:val="004A2D87"/>
    <w:rsid w:val="004A4513"/>
    <w:rsid w:val="004A5842"/>
    <w:rsid w:val="004A6B96"/>
    <w:rsid w:val="004B1492"/>
    <w:rsid w:val="004B430C"/>
    <w:rsid w:val="004B5733"/>
    <w:rsid w:val="004B5D16"/>
    <w:rsid w:val="004C772A"/>
    <w:rsid w:val="004D7D6B"/>
    <w:rsid w:val="004E1D00"/>
    <w:rsid w:val="004E271A"/>
    <w:rsid w:val="004F68C6"/>
    <w:rsid w:val="004F6A27"/>
    <w:rsid w:val="00503792"/>
    <w:rsid w:val="00506B81"/>
    <w:rsid w:val="00512015"/>
    <w:rsid w:val="00514AD9"/>
    <w:rsid w:val="00517089"/>
    <w:rsid w:val="0053201C"/>
    <w:rsid w:val="005333E6"/>
    <w:rsid w:val="0053480D"/>
    <w:rsid w:val="005362B3"/>
    <w:rsid w:val="00536EFA"/>
    <w:rsid w:val="005478F6"/>
    <w:rsid w:val="00551BA2"/>
    <w:rsid w:val="00563074"/>
    <w:rsid w:val="005636FC"/>
    <w:rsid w:val="005712E3"/>
    <w:rsid w:val="0058027F"/>
    <w:rsid w:val="005814B1"/>
    <w:rsid w:val="00581661"/>
    <w:rsid w:val="00581822"/>
    <w:rsid w:val="0058398C"/>
    <w:rsid w:val="00585E0B"/>
    <w:rsid w:val="00586A72"/>
    <w:rsid w:val="005A1B8C"/>
    <w:rsid w:val="005A269A"/>
    <w:rsid w:val="005A6E01"/>
    <w:rsid w:val="005B258B"/>
    <w:rsid w:val="005C02BC"/>
    <w:rsid w:val="005C1952"/>
    <w:rsid w:val="005C3FD2"/>
    <w:rsid w:val="005C4975"/>
    <w:rsid w:val="005D1355"/>
    <w:rsid w:val="005D2402"/>
    <w:rsid w:val="005D54A5"/>
    <w:rsid w:val="005D752B"/>
    <w:rsid w:val="005E06FC"/>
    <w:rsid w:val="005E5A59"/>
    <w:rsid w:val="005E6990"/>
    <w:rsid w:val="005E7C19"/>
    <w:rsid w:val="00600E61"/>
    <w:rsid w:val="00603B0F"/>
    <w:rsid w:val="006057F6"/>
    <w:rsid w:val="006071FF"/>
    <w:rsid w:val="006250BE"/>
    <w:rsid w:val="006334DA"/>
    <w:rsid w:val="006336E1"/>
    <w:rsid w:val="00642799"/>
    <w:rsid w:val="00644BD8"/>
    <w:rsid w:val="00653A9F"/>
    <w:rsid w:val="00660166"/>
    <w:rsid w:val="006654C3"/>
    <w:rsid w:val="00665E32"/>
    <w:rsid w:val="00671797"/>
    <w:rsid w:val="00672B3D"/>
    <w:rsid w:val="00673122"/>
    <w:rsid w:val="0068390A"/>
    <w:rsid w:val="0068745D"/>
    <w:rsid w:val="00691863"/>
    <w:rsid w:val="00692446"/>
    <w:rsid w:val="00693E8B"/>
    <w:rsid w:val="006972A1"/>
    <w:rsid w:val="006A5E89"/>
    <w:rsid w:val="006B54B6"/>
    <w:rsid w:val="006B5D3F"/>
    <w:rsid w:val="006C012C"/>
    <w:rsid w:val="006C5511"/>
    <w:rsid w:val="006D22FF"/>
    <w:rsid w:val="006D33DD"/>
    <w:rsid w:val="006D3DD4"/>
    <w:rsid w:val="006D59D8"/>
    <w:rsid w:val="006E27E7"/>
    <w:rsid w:val="006F2561"/>
    <w:rsid w:val="006F291F"/>
    <w:rsid w:val="006F6368"/>
    <w:rsid w:val="006F6FFB"/>
    <w:rsid w:val="006F7DBB"/>
    <w:rsid w:val="00700F82"/>
    <w:rsid w:val="00702BB9"/>
    <w:rsid w:val="00703B6F"/>
    <w:rsid w:val="00711179"/>
    <w:rsid w:val="00713C75"/>
    <w:rsid w:val="00717416"/>
    <w:rsid w:val="007208AE"/>
    <w:rsid w:val="00724D7D"/>
    <w:rsid w:val="00730378"/>
    <w:rsid w:val="007370C4"/>
    <w:rsid w:val="0074186D"/>
    <w:rsid w:val="0074286C"/>
    <w:rsid w:val="00742881"/>
    <w:rsid w:val="00742DDF"/>
    <w:rsid w:val="0074379A"/>
    <w:rsid w:val="0074424D"/>
    <w:rsid w:val="00746669"/>
    <w:rsid w:val="007565A4"/>
    <w:rsid w:val="00760AA4"/>
    <w:rsid w:val="00760CAC"/>
    <w:rsid w:val="00765F34"/>
    <w:rsid w:val="00775978"/>
    <w:rsid w:val="00776BE4"/>
    <w:rsid w:val="00777800"/>
    <w:rsid w:val="007808D2"/>
    <w:rsid w:val="007815A6"/>
    <w:rsid w:val="00781E00"/>
    <w:rsid w:val="0079032A"/>
    <w:rsid w:val="00791149"/>
    <w:rsid w:val="0079128B"/>
    <w:rsid w:val="00793FB2"/>
    <w:rsid w:val="00794570"/>
    <w:rsid w:val="007A6D1C"/>
    <w:rsid w:val="007B29FC"/>
    <w:rsid w:val="007B3250"/>
    <w:rsid w:val="007B36F4"/>
    <w:rsid w:val="007B7183"/>
    <w:rsid w:val="007C0948"/>
    <w:rsid w:val="007C2114"/>
    <w:rsid w:val="007C5FE4"/>
    <w:rsid w:val="007C7471"/>
    <w:rsid w:val="007E7545"/>
    <w:rsid w:val="007F5D2E"/>
    <w:rsid w:val="007F752A"/>
    <w:rsid w:val="0080507F"/>
    <w:rsid w:val="0080774A"/>
    <w:rsid w:val="00814BA4"/>
    <w:rsid w:val="00823194"/>
    <w:rsid w:val="00824726"/>
    <w:rsid w:val="00834AA6"/>
    <w:rsid w:val="00840FA5"/>
    <w:rsid w:val="00841CE9"/>
    <w:rsid w:val="008423D6"/>
    <w:rsid w:val="00843A3E"/>
    <w:rsid w:val="0085386E"/>
    <w:rsid w:val="00860314"/>
    <w:rsid w:val="008638BE"/>
    <w:rsid w:val="00871EAE"/>
    <w:rsid w:val="008728E3"/>
    <w:rsid w:val="0087295A"/>
    <w:rsid w:val="00872C53"/>
    <w:rsid w:val="00875768"/>
    <w:rsid w:val="008765A4"/>
    <w:rsid w:val="0088155B"/>
    <w:rsid w:val="00881DFF"/>
    <w:rsid w:val="0088360C"/>
    <w:rsid w:val="008854AC"/>
    <w:rsid w:val="00891636"/>
    <w:rsid w:val="00895995"/>
    <w:rsid w:val="008A4631"/>
    <w:rsid w:val="008A6915"/>
    <w:rsid w:val="008B47F8"/>
    <w:rsid w:val="008B74EF"/>
    <w:rsid w:val="008B7F5D"/>
    <w:rsid w:val="008D2545"/>
    <w:rsid w:val="008D6F2D"/>
    <w:rsid w:val="008E37BB"/>
    <w:rsid w:val="008F12C4"/>
    <w:rsid w:val="008F1484"/>
    <w:rsid w:val="008F36A9"/>
    <w:rsid w:val="008F6337"/>
    <w:rsid w:val="008F71D7"/>
    <w:rsid w:val="00901600"/>
    <w:rsid w:val="00904E4E"/>
    <w:rsid w:val="00907CB1"/>
    <w:rsid w:val="00911346"/>
    <w:rsid w:val="00911868"/>
    <w:rsid w:val="009143DF"/>
    <w:rsid w:val="00915FFE"/>
    <w:rsid w:val="009212D9"/>
    <w:rsid w:val="0092243F"/>
    <w:rsid w:val="00923944"/>
    <w:rsid w:val="009257B9"/>
    <w:rsid w:val="00927D51"/>
    <w:rsid w:val="0093264A"/>
    <w:rsid w:val="00932FDD"/>
    <w:rsid w:val="00936A1A"/>
    <w:rsid w:val="009437BD"/>
    <w:rsid w:val="00943A43"/>
    <w:rsid w:val="009505EE"/>
    <w:rsid w:val="009512B1"/>
    <w:rsid w:val="009577F0"/>
    <w:rsid w:val="009613FA"/>
    <w:rsid w:val="00971E38"/>
    <w:rsid w:val="00974CC4"/>
    <w:rsid w:val="00976BE1"/>
    <w:rsid w:val="0098174D"/>
    <w:rsid w:val="00984596"/>
    <w:rsid w:val="0099105A"/>
    <w:rsid w:val="00991F09"/>
    <w:rsid w:val="00992EB3"/>
    <w:rsid w:val="009931F0"/>
    <w:rsid w:val="009A4A98"/>
    <w:rsid w:val="009A7438"/>
    <w:rsid w:val="009B1439"/>
    <w:rsid w:val="009B55F6"/>
    <w:rsid w:val="009B79E7"/>
    <w:rsid w:val="009C2448"/>
    <w:rsid w:val="009C738B"/>
    <w:rsid w:val="009C7C7F"/>
    <w:rsid w:val="009C7EF1"/>
    <w:rsid w:val="009E035A"/>
    <w:rsid w:val="009E0E90"/>
    <w:rsid w:val="009E0FD8"/>
    <w:rsid w:val="009E0FEF"/>
    <w:rsid w:val="009E41A6"/>
    <w:rsid w:val="009F1F65"/>
    <w:rsid w:val="009F7445"/>
    <w:rsid w:val="00A00994"/>
    <w:rsid w:val="00A02057"/>
    <w:rsid w:val="00A06C13"/>
    <w:rsid w:val="00A10DED"/>
    <w:rsid w:val="00A15AAF"/>
    <w:rsid w:val="00A21215"/>
    <w:rsid w:val="00A21263"/>
    <w:rsid w:val="00A22205"/>
    <w:rsid w:val="00A22D3F"/>
    <w:rsid w:val="00A23BE7"/>
    <w:rsid w:val="00A2475E"/>
    <w:rsid w:val="00A24951"/>
    <w:rsid w:val="00A24F3A"/>
    <w:rsid w:val="00A25665"/>
    <w:rsid w:val="00A26071"/>
    <w:rsid w:val="00A26BFF"/>
    <w:rsid w:val="00A27A86"/>
    <w:rsid w:val="00A30B1A"/>
    <w:rsid w:val="00A377AE"/>
    <w:rsid w:val="00A3784C"/>
    <w:rsid w:val="00A4010F"/>
    <w:rsid w:val="00A40CB5"/>
    <w:rsid w:val="00A41023"/>
    <w:rsid w:val="00A42941"/>
    <w:rsid w:val="00A4590E"/>
    <w:rsid w:val="00A4717E"/>
    <w:rsid w:val="00A53F02"/>
    <w:rsid w:val="00A61032"/>
    <w:rsid w:val="00A610E9"/>
    <w:rsid w:val="00A63781"/>
    <w:rsid w:val="00A65BAC"/>
    <w:rsid w:val="00A75638"/>
    <w:rsid w:val="00A84D70"/>
    <w:rsid w:val="00A8500C"/>
    <w:rsid w:val="00A930D4"/>
    <w:rsid w:val="00A94E1E"/>
    <w:rsid w:val="00A96534"/>
    <w:rsid w:val="00A97AAF"/>
    <w:rsid w:val="00AA2F90"/>
    <w:rsid w:val="00AA337D"/>
    <w:rsid w:val="00AA38F4"/>
    <w:rsid w:val="00AA6DCB"/>
    <w:rsid w:val="00AB456F"/>
    <w:rsid w:val="00AB59D4"/>
    <w:rsid w:val="00AB5EE1"/>
    <w:rsid w:val="00AB6C22"/>
    <w:rsid w:val="00AC05DB"/>
    <w:rsid w:val="00AC28FD"/>
    <w:rsid w:val="00AC68BB"/>
    <w:rsid w:val="00AD4699"/>
    <w:rsid w:val="00AE1041"/>
    <w:rsid w:val="00AE17F9"/>
    <w:rsid w:val="00AE3EE0"/>
    <w:rsid w:val="00AE75EA"/>
    <w:rsid w:val="00AE7F98"/>
    <w:rsid w:val="00AF199E"/>
    <w:rsid w:val="00AF2733"/>
    <w:rsid w:val="00AF47FA"/>
    <w:rsid w:val="00AF4875"/>
    <w:rsid w:val="00AF664E"/>
    <w:rsid w:val="00B05548"/>
    <w:rsid w:val="00B1144C"/>
    <w:rsid w:val="00B128F7"/>
    <w:rsid w:val="00B12F86"/>
    <w:rsid w:val="00B1369E"/>
    <w:rsid w:val="00B16BA8"/>
    <w:rsid w:val="00B24C8D"/>
    <w:rsid w:val="00B37A76"/>
    <w:rsid w:val="00B506E1"/>
    <w:rsid w:val="00B62175"/>
    <w:rsid w:val="00B666FD"/>
    <w:rsid w:val="00B66B59"/>
    <w:rsid w:val="00B71E03"/>
    <w:rsid w:val="00B7326A"/>
    <w:rsid w:val="00B74EC7"/>
    <w:rsid w:val="00B757CF"/>
    <w:rsid w:val="00B80511"/>
    <w:rsid w:val="00B808FB"/>
    <w:rsid w:val="00B82081"/>
    <w:rsid w:val="00B948F8"/>
    <w:rsid w:val="00BA3F34"/>
    <w:rsid w:val="00BA5893"/>
    <w:rsid w:val="00BB01DD"/>
    <w:rsid w:val="00BB44EB"/>
    <w:rsid w:val="00BC041D"/>
    <w:rsid w:val="00BD5A61"/>
    <w:rsid w:val="00BE23B0"/>
    <w:rsid w:val="00BE2CF1"/>
    <w:rsid w:val="00BE6981"/>
    <w:rsid w:val="00BE7575"/>
    <w:rsid w:val="00BF2A31"/>
    <w:rsid w:val="00BF7110"/>
    <w:rsid w:val="00BF7293"/>
    <w:rsid w:val="00C0119D"/>
    <w:rsid w:val="00C11480"/>
    <w:rsid w:val="00C11838"/>
    <w:rsid w:val="00C166A7"/>
    <w:rsid w:val="00C201B4"/>
    <w:rsid w:val="00C31CDB"/>
    <w:rsid w:val="00C33E5A"/>
    <w:rsid w:val="00C42BB4"/>
    <w:rsid w:val="00C450E6"/>
    <w:rsid w:val="00C5370D"/>
    <w:rsid w:val="00C54D86"/>
    <w:rsid w:val="00C5680F"/>
    <w:rsid w:val="00C64E03"/>
    <w:rsid w:val="00C67107"/>
    <w:rsid w:val="00C701BB"/>
    <w:rsid w:val="00C711A4"/>
    <w:rsid w:val="00C72080"/>
    <w:rsid w:val="00C72A4A"/>
    <w:rsid w:val="00C81F56"/>
    <w:rsid w:val="00C86AB0"/>
    <w:rsid w:val="00C9118A"/>
    <w:rsid w:val="00C93593"/>
    <w:rsid w:val="00CA0BEF"/>
    <w:rsid w:val="00CA2B22"/>
    <w:rsid w:val="00CA3313"/>
    <w:rsid w:val="00CB102D"/>
    <w:rsid w:val="00CB41BF"/>
    <w:rsid w:val="00CB439D"/>
    <w:rsid w:val="00CC4EAD"/>
    <w:rsid w:val="00CD21C3"/>
    <w:rsid w:val="00CD40D4"/>
    <w:rsid w:val="00CD7AB2"/>
    <w:rsid w:val="00CE3103"/>
    <w:rsid w:val="00CE393D"/>
    <w:rsid w:val="00CE5516"/>
    <w:rsid w:val="00CE563D"/>
    <w:rsid w:val="00CF0C3F"/>
    <w:rsid w:val="00D00363"/>
    <w:rsid w:val="00D01A5E"/>
    <w:rsid w:val="00D03A7D"/>
    <w:rsid w:val="00D12937"/>
    <w:rsid w:val="00D14117"/>
    <w:rsid w:val="00D14E3D"/>
    <w:rsid w:val="00D17BA9"/>
    <w:rsid w:val="00D24CA8"/>
    <w:rsid w:val="00D3344B"/>
    <w:rsid w:val="00D44440"/>
    <w:rsid w:val="00D4571B"/>
    <w:rsid w:val="00D518F4"/>
    <w:rsid w:val="00D56370"/>
    <w:rsid w:val="00D56915"/>
    <w:rsid w:val="00D61881"/>
    <w:rsid w:val="00D62FB5"/>
    <w:rsid w:val="00D72186"/>
    <w:rsid w:val="00D72FA6"/>
    <w:rsid w:val="00D832EA"/>
    <w:rsid w:val="00D83805"/>
    <w:rsid w:val="00D95925"/>
    <w:rsid w:val="00D968AE"/>
    <w:rsid w:val="00DA1FF8"/>
    <w:rsid w:val="00DA3740"/>
    <w:rsid w:val="00DA51A0"/>
    <w:rsid w:val="00DB5682"/>
    <w:rsid w:val="00DB7B48"/>
    <w:rsid w:val="00DC0776"/>
    <w:rsid w:val="00DC17EC"/>
    <w:rsid w:val="00DC189E"/>
    <w:rsid w:val="00DC495B"/>
    <w:rsid w:val="00DD5451"/>
    <w:rsid w:val="00DD6C80"/>
    <w:rsid w:val="00DE080A"/>
    <w:rsid w:val="00DE2905"/>
    <w:rsid w:val="00DE4198"/>
    <w:rsid w:val="00DE520A"/>
    <w:rsid w:val="00DE7607"/>
    <w:rsid w:val="00DF0DCE"/>
    <w:rsid w:val="00DF3388"/>
    <w:rsid w:val="00DF4208"/>
    <w:rsid w:val="00DF543B"/>
    <w:rsid w:val="00E04E7F"/>
    <w:rsid w:val="00E06755"/>
    <w:rsid w:val="00E067EC"/>
    <w:rsid w:val="00E06A0E"/>
    <w:rsid w:val="00E11065"/>
    <w:rsid w:val="00E113F6"/>
    <w:rsid w:val="00E21472"/>
    <w:rsid w:val="00E23718"/>
    <w:rsid w:val="00E259A2"/>
    <w:rsid w:val="00E25D20"/>
    <w:rsid w:val="00E26977"/>
    <w:rsid w:val="00E30753"/>
    <w:rsid w:val="00E337BB"/>
    <w:rsid w:val="00E3576B"/>
    <w:rsid w:val="00E371BF"/>
    <w:rsid w:val="00E47CB9"/>
    <w:rsid w:val="00E5173F"/>
    <w:rsid w:val="00E545C4"/>
    <w:rsid w:val="00E54840"/>
    <w:rsid w:val="00E62897"/>
    <w:rsid w:val="00E71C9B"/>
    <w:rsid w:val="00E73995"/>
    <w:rsid w:val="00E73BEA"/>
    <w:rsid w:val="00E7693B"/>
    <w:rsid w:val="00E846E0"/>
    <w:rsid w:val="00E91759"/>
    <w:rsid w:val="00E92873"/>
    <w:rsid w:val="00E9503D"/>
    <w:rsid w:val="00E95FA4"/>
    <w:rsid w:val="00EA0177"/>
    <w:rsid w:val="00EA0DC4"/>
    <w:rsid w:val="00EA16FC"/>
    <w:rsid w:val="00EA19D8"/>
    <w:rsid w:val="00EA4AF4"/>
    <w:rsid w:val="00EA6254"/>
    <w:rsid w:val="00EB0BED"/>
    <w:rsid w:val="00EB0D57"/>
    <w:rsid w:val="00EB0E5B"/>
    <w:rsid w:val="00EB32C1"/>
    <w:rsid w:val="00EB4A29"/>
    <w:rsid w:val="00EC4894"/>
    <w:rsid w:val="00ED398F"/>
    <w:rsid w:val="00ED5851"/>
    <w:rsid w:val="00EE1B3D"/>
    <w:rsid w:val="00EE45D1"/>
    <w:rsid w:val="00EE65C9"/>
    <w:rsid w:val="00EE6A79"/>
    <w:rsid w:val="00EE77C2"/>
    <w:rsid w:val="00EF4A80"/>
    <w:rsid w:val="00EF4EF0"/>
    <w:rsid w:val="00EF5C10"/>
    <w:rsid w:val="00EF708F"/>
    <w:rsid w:val="00F019CE"/>
    <w:rsid w:val="00F06179"/>
    <w:rsid w:val="00F11A0C"/>
    <w:rsid w:val="00F15E00"/>
    <w:rsid w:val="00F214DD"/>
    <w:rsid w:val="00F21BAE"/>
    <w:rsid w:val="00F26F06"/>
    <w:rsid w:val="00F27FC0"/>
    <w:rsid w:val="00F31CAC"/>
    <w:rsid w:val="00F35C9D"/>
    <w:rsid w:val="00F37145"/>
    <w:rsid w:val="00F4519F"/>
    <w:rsid w:val="00F50E93"/>
    <w:rsid w:val="00F520E5"/>
    <w:rsid w:val="00F54299"/>
    <w:rsid w:val="00F556A0"/>
    <w:rsid w:val="00F57878"/>
    <w:rsid w:val="00F578A0"/>
    <w:rsid w:val="00F6359D"/>
    <w:rsid w:val="00F6655C"/>
    <w:rsid w:val="00F6727D"/>
    <w:rsid w:val="00F70201"/>
    <w:rsid w:val="00F70EC2"/>
    <w:rsid w:val="00F716EE"/>
    <w:rsid w:val="00F731BA"/>
    <w:rsid w:val="00F7787A"/>
    <w:rsid w:val="00F80093"/>
    <w:rsid w:val="00F80BF2"/>
    <w:rsid w:val="00F85782"/>
    <w:rsid w:val="00F91FC3"/>
    <w:rsid w:val="00F9272D"/>
    <w:rsid w:val="00F93408"/>
    <w:rsid w:val="00FA0596"/>
    <w:rsid w:val="00FA0D51"/>
    <w:rsid w:val="00FA0E79"/>
    <w:rsid w:val="00FB28CE"/>
    <w:rsid w:val="00FB7421"/>
    <w:rsid w:val="00FC0128"/>
    <w:rsid w:val="00FC4022"/>
    <w:rsid w:val="00FC639D"/>
    <w:rsid w:val="00FC6D39"/>
    <w:rsid w:val="00FD107D"/>
    <w:rsid w:val="00FD2DC9"/>
    <w:rsid w:val="00FE38D9"/>
    <w:rsid w:val="00FE417C"/>
    <w:rsid w:val="00FE4AEB"/>
    <w:rsid w:val="00FE545B"/>
    <w:rsid w:val="00FF5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3F15C7-9BC4-401E-A392-3EBFEE25D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6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structurefileholder">
    <w:name w:val="instructure_file_holder"/>
    <w:basedOn w:val="DefaultParagraphFont"/>
    <w:rsid w:val="00AF664E"/>
  </w:style>
  <w:style w:type="character" w:styleId="Hyperlink">
    <w:name w:val="Hyperlink"/>
    <w:basedOn w:val="DefaultParagraphFont"/>
    <w:uiPriority w:val="99"/>
    <w:unhideWhenUsed/>
    <w:rsid w:val="00AF664E"/>
    <w:rPr>
      <w:color w:val="0000FF"/>
      <w:u w:val="single"/>
    </w:rPr>
  </w:style>
  <w:style w:type="table" w:styleId="TableGrid">
    <w:name w:val="Table Grid"/>
    <w:basedOn w:val="TableNormal"/>
    <w:uiPriority w:val="39"/>
    <w:rsid w:val="00871E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eywordTok">
    <w:name w:val="KeywordTok"/>
    <w:basedOn w:val="DefaultParagraphFont"/>
    <w:rsid w:val="00927D51"/>
    <w:rPr>
      <w:rFonts w:ascii="Consolas" w:hAnsi="Consolas" w:hint="default"/>
      <w:b/>
      <w:bCs w:val="0"/>
      <w:color w:val="204A87"/>
      <w:sz w:val="22"/>
      <w:shd w:val="clear" w:color="auto" w:fill="F8F8F8"/>
    </w:rPr>
  </w:style>
  <w:style w:type="character" w:customStyle="1" w:styleId="DataTypeTok">
    <w:name w:val="DataTypeTok"/>
    <w:basedOn w:val="DefaultParagraphFont"/>
    <w:rsid w:val="00927D51"/>
    <w:rPr>
      <w:rFonts w:ascii="Consolas" w:hAnsi="Consolas" w:hint="default"/>
      <w:color w:val="204A87"/>
      <w:sz w:val="22"/>
      <w:shd w:val="clear" w:color="auto" w:fill="F8F8F8"/>
    </w:rPr>
  </w:style>
  <w:style w:type="character" w:customStyle="1" w:styleId="DecValTok">
    <w:name w:val="DecValTok"/>
    <w:basedOn w:val="DefaultParagraphFont"/>
    <w:rsid w:val="00927D51"/>
    <w:rPr>
      <w:rFonts w:ascii="Consolas" w:hAnsi="Consolas" w:hint="default"/>
      <w:color w:val="0000CF"/>
      <w:sz w:val="22"/>
      <w:shd w:val="clear" w:color="auto" w:fill="F8F8F8"/>
    </w:rPr>
  </w:style>
  <w:style w:type="character" w:customStyle="1" w:styleId="StringTok">
    <w:name w:val="StringTok"/>
    <w:basedOn w:val="DefaultParagraphFont"/>
    <w:rsid w:val="00927D51"/>
    <w:rPr>
      <w:rFonts w:ascii="Consolas" w:hAnsi="Consolas" w:hint="default"/>
      <w:color w:val="4E9A06"/>
      <w:sz w:val="22"/>
      <w:shd w:val="clear" w:color="auto" w:fill="F8F8F8"/>
    </w:rPr>
  </w:style>
  <w:style w:type="character" w:customStyle="1" w:styleId="OperatorTok">
    <w:name w:val="OperatorTok"/>
    <w:basedOn w:val="DefaultParagraphFont"/>
    <w:rsid w:val="00927D51"/>
    <w:rPr>
      <w:rFonts w:ascii="Consolas" w:hAnsi="Consolas" w:hint="default"/>
      <w:b/>
      <w:bCs w:val="0"/>
      <w:color w:val="CE5C00"/>
      <w:sz w:val="22"/>
      <w:shd w:val="clear" w:color="auto" w:fill="F8F8F8"/>
    </w:rPr>
  </w:style>
  <w:style w:type="character" w:customStyle="1" w:styleId="NormalTok">
    <w:name w:val="NormalTok"/>
    <w:basedOn w:val="DefaultParagraphFont"/>
    <w:rsid w:val="00927D51"/>
    <w:rPr>
      <w:rFonts w:ascii="Consolas" w:hAnsi="Consolas" w:hint="default"/>
      <w:sz w:val="22"/>
      <w:shd w:val="clear" w:color="auto" w:fill="F8F8F8"/>
    </w:rPr>
  </w:style>
  <w:style w:type="character" w:customStyle="1" w:styleId="VerbatimChar">
    <w:name w:val="Verbatim Char"/>
    <w:basedOn w:val="DefaultParagraphFont"/>
    <w:link w:val="SourceCode"/>
    <w:locked/>
    <w:rsid w:val="00E067EC"/>
    <w:rPr>
      <w:rFonts w:ascii="Consolas" w:hAnsi="Consolas"/>
      <w:shd w:val="clear" w:color="auto" w:fill="F8F8F8"/>
    </w:rPr>
  </w:style>
  <w:style w:type="paragraph" w:customStyle="1" w:styleId="SourceCode">
    <w:name w:val="Source Code"/>
    <w:basedOn w:val="Normal"/>
    <w:link w:val="VerbatimChar"/>
    <w:rsid w:val="00E067EC"/>
    <w:pPr>
      <w:shd w:val="clear" w:color="auto" w:fill="F8F8F8"/>
      <w:wordWrap w:val="0"/>
      <w:spacing w:after="200" w:line="240" w:lineRule="auto"/>
    </w:pPr>
    <w:rPr>
      <w:rFonts w:ascii="Consolas" w:hAnsi="Consolas"/>
    </w:rPr>
  </w:style>
  <w:style w:type="character" w:customStyle="1" w:styleId="OtherTok">
    <w:name w:val="OtherTok"/>
    <w:basedOn w:val="VerbatimChar"/>
    <w:rsid w:val="00E067EC"/>
    <w:rPr>
      <w:rFonts w:ascii="Consolas" w:hAnsi="Consolas"/>
      <w:color w:val="8F5902"/>
      <w:shd w:val="clear" w:color="auto" w:fill="F8F8F8"/>
    </w:rPr>
  </w:style>
  <w:style w:type="paragraph" w:styleId="ListParagraph">
    <w:name w:val="List Paragraph"/>
    <w:basedOn w:val="Normal"/>
    <w:uiPriority w:val="34"/>
    <w:qFormat/>
    <w:rsid w:val="003745C5"/>
    <w:pPr>
      <w:ind w:left="720"/>
      <w:contextualSpacing/>
    </w:pPr>
  </w:style>
  <w:style w:type="paragraph" w:styleId="Header">
    <w:name w:val="header"/>
    <w:basedOn w:val="Normal"/>
    <w:link w:val="HeaderChar"/>
    <w:uiPriority w:val="99"/>
    <w:unhideWhenUsed/>
    <w:rsid w:val="002647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7BB"/>
  </w:style>
  <w:style w:type="paragraph" w:styleId="Footer">
    <w:name w:val="footer"/>
    <w:basedOn w:val="Normal"/>
    <w:link w:val="FooterChar"/>
    <w:uiPriority w:val="99"/>
    <w:unhideWhenUsed/>
    <w:rsid w:val="002647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7BB"/>
  </w:style>
  <w:style w:type="paragraph" w:styleId="HTMLPreformatted">
    <w:name w:val="HTML Preformatted"/>
    <w:basedOn w:val="Normal"/>
    <w:link w:val="HTMLPreformattedChar"/>
    <w:uiPriority w:val="99"/>
    <w:unhideWhenUsed/>
    <w:rsid w:val="00C33E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C33E5A"/>
    <w:rPr>
      <w:rFonts w:ascii="Courier New" w:eastAsia="Times New Roman" w:hAnsi="Courier New" w:cs="Courier New"/>
      <w:sz w:val="20"/>
      <w:szCs w:val="20"/>
      <w:lang w:eastAsia="en-IN"/>
    </w:rPr>
  </w:style>
  <w:style w:type="character" w:customStyle="1" w:styleId="gnkrckgcgsb">
    <w:name w:val="gnkrckgcgsb"/>
    <w:basedOn w:val="DefaultParagraphFont"/>
    <w:rsid w:val="00C33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44057">
      <w:bodyDiv w:val="1"/>
      <w:marLeft w:val="0"/>
      <w:marRight w:val="0"/>
      <w:marTop w:val="0"/>
      <w:marBottom w:val="0"/>
      <w:divBdr>
        <w:top w:val="none" w:sz="0" w:space="0" w:color="auto"/>
        <w:left w:val="none" w:sz="0" w:space="0" w:color="auto"/>
        <w:bottom w:val="none" w:sz="0" w:space="0" w:color="auto"/>
        <w:right w:val="none" w:sz="0" w:space="0" w:color="auto"/>
      </w:divBdr>
    </w:div>
    <w:div w:id="119612445">
      <w:bodyDiv w:val="1"/>
      <w:marLeft w:val="0"/>
      <w:marRight w:val="0"/>
      <w:marTop w:val="0"/>
      <w:marBottom w:val="0"/>
      <w:divBdr>
        <w:top w:val="none" w:sz="0" w:space="0" w:color="auto"/>
        <w:left w:val="none" w:sz="0" w:space="0" w:color="auto"/>
        <w:bottom w:val="none" w:sz="0" w:space="0" w:color="auto"/>
        <w:right w:val="none" w:sz="0" w:space="0" w:color="auto"/>
      </w:divBdr>
    </w:div>
    <w:div w:id="197132486">
      <w:bodyDiv w:val="1"/>
      <w:marLeft w:val="0"/>
      <w:marRight w:val="0"/>
      <w:marTop w:val="0"/>
      <w:marBottom w:val="0"/>
      <w:divBdr>
        <w:top w:val="none" w:sz="0" w:space="0" w:color="auto"/>
        <w:left w:val="none" w:sz="0" w:space="0" w:color="auto"/>
        <w:bottom w:val="none" w:sz="0" w:space="0" w:color="auto"/>
        <w:right w:val="none" w:sz="0" w:space="0" w:color="auto"/>
      </w:divBdr>
    </w:div>
    <w:div w:id="223182592">
      <w:bodyDiv w:val="1"/>
      <w:marLeft w:val="0"/>
      <w:marRight w:val="0"/>
      <w:marTop w:val="0"/>
      <w:marBottom w:val="0"/>
      <w:divBdr>
        <w:top w:val="none" w:sz="0" w:space="0" w:color="auto"/>
        <w:left w:val="none" w:sz="0" w:space="0" w:color="auto"/>
        <w:bottom w:val="none" w:sz="0" w:space="0" w:color="auto"/>
        <w:right w:val="none" w:sz="0" w:space="0" w:color="auto"/>
      </w:divBdr>
    </w:div>
    <w:div w:id="398552582">
      <w:bodyDiv w:val="1"/>
      <w:marLeft w:val="0"/>
      <w:marRight w:val="0"/>
      <w:marTop w:val="0"/>
      <w:marBottom w:val="0"/>
      <w:divBdr>
        <w:top w:val="none" w:sz="0" w:space="0" w:color="auto"/>
        <w:left w:val="none" w:sz="0" w:space="0" w:color="auto"/>
        <w:bottom w:val="none" w:sz="0" w:space="0" w:color="auto"/>
        <w:right w:val="none" w:sz="0" w:space="0" w:color="auto"/>
      </w:divBdr>
    </w:div>
    <w:div w:id="751195372">
      <w:bodyDiv w:val="1"/>
      <w:marLeft w:val="0"/>
      <w:marRight w:val="0"/>
      <w:marTop w:val="0"/>
      <w:marBottom w:val="0"/>
      <w:divBdr>
        <w:top w:val="none" w:sz="0" w:space="0" w:color="auto"/>
        <w:left w:val="none" w:sz="0" w:space="0" w:color="auto"/>
        <w:bottom w:val="none" w:sz="0" w:space="0" w:color="auto"/>
        <w:right w:val="none" w:sz="0" w:space="0" w:color="auto"/>
      </w:divBdr>
    </w:div>
    <w:div w:id="936135792">
      <w:bodyDiv w:val="1"/>
      <w:marLeft w:val="0"/>
      <w:marRight w:val="0"/>
      <w:marTop w:val="0"/>
      <w:marBottom w:val="0"/>
      <w:divBdr>
        <w:top w:val="none" w:sz="0" w:space="0" w:color="auto"/>
        <w:left w:val="none" w:sz="0" w:space="0" w:color="auto"/>
        <w:bottom w:val="none" w:sz="0" w:space="0" w:color="auto"/>
        <w:right w:val="none" w:sz="0" w:space="0" w:color="auto"/>
      </w:divBdr>
    </w:div>
    <w:div w:id="1119303931">
      <w:bodyDiv w:val="1"/>
      <w:marLeft w:val="0"/>
      <w:marRight w:val="0"/>
      <w:marTop w:val="0"/>
      <w:marBottom w:val="0"/>
      <w:divBdr>
        <w:top w:val="none" w:sz="0" w:space="0" w:color="auto"/>
        <w:left w:val="none" w:sz="0" w:space="0" w:color="auto"/>
        <w:bottom w:val="none" w:sz="0" w:space="0" w:color="auto"/>
        <w:right w:val="none" w:sz="0" w:space="0" w:color="auto"/>
      </w:divBdr>
    </w:div>
    <w:div w:id="1133792268">
      <w:bodyDiv w:val="1"/>
      <w:marLeft w:val="0"/>
      <w:marRight w:val="0"/>
      <w:marTop w:val="0"/>
      <w:marBottom w:val="0"/>
      <w:divBdr>
        <w:top w:val="none" w:sz="0" w:space="0" w:color="auto"/>
        <w:left w:val="none" w:sz="0" w:space="0" w:color="auto"/>
        <w:bottom w:val="none" w:sz="0" w:space="0" w:color="auto"/>
        <w:right w:val="none" w:sz="0" w:space="0" w:color="auto"/>
      </w:divBdr>
    </w:div>
    <w:div w:id="1321226917">
      <w:bodyDiv w:val="1"/>
      <w:marLeft w:val="0"/>
      <w:marRight w:val="0"/>
      <w:marTop w:val="0"/>
      <w:marBottom w:val="0"/>
      <w:divBdr>
        <w:top w:val="none" w:sz="0" w:space="0" w:color="auto"/>
        <w:left w:val="none" w:sz="0" w:space="0" w:color="auto"/>
        <w:bottom w:val="none" w:sz="0" w:space="0" w:color="auto"/>
        <w:right w:val="none" w:sz="0" w:space="0" w:color="auto"/>
      </w:divBdr>
    </w:div>
    <w:div w:id="1565094725">
      <w:bodyDiv w:val="1"/>
      <w:marLeft w:val="0"/>
      <w:marRight w:val="0"/>
      <w:marTop w:val="0"/>
      <w:marBottom w:val="0"/>
      <w:divBdr>
        <w:top w:val="none" w:sz="0" w:space="0" w:color="auto"/>
        <w:left w:val="none" w:sz="0" w:space="0" w:color="auto"/>
        <w:bottom w:val="none" w:sz="0" w:space="0" w:color="auto"/>
        <w:right w:val="none" w:sz="0" w:space="0" w:color="auto"/>
      </w:divBdr>
    </w:div>
    <w:div w:id="1617567943">
      <w:bodyDiv w:val="1"/>
      <w:marLeft w:val="0"/>
      <w:marRight w:val="0"/>
      <w:marTop w:val="0"/>
      <w:marBottom w:val="0"/>
      <w:divBdr>
        <w:top w:val="none" w:sz="0" w:space="0" w:color="auto"/>
        <w:left w:val="none" w:sz="0" w:space="0" w:color="auto"/>
        <w:bottom w:val="none" w:sz="0" w:space="0" w:color="auto"/>
        <w:right w:val="none" w:sz="0" w:space="0" w:color="auto"/>
      </w:divBdr>
    </w:div>
    <w:div w:id="2046245232">
      <w:bodyDiv w:val="1"/>
      <w:marLeft w:val="0"/>
      <w:marRight w:val="0"/>
      <w:marTop w:val="0"/>
      <w:marBottom w:val="0"/>
      <w:divBdr>
        <w:top w:val="none" w:sz="0" w:space="0" w:color="auto"/>
        <w:left w:val="none" w:sz="0" w:space="0" w:color="auto"/>
        <w:bottom w:val="none" w:sz="0" w:space="0" w:color="auto"/>
        <w:right w:val="none" w:sz="0" w:space="0" w:color="auto"/>
      </w:divBdr>
    </w:div>
    <w:div w:id="208425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59857-5C9C-4B84-B314-6177AE6E0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3</Pages>
  <Words>750</Words>
  <Characters>4279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thombre</dc:creator>
  <cp:keywords/>
  <dc:description/>
  <cp:lastModifiedBy>shreyas thombre</cp:lastModifiedBy>
  <cp:revision>165</cp:revision>
  <cp:lastPrinted>2020-09-21T03:51:00Z</cp:lastPrinted>
  <dcterms:created xsi:type="dcterms:W3CDTF">2020-10-15T19:41:00Z</dcterms:created>
  <dcterms:modified xsi:type="dcterms:W3CDTF">2020-10-19T15:39:00Z</dcterms:modified>
</cp:coreProperties>
</file>