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264C" w:rsidRDefault="00C7264C"/>
    <w:p w:rsidR="00C7264C" w:rsidRDefault="00C7264C"/>
    <w:p w:rsidR="00C7264C" w:rsidRDefault="00C7264C"/>
    <w:p w:rsidR="00C7264C" w:rsidRDefault="00CB59A1">
      <w:pPr>
        <w:spacing w:after="40"/>
        <w:jc w:val="center"/>
      </w:pPr>
      <w:r>
        <w:rPr>
          <w:b/>
          <w:bCs/>
          <w:color w:val="1B4F8A"/>
          <w:sz w:val="48"/>
          <w:szCs w:val="48"/>
        </w:rPr>
        <w:t>FENESTRATION DESIGN &amp; PRICING TOOL</w:t>
      </w:r>
    </w:p>
    <w:p w:rsidR="00C7264C" w:rsidRDefault="00CB59A1">
      <w:pPr>
        <w:pBdr>
          <w:bottom w:val="single" w:sz="6" w:space="0" w:color="1B4F8A"/>
        </w:pBdr>
        <w:spacing w:before="40" w:after="40"/>
        <w:jc w:val="center"/>
      </w:pPr>
      <w:r>
        <w:rPr>
          <w:color w:val="5D6D7E"/>
          <w:sz w:val="28"/>
          <w:szCs w:val="28"/>
        </w:rPr>
        <w:t>Complete System Design &amp; Product Blueprint</w:t>
      </w:r>
    </w:p>
    <w:p w:rsidR="00C7264C" w:rsidRDefault="00C7264C"/>
    <w:p w:rsidR="00C7264C" w:rsidRDefault="00CB59A1">
      <w:pPr>
        <w:jc w:val="center"/>
      </w:pPr>
      <w:r>
        <w:rPr>
          <w:i/>
          <w:iCs/>
          <w:color w:val="5D6D7E"/>
        </w:rPr>
        <w:t>Production-Ready Architecture • Rule Engine Design • Competitive Strategy • Development Roadmap</w:t>
      </w:r>
    </w:p>
    <w:p w:rsidR="00C7264C" w:rsidRDefault="00C7264C"/>
    <w:p w:rsidR="00C7264C" w:rsidRDefault="00C7264C"/>
    <w:p w:rsidR="00C7264C" w:rsidRDefault="00CB59A1">
      <w:pPr>
        <w:jc w:val="center"/>
      </w:pPr>
      <w:r>
        <w:rPr>
          <w:color w:val="5D6D7E"/>
          <w:sz w:val="19"/>
          <w:szCs w:val="19"/>
        </w:rPr>
        <w:t>Version 1.0 — April 2025</w:t>
      </w:r>
    </w:p>
    <w:p w:rsidR="00C7264C" w:rsidRDefault="00C7264C"/>
    <w:p w:rsidR="00C7264C" w:rsidRDefault="00C7264C"/>
    <w:p w:rsidR="00C7264C" w:rsidRDefault="00CB59A1">
      <w:pPr>
        <w:pBdr>
          <w:left w:val="single" w:sz="12" w:space="8" w:color="1B4F8A"/>
        </w:pBdr>
        <w:shd w:val="clear" w:color="auto" w:fill="EBF5FB"/>
        <w:spacing w:before="100" w:after="100"/>
        <w:ind w:left="360"/>
      </w:pPr>
      <w:r>
        <w:rPr>
          <w:i/>
          <w:iCs/>
          <w:sz w:val="19"/>
          <w:szCs w:val="19"/>
        </w:rPr>
        <w:t xml:space="preserve">This document is the complete product blueprint for a fenestration design and pricing system that competes directly with EVA </w:t>
      </w:r>
      <w:proofErr w:type="spellStart"/>
      <w:r>
        <w:rPr>
          <w:i/>
          <w:iCs/>
          <w:sz w:val="19"/>
          <w:szCs w:val="19"/>
        </w:rPr>
        <w:t>WinOptimize</w:t>
      </w:r>
      <w:proofErr w:type="spellEnd"/>
      <w:r>
        <w:rPr>
          <w:i/>
          <w:iCs/>
          <w:sz w:val="19"/>
          <w:szCs w:val="19"/>
        </w:rPr>
        <w:t xml:space="preserve">, </w:t>
      </w:r>
      <w:proofErr w:type="spellStart"/>
      <w:r>
        <w:rPr>
          <w:i/>
          <w:iCs/>
          <w:sz w:val="19"/>
          <w:szCs w:val="19"/>
        </w:rPr>
        <w:t>LogiKal</w:t>
      </w:r>
      <w:proofErr w:type="spellEnd"/>
      <w:r>
        <w:rPr>
          <w:i/>
          <w:iCs/>
          <w:sz w:val="19"/>
          <w:szCs w:val="19"/>
        </w:rPr>
        <w:t xml:space="preserve">, and </w:t>
      </w:r>
      <w:proofErr w:type="spellStart"/>
      <w:r>
        <w:rPr>
          <w:i/>
          <w:iCs/>
          <w:sz w:val="19"/>
          <w:szCs w:val="19"/>
        </w:rPr>
        <w:t>ReynaPro</w:t>
      </w:r>
      <w:proofErr w:type="spellEnd"/>
      <w:r>
        <w:rPr>
          <w:i/>
          <w:iCs/>
          <w:sz w:val="19"/>
          <w:szCs w:val="19"/>
        </w:rPr>
        <w:t>. It covers architecture, rule engine design, BOM generation, pricing strategy, competitive posit</w:t>
      </w:r>
      <w:r>
        <w:rPr>
          <w:i/>
          <w:iCs/>
          <w:sz w:val="19"/>
          <w:szCs w:val="19"/>
        </w:rPr>
        <w:t>ioning, and a phased development plan — all oriented toward real fabrication workflows in the Indian market.</w:t>
      </w:r>
    </w:p>
    <w:p w:rsidR="00E90F25" w:rsidRDefault="00E90F25" w:rsidP="00E90F25">
      <w:bookmarkStart w:id="0" w:name="_Toc227342543"/>
    </w:p>
    <w:p w:rsidR="00C7264C" w:rsidRDefault="00CB59A1" w:rsidP="00E90F25">
      <w:r>
        <w:rPr>
          <w:b/>
          <w:bCs/>
          <w:color w:val="1B4F8A"/>
          <w:sz w:val="32"/>
          <w:szCs w:val="32"/>
        </w:rPr>
        <w:t>Table of Contents</w:t>
      </w:r>
      <w:bookmarkEnd w:id="0"/>
    </w:p>
    <w:sdt>
      <w:sdtPr>
        <w:alias w:val="Table of Contents"/>
        <w:id w:val="1362931178"/>
      </w:sdtPr>
      <w:sdtEndPr/>
      <w:sdtContent>
        <w:p w:rsidR="00E90F25" w:rsidRDefault="00CB59A1">
          <w:pPr>
            <w:pStyle w:val="TOC1"/>
            <w:tabs>
              <w:tab w:val="right" w:leader="dot" w:pos="10070"/>
            </w:tabs>
            <w:rPr>
              <w:noProof/>
            </w:rPr>
          </w:pPr>
          <w:r>
            <w:fldChar w:fldCharType="begin"/>
          </w:r>
          <w:r>
            <w:instrText>TOC \h \o "1-3" \t "Heading1,1,Heading2,2,Heading3,3"</w:instrText>
          </w:r>
          <w:r>
            <w:fldChar w:fldCharType="separate"/>
          </w:r>
          <w:hyperlink w:anchor="_Toc227342543" w:history="1">
            <w:r w:rsidR="00E90F25" w:rsidRPr="0001755F">
              <w:rPr>
                <w:rStyle w:val="Hyperlink"/>
                <w:noProof/>
              </w:rPr>
              <w:t>Table of Contents</w:t>
            </w:r>
            <w:r w:rsidR="00E90F25">
              <w:rPr>
                <w:noProof/>
              </w:rPr>
              <w:tab/>
            </w:r>
            <w:r w:rsidR="00E90F25">
              <w:rPr>
                <w:noProof/>
              </w:rPr>
              <w:fldChar w:fldCharType="begin"/>
            </w:r>
            <w:r w:rsidR="00E90F25">
              <w:rPr>
                <w:noProof/>
              </w:rPr>
              <w:instrText xml:space="preserve"> PAGEREF _Toc227342543 \h </w:instrText>
            </w:r>
            <w:r w:rsidR="00E90F25">
              <w:rPr>
                <w:noProof/>
              </w:rPr>
            </w:r>
            <w:r w:rsidR="00E90F25">
              <w:rPr>
                <w:noProof/>
              </w:rPr>
              <w:fldChar w:fldCharType="separate"/>
            </w:r>
            <w:r w:rsidR="00E90F25">
              <w:rPr>
                <w:noProof/>
              </w:rPr>
              <w:t>2</w:t>
            </w:r>
            <w:r w:rsidR="00E90F25">
              <w:rPr>
                <w:noProof/>
              </w:rPr>
              <w:fldChar w:fldCharType="end"/>
            </w:r>
          </w:hyperlink>
        </w:p>
        <w:p w:rsidR="00E90F25" w:rsidRDefault="00E90F25">
          <w:pPr>
            <w:pStyle w:val="TOC1"/>
            <w:tabs>
              <w:tab w:val="right" w:leader="dot" w:pos="10070"/>
            </w:tabs>
            <w:rPr>
              <w:noProof/>
            </w:rPr>
          </w:pPr>
          <w:hyperlink w:anchor="_Toc227342544" w:history="1">
            <w:r w:rsidRPr="0001755F">
              <w:rPr>
                <w:rStyle w:val="Hyperlink"/>
                <w:noProof/>
              </w:rPr>
              <w:t>1. System Understanding</w:t>
            </w:r>
            <w:r>
              <w:rPr>
                <w:noProof/>
              </w:rPr>
              <w:tab/>
            </w:r>
            <w:r>
              <w:rPr>
                <w:noProof/>
              </w:rPr>
              <w:fldChar w:fldCharType="begin"/>
            </w:r>
            <w:r>
              <w:rPr>
                <w:noProof/>
              </w:rPr>
              <w:instrText xml:space="preserve"> PAGEREF _Toc227342544 \h </w:instrText>
            </w:r>
            <w:r>
              <w:rPr>
                <w:noProof/>
              </w:rPr>
            </w:r>
            <w:r>
              <w:rPr>
                <w:noProof/>
              </w:rPr>
              <w:fldChar w:fldCharType="separate"/>
            </w:r>
            <w:r>
              <w:rPr>
                <w:noProof/>
              </w:rPr>
              <w:t>4</w:t>
            </w:r>
            <w:r>
              <w:rPr>
                <w:noProof/>
              </w:rPr>
              <w:fldChar w:fldCharType="end"/>
            </w:r>
          </w:hyperlink>
        </w:p>
        <w:p w:rsidR="00E90F25" w:rsidRDefault="00E90F25">
          <w:pPr>
            <w:pStyle w:val="TOC2"/>
            <w:tabs>
              <w:tab w:val="right" w:leader="dot" w:pos="10070"/>
            </w:tabs>
            <w:rPr>
              <w:noProof/>
            </w:rPr>
          </w:pPr>
          <w:hyperlink w:anchor="_Toc227342545" w:history="1">
            <w:r w:rsidRPr="0001755F">
              <w:rPr>
                <w:rStyle w:val="Hyperlink"/>
                <w:noProof/>
              </w:rPr>
              <w:t>1.1 What This System Does</w:t>
            </w:r>
            <w:r>
              <w:rPr>
                <w:noProof/>
              </w:rPr>
              <w:tab/>
            </w:r>
            <w:r>
              <w:rPr>
                <w:noProof/>
              </w:rPr>
              <w:fldChar w:fldCharType="begin"/>
            </w:r>
            <w:r>
              <w:rPr>
                <w:noProof/>
              </w:rPr>
              <w:instrText xml:space="preserve"> PAGEREF _Toc227342545 \h </w:instrText>
            </w:r>
            <w:r>
              <w:rPr>
                <w:noProof/>
              </w:rPr>
            </w:r>
            <w:r>
              <w:rPr>
                <w:noProof/>
              </w:rPr>
              <w:fldChar w:fldCharType="separate"/>
            </w:r>
            <w:r>
              <w:rPr>
                <w:noProof/>
              </w:rPr>
              <w:t>4</w:t>
            </w:r>
            <w:r>
              <w:rPr>
                <w:noProof/>
              </w:rPr>
              <w:fldChar w:fldCharType="end"/>
            </w:r>
          </w:hyperlink>
        </w:p>
        <w:p w:rsidR="00E90F25" w:rsidRDefault="00E90F25">
          <w:pPr>
            <w:pStyle w:val="TOC2"/>
            <w:tabs>
              <w:tab w:val="right" w:leader="dot" w:pos="10070"/>
            </w:tabs>
            <w:rPr>
              <w:noProof/>
            </w:rPr>
          </w:pPr>
          <w:hyperlink w:anchor="_Toc227342546" w:history="1">
            <w:r w:rsidRPr="0001755F">
              <w:rPr>
                <w:rStyle w:val="Hyperlink"/>
                <w:noProof/>
              </w:rPr>
              <w:t>1.2 Three Core Engines</w:t>
            </w:r>
            <w:r>
              <w:rPr>
                <w:noProof/>
              </w:rPr>
              <w:tab/>
            </w:r>
            <w:r>
              <w:rPr>
                <w:noProof/>
              </w:rPr>
              <w:fldChar w:fldCharType="begin"/>
            </w:r>
            <w:r>
              <w:rPr>
                <w:noProof/>
              </w:rPr>
              <w:instrText xml:space="preserve"> PAGEREF _Toc227342546 \h </w:instrText>
            </w:r>
            <w:r>
              <w:rPr>
                <w:noProof/>
              </w:rPr>
            </w:r>
            <w:r>
              <w:rPr>
                <w:noProof/>
              </w:rPr>
              <w:fldChar w:fldCharType="separate"/>
            </w:r>
            <w:r>
              <w:rPr>
                <w:noProof/>
              </w:rPr>
              <w:t>4</w:t>
            </w:r>
            <w:r>
              <w:rPr>
                <w:noProof/>
              </w:rPr>
              <w:fldChar w:fldCharType="end"/>
            </w:r>
          </w:hyperlink>
        </w:p>
        <w:p w:rsidR="00E90F25" w:rsidRDefault="00E90F25">
          <w:pPr>
            <w:pStyle w:val="TOC2"/>
            <w:tabs>
              <w:tab w:val="right" w:leader="dot" w:pos="10070"/>
            </w:tabs>
            <w:rPr>
              <w:noProof/>
            </w:rPr>
          </w:pPr>
          <w:hyperlink w:anchor="_Toc227342547" w:history="1">
            <w:r w:rsidRPr="0001755F">
              <w:rPr>
                <w:rStyle w:val="Hyperlink"/>
                <w:noProof/>
              </w:rPr>
              <w:t>1.3 End-to-End Data Flow</w:t>
            </w:r>
            <w:r>
              <w:rPr>
                <w:noProof/>
              </w:rPr>
              <w:tab/>
            </w:r>
            <w:r>
              <w:rPr>
                <w:noProof/>
              </w:rPr>
              <w:fldChar w:fldCharType="begin"/>
            </w:r>
            <w:r>
              <w:rPr>
                <w:noProof/>
              </w:rPr>
              <w:instrText xml:space="preserve"> PAGEREF _Toc227342547 \h </w:instrText>
            </w:r>
            <w:r>
              <w:rPr>
                <w:noProof/>
              </w:rPr>
            </w:r>
            <w:r>
              <w:rPr>
                <w:noProof/>
              </w:rPr>
              <w:fldChar w:fldCharType="separate"/>
            </w:r>
            <w:r>
              <w:rPr>
                <w:noProof/>
              </w:rPr>
              <w:t>4</w:t>
            </w:r>
            <w:r>
              <w:rPr>
                <w:noProof/>
              </w:rPr>
              <w:fldChar w:fldCharType="end"/>
            </w:r>
          </w:hyperlink>
        </w:p>
        <w:p w:rsidR="00E90F25" w:rsidRDefault="00E90F25">
          <w:pPr>
            <w:pStyle w:val="TOC1"/>
            <w:tabs>
              <w:tab w:val="right" w:leader="dot" w:pos="10070"/>
            </w:tabs>
            <w:rPr>
              <w:noProof/>
            </w:rPr>
          </w:pPr>
          <w:hyperlink w:anchor="_Toc227342548" w:history="1">
            <w:r w:rsidRPr="0001755F">
              <w:rPr>
                <w:rStyle w:val="Hyperlink"/>
                <w:noProof/>
              </w:rPr>
              <w:t>2. Competitive Gap Analysis — vs EVA WinOptimize</w:t>
            </w:r>
            <w:r>
              <w:rPr>
                <w:noProof/>
              </w:rPr>
              <w:tab/>
            </w:r>
            <w:r>
              <w:rPr>
                <w:noProof/>
              </w:rPr>
              <w:fldChar w:fldCharType="begin"/>
            </w:r>
            <w:r>
              <w:rPr>
                <w:noProof/>
              </w:rPr>
              <w:instrText xml:space="preserve"> PAGEREF _Toc227342548 \h </w:instrText>
            </w:r>
            <w:r>
              <w:rPr>
                <w:noProof/>
              </w:rPr>
            </w:r>
            <w:r>
              <w:rPr>
                <w:noProof/>
              </w:rPr>
              <w:fldChar w:fldCharType="separate"/>
            </w:r>
            <w:r>
              <w:rPr>
                <w:noProof/>
              </w:rPr>
              <w:t>6</w:t>
            </w:r>
            <w:r>
              <w:rPr>
                <w:noProof/>
              </w:rPr>
              <w:fldChar w:fldCharType="end"/>
            </w:r>
          </w:hyperlink>
        </w:p>
        <w:p w:rsidR="00E90F25" w:rsidRDefault="00E90F25">
          <w:pPr>
            <w:pStyle w:val="TOC2"/>
            <w:tabs>
              <w:tab w:val="right" w:leader="dot" w:pos="10070"/>
            </w:tabs>
            <w:rPr>
              <w:noProof/>
            </w:rPr>
          </w:pPr>
          <w:hyperlink w:anchor="_Toc227342549" w:history="1">
            <w:r w:rsidRPr="0001755F">
              <w:rPr>
                <w:rStyle w:val="Hyperlink"/>
                <w:noProof/>
              </w:rPr>
              <w:t>2.1 Competitive Positioning Overview</w:t>
            </w:r>
            <w:r>
              <w:rPr>
                <w:noProof/>
              </w:rPr>
              <w:tab/>
            </w:r>
            <w:r>
              <w:rPr>
                <w:noProof/>
              </w:rPr>
              <w:fldChar w:fldCharType="begin"/>
            </w:r>
            <w:r>
              <w:rPr>
                <w:noProof/>
              </w:rPr>
              <w:instrText xml:space="preserve"> PAGEREF _Toc227342549 \h </w:instrText>
            </w:r>
            <w:r>
              <w:rPr>
                <w:noProof/>
              </w:rPr>
            </w:r>
            <w:r>
              <w:rPr>
                <w:noProof/>
              </w:rPr>
              <w:fldChar w:fldCharType="separate"/>
            </w:r>
            <w:r>
              <w:rPr>
                <w:noProof/>
              </w:rPr>
              <w:t>6</w:t>
            </w:r>
            <w:r>
              <w:rPr>
                <w:noProof/>
              </w:rPr>
              <w:fldChar w:fldCharType="end"/>
            </w:r>
          </w:hyperlink>
        </w:p>
        <w:p w:rsidR="00E90F25" w:rsidRDefault="00E90F25">
          <w:pPr>
            <w:pStyle w:val="TOC2"/>
            <w:tabs>
              <w:tab w:val="right" w:leader="dot" w:pos="10070"/>
            </w:tabs>
            <w:rPr>
              <w:noProof/>
            </w:rPr>
          </w:pPr>
          <w:hyperlink w:anchor="_Toc227342550" w:history="1">
            <w:r w:rsidRPr="0001755F">
              <w:rPr>
                <w:rStyle w:val="Hyperlink"/>
                <w:noProof/>
              </w:rPr>
              <w:t>2.2 Where This System Can Outperform EVA WinOptimize</w:t>
            </w:r>
            <w:r>
              <w:rPr>
                <w:noProof/>
              </w:rPr>
              <w:tab/>
            </w:r>
            <w:r>
              <w:rPr>
                <w:noProof/>
              </w:rPr>
              <w:fldChar w:fldCharType="begin"/>
            </w:r>
            <w:r>
              <w:rPr>
                <w:noProof/>
              </w:rPr>
              <w:instrText xml:space="preserve"> PAGEREF _Toc227342550 \h </w:instrText>
            </w:r>
            <w:r>
              <w:rPr>
                <w:noProof/>
              </w:rPr>
            </w:r>
            <w:r>
              <w:rPr>
                <w:noProof/>
              </w:rPr>
              <w:fldChar w:fldCharType="separate"/>
            </w:r>
            <w:r>
              <w:rPr>
                <w:noProof/>
              </w:rPr>
              <w:t>6</w:t>
            </w:r>
            <w:r>
              <w:rPr>
                <w:noProof/>
              </w:rPr>
              <w:fldChar w:fldCharType="end"/>
            </w:r>
          </w:hyperlink>
        </w:p>
        <w:p w:rsidR="00E90F25" w:rsidRDefault="00E90F25">
          <w:pPr>
            <w:pStyle w:val="TOC2"/>
            <w:tabs>
              <w:tab w:val="right" w:leader="dot" w:pos="10070"/>
            </w:tabs>
            <w:rPr>
              <w:noProof/>
            </w:rPr>
          </w:pPr>
          <w:hyperlink w:anchor="_Toc227342551" w:history="1">
            <w:r w:rsidRPr="0001755F">
              <w:rPr>
                <w:rStyle w:val="Hyperlink"/>
                <w:noProof/>
              </w:rPr>
              <w:t>2.3 Where This System Will Struggle vs EVA</w:t>
            </w:r>
            <w:r>
              <w:rPr>
                <w:noProof/>
              </w:rPr>
              <w:tab/>
            </w:r>
            <w:r>
              <w:rPr>
                <w:noProof/>
              </w:rPr>
              <w:fldChar w:fldCharType="begin"/>
            </w:r>
            <w:r>
              <w:rPr>
                <w:noProof/>
              </w:rPr>
              <w:instrText xml:space="preserve"> PAGEREF _Toc227342551 \h </w:instrText>
            </w:r>
            <w:r>
              <w:rPr>
                <w:noProof/>
              </w:rPr>
            </w:r>
            <w:r>
              <w:rPr>
                <w:noProof/>
              </w:rPr>
              <w:fldChar w:fldCharType="separate"/>
            </w:r>
            <w:r>
              <w:rPr>
                <w:noProof/>
              </w:rPr>
              <w:t>6</w:t>
            </w:r>
            <w:r>
              <w:rPr>
                <w:noProof/>
              </w:rPr>
              <w:fldChar w:fldCharType="end"/>
            </w:r>
          </w:hyperlink>
        </w:p>
        <w:p w:rsidR="00E90F25" w:rsidRDefault="00E90F25">
          <w:pPr>
            <w:pStyle w:val="TOC1"/>
            <w:tabs>
              <w:tab w:val="right" w:leader="dot" w:pos="10070"/>
            </w:tabs>
            <w:rPr>
              <w:noProof/>
            </w:rPr>
          </w:pPr>
          <w:hyperlink w:anchor="_Toc227342552" w:history="1">
            <w:r w:rsidRPr="0001755F">
              <w:rPr>
                <w:rStyle w:val="Hyperlink"/>
                <w:noProof/>
              </w:rPr>
              <w:t>3. Missing Components — Critical Gaps</w:t>
            </w:r>
            <w:r>
              <w:rPr>
                <w:noProof/>
              </w:rPr>
              <w:tab/>
            </w:r>
            <w:r>
              <w:rPr>
                <w:noProof/>
              </w:rPr>
              <w:fldChar w:fldCharType="begin"/>
            </w:r>
            <w:r>
              <w:rPr>
                <w:noProof/>
              </w:rPr>
              <w:instrText xml:space="preserve"> PAGEREF _Toc227342552 \h </w:instrText>
            </w:r>
            <w:r>
              <w:rPr>
                <w:noProof/>
              </w:rPr>
            </w:r>
            <w:r>
              <w:rPr>
                <w:noProof/>
              </w:rPr>
              <w:fldChar w:fldCharType="separate"/>
            </w:r>
            <w:r>
              <w:rPr>
                <w:noProof/>
              </w:rPr>
              <w:t>8</w:t>
            </w:r>
            <w:r>
              <w:rPr>
                <w:noProof/>
              </w:rPr>
              <w:fldChar w:fldCharType="end"/>
            </w:r>
          </w:hyperlink>
        </w:p>
        <w:p w:rsidR="00E90F25" w:rsidRDefault="00E90F25">
          <w:pPr>
            <w:pStyle w:val="TOC2"/>
            <w:tabs>
              <w:tab w:val="right" w:leader="dot" w:pos="10070"/>
            </w:tabs>
            <w:rPr>
              <w:noProof/>
            </w:rPr>
          </w:pPr>
          <w:hyperlink w:anchor="_Toc227342553" w:history="1">
            <w:r w:rsidRPr="0001755F">
              <w:rPr>
                <w:rStyle w:val="Hyperlink"/>
                <w:noProof/>
              </w:rPr>
              <w:t>3.1 Constraint Validation Engine</w:t>
            </w:r>
            <w:r>
              <w:rPr>
                <w:noProof/>
              </w:rPr>
              <w:tab/>
            </w:r>
            <w:r>
              <w:rPr>
                <w:noProof/>
              </w:rPr>
              <w:fldChar w:fldCharType="begin"/>
            </w:r>
            <w:r>
              <w:rPr>
                <w:noProof/>
              </w:rPr>
              <w:instrText xml:space="preserve"> PAGEREF _Toc227342553 \h </w:instrText>
            </w:r>
            <w:r>
              <w:rPr>
                <w:noProof/>
              </w:rPr>
            </w:r>
            <w:r>
              <w:rPr>
                <w:noProof/>
              </w:rPr>
              <w:fldChar w:fldCharType="separate"/>
            </w:r>
            <w:r>
              <w:rPr>
                <w:noProof/>
              </w:rPr>
              <w:t>8</w:t>
            </w:r>
            <w:r>
              <w:rPr>
                <w:noProof/>
              </w:rPr>
              <w:fldChar w:fldCharType="end"/>
            </w:r>
          </w:hyperlink>
        </w:p>
        <w:p w:rsidR="00E90F25" w:rsidRDefault="00E90F25">
          <w:pPr>
            <w:pStyle w:val="TOC2"/>
            <w:tabs>
              <w:tab w:val="right" w:leader="dot" w:pos="10070"/>
            </w:tabs>
            <w:rPr>
              <w:noProof/>
            </w:rPr>
          </w:pPr>
          <w:hyperlink w:anchor="_Toc227342554" w:history="1">
            <w:r w:rsidRPr="0001755F">
              <w:rPr>
                <w:rStyle w:val="Hyperlink"/>
                <w:noProof/>
              </w:rPr>
              <w:t>3.2 Parametric Deductions — The Most Critical Missing Element</w:t>
            </w:r>
            <w:r>
              <w:rPr>
                <w:noProof/>
              </w:rPr>
              <w:tab/>
            </w:r>
            <w:r>
              <w:rPr>
                <w:noProof/>
              </w:rPr>
              <w:fldChar w:fldCharType="begin"/>
            </w:r>
            <w:r>
              <w:rPr>
                <w:noProof/>
              </w:rPr>
              <w:instrText xml:space="preserve"> PAGEREF _Toc227342554 \h </w:instrText>
            </w:r>
            <w:r>
              <w:rPr>
                <w:noProof/>
              </w:rPr>
            </w:r>
            <w:r>
              <w:rPr>
                <w:noProof/>
              </w:rPr>
              <w:fldChar w:fldCharType="separate"/>
            </w:r>
            <w:r>
              <w:rPr>
                <w:noProof/>
              </w:rPr>
              <w:t>8</w:t>
            </w:r>
            <w:r>
              <w:rPr>
                <w:noProof/>
              </w:rPr>
              <w:fldChar w:fldCharType="end"/>
            </w:r>
          </w:hyperlink>
        </w:p>
        <w:p w:rsidR="00E90F25" w:rsidRDefault="00E90F25">
          <w:pPr>
            <w:pStyle w:val="TOC2"/>
            <w:tabs>
              <w:tab w:val="right" w:leader="dot" w:pos="10070"/>
            </w:tabs>
            <w:rPr>
              <w:noProof/>
            </w:rPr>
          </w:pPr>
          <w:hyperlink w:anchor="_Toc227342555" w:history="1">
            <w:r w:rsidRPr="0001755F">
              <w:rPr>
                <w:rStyle w:val="Hyperlink"/>
                <w:noProof/>
              </w:rPr>
              <w:t>3.3 Assembly Hierarchy — Multi-Level Structure</w:t>
            </w:r>
            <w:r>
              <w:rPr>
                <w:noProof/>
              </w:rPr>
              <w:tab/>
            </w:r>
            <w:r>
              <w:rPr>
                <w:noProof/>
              </w:rPr>
              <w:fldChar w:fldCharType="begin"/>
            </w:r>
            <w:r>
              <w:rPr>
                <w:noProof/>
              </w:rPr>
              <w:instrText xml:space="preserve"> PAGEREF _Toc227342555 \h </w:instrText>
            </w:r>
            <w:r>
              <w:rPr>
                <w:noProof/>
              </w:rPr>
            </w:r>
            <w:r>
              <w:rPr>
                <w:noProof/>
              </w:rPr>
              <w:fldChar w:fldCharType="separate"/>
            </w:r>
            <w:r>
              <w:rPr>
                <w:noProof/>
              </w:rPr>
              <w:t>8</w:t>
            </w:r>
            <w:r>
              <w:rPr>
                <w:noProof/>
              </w:rPr>
              <w:fldChar w:fldCharType="end"/>
            </w:r>
          </w:hyperlink>
        </w:p>
        <w:p w:rsidR="00E90F25" w:rsidRDefault="00E90F25">
          <w:pPr>
            <w:pStyle w:val="TOC2"/>
            <w:tabs>
              <w:tab w:val="right" w:leader="dot" w:pos="10070"/>
            </w:tabs>
            <w:rPr>
              <w:noProof/>
            </w:rPr>
          </w:pPr>
          <w:hyperlink w:anchor="_Toc227342556" w:history="1">
            <w:r w:rsidRPr="0001755F">
              <w:rPr>
                <w:rStyle w:val="Hyperlink"/>
                <w:noProof/>
              </w:rPr>
              <w:t>3.4 Cutting Optimisation — Stick Allocation</w:t>
            </w:r>
            <w:r>
              <w:rPr>
                <w:noProof/>
              </w:rPr>
              <w:tab/>
            </w:r>
            <w:r>
              <w:rPr>
                <w:noProof/>
              </w:rPr>
              <w:fldChar w:fldCharType="begin"/>
            </w:r>
            <w:r>
              <w:rPr>
                <w:noProof/>
              </w:rPr>
              <w:instrText xml:space="preserve"> PAGEREF _Toc227342556 \h </w:instrText>
            </w:r>
            <w:r>
              <w:rPr>
                <w:noProof/>
              </w:rPr>
            </w:r>
            <w:r>
              <w:rPr>
                <w:noProof/>
              </w:rPr>
              <w:fldChar w:fldCharType="separate"/>
            </w:r>
            <w:r>
              <w:rPr>
                <w:noProof/>
              </w:rPr>
              <w:t>9</w:t>
            </w:r>
            <w:r>
              <w:rPr>
                <w:noProof/>
              </w:rPr>
              <w:fldChar w:fldCharType="end"/>
            </w:r>
          </w:hyperlink>
        </w:p>
        <w:p w:rsidR="00E90F25" w:rsidRDefault="00E90F25">
          <w:pPr>
            <w:pStyle w:val="TOC2"/>
            <w:tabs>
              <w:tab w:val="right" w:leader="dot" w:pos="10070"/>
            </w:tabs>
            <w:rPr>
              <w:noProof/>
            </w:rPr>
          </w:pPr>
          <w:hyperlink w:anchor="_Toc227342557" w:history="1">
            <w:r w:rsidRPr="0001755F">
              <w:rPr>
                <w:rStyle w:val="Hyperlink"/>
                <w:noProof/>
              </w:rPr>
              <w:t>3.5 Multi-Design Project Handling</w:t>
            </w:r>
            <w:r>
              <w:rPr>
                <w:noProof/>
              </w:rPr>
              <w:tab/>
            </w:r>
            <w:r>
              <w:rPr>
                <w:noProof/>
              </w:rPr>
              <w:fldChar w:fldCharType="begin"/>
            </w:r>
            <w:r>
              <w:rPr>
                <w:noProof/>
              </w:rPr>
              <w:instrText xml:space="preserve"> PAGEREF _Toc227342557 \h </w:instrText>
            </w:r>
            <w:r>
              <w:rPr>
                <w:noProof/>
              </w:rPr>
            </w:r>
            <w:r>
              <w:rPr>
                <w:noProof/>
              </w:rPr>
              <w:fldChar w:fldCharType="separate"/>
            </w:r>
            <w:r>
              <w:rPr>
                <w:noProof/>
              </w:rPr>
              <w:t>9</w:t>
            </w:r>
            <w:r>
              <w:rPr>
                <w:noProof/>
              </w:rPr>
              <w:fldChar w:fldCharType="end"/>
            </w:r>
          </w:hyperlink>
        </w:p>
        <w:p w:rsidR="00E90F25" w:rsidRDefault="00E90F25">
          <w:pPr>
            <w:pStyle w:val="TOC1"/>
            <w:tabs>
              <w:tab w:val="right" w:leader="dot" w:pos="10070"/>
            </w:tabs>
            <w:rPr>
              <w:noProof/>
            </w:rPr>
          </w:pPr>
          <w:hyperlink w:anchor="_Toc227342558" w:history="1">
            <w:r w:rsidRPr="0001755F">
              <w:rPr>
                <w:rStyle w:val="Hyperlink"/>
                <w:noProof/>
              </w:rPr>
              <w:t>4. Architecture Design</w:t>
            </w:r>
            <w:r>
              <w:rPr>
                <w:noProof/>
              </w:rPr>
              <w:tab/>
            </w:r>
            <w:r>
              <w:rPr>
                <w:noProof/>
              </w:rPr>
              <w:fldChar w:fldCharType="begin"/>
            </w:r>
            <w:r>
              <w:rPr>
                <w:noProof/>
              </w:rPr>
              <w:instrText xml:space="preserve"> PAGEREF _Toc227342558 \h </w:instrText>
            </w:r>
            <w:r>
              <w:rPr>
                <w:noProof/>
              </w:rPr>
            </w:r>
            <w:r>
              <w:rPr>
                <w:noProof/>
              </w:rPr>
              <w:fldChar w:fldCharType="separate"/>
            </w:r>
            <w:r>
              <w:rPr>
                <w:noProof/>
              </w:rPr>
              <w:t>10</w:t>
            </w:r>
            <w:r>
              <w:rPr>
                <w:noProof/>
              </w:rPr>
              <w:fldChar w:fldCharType="end"/>
            </w:r>
          </w:hyperlink>
        </w:p>
        <w:p w:rsidR="00E90F25" w:rsidRDefault="00E90F25">
          <w:pPr>
            <w:pStyle w:val="TOC2"/>
            <w:tabs>
              <w:tab w:val="right" w:leader="dot" w:pos="10070"/>
            </w:tabs>
            <w:rPr>
              <w:noProof/>
            </w:rPr>
          </w:pPr>
          <w:hyperlink w:anchor="_Toc227342559" w:history="1">
            <w:r w:rsidRPr="0001755F">
              <w:rPr>
                <w:rStyle w:val="Hyperlink"/>
                <w:noProof/>
              </w:rPr>
              <w:t>4.1 Architecture Layers Overview</w:t>
            </w:r>
            <w:r>
              <w:rPr>
                <w:noProof/>
              </w:rPr>
              <w:tab/>
            </w:r>
            <w:r>
              <w:rPr>
                <w:noProof/>
              </w:rPr>
              <w:fldChar w:fldCharType="begin"/>
            </w:r>
            <w:r>
              <w:rPr>
                <w:noProof/>
              </w:rPr>
              <w:instrText xml:space="preserve"> PAGEREF _Toc227342559 \h </w:instrText>
            </w:r>
            <w:r>
              <w:rPr>
                <w:noProof/>
              </w:rPr>
            </w:r>
            <w:r>
              <w:rPr>
                <w:noProof/>
              </w:rPr>
              <w:fldChar w:fldCharType="separate"/>
            </w:r>
            <w:r>
              <w:rPr>
                <w:noProof/>
              </w:rPr>
              <w:t>10</w:t>
            </w:r>
            <w:r>
              <w:rPr>
                <w:noProof/>
              </w:rPr>
              <w:fldChar w:fldCharType="end"/>
            </w:r>
          </w:hyperlink>
        </w:p>
        <w:p w:rsidR="00E90F25" w:rsidRDefault="00E90F25">
          <w:pPr>
            <w:pStyle w:val="TOC2"/>
            <w:tabs>
              <w:tab w:val="right" w:leader="dot" w:pos="10070"/>
            </w:tabs>
            <w:rPr>
              <w:noProof/>
            </w:rPr>
          </w:pPr>
          <w:hyperlink w:anchor="_Toc227342560" w:history="1">
            <w:r w:rsidRPr="0001755F">
              <w:rPr>
                <w:rStyle w:val="Hyperlink"/>
                <w:noProof/>
              </w:rPr>
              <w:t>4.2 API Layer Design</w:t>
            </w:r>
            <w:r>
              <w:rPr>
                <w:noProof/>
              </w:rPr>
              <w:tab/>
            </w:r>
            <w:r>
              <w:rPr>
                <w:noProof/>
              </w:rPr>
              <w:fldChar w:fldCharType="begin"/>
            </w:r>
            <w:r>
              <w:rPr>
                <w:noProof/>
              </w:rPr>
              <w:instrText xml:space="preserve"> PAGEREF _Toc227342560 \h </w:instrText>
            </w:r>
            <w:r>
              <w:rPr>
                <w:noProof/>
              </w:rPr>
            </w:r>
            <w:r>
              <w:rPr>
                <w:noProof/>
              </w:rPr>
              <w:fldChar w:fldCharType="separate"/>
            </w:r>
            <w:r>
              <w:rPr>
                <w:noProof/>
              </w:rPr>
              <w:t>10</w:t>
            </w:r>
            <w:r>
              <w:rPr>
                <w:noProof/>
              </w:rPr>
              <w:fldChar w:fldCharType="end"/>
            </w:r>
          </w:hyperlink>
        </w:p>
        <w:p w:rsidR="00E90F25" w:rsidRDefault="00E90F25">
          <w:pPr>
            <w:pStyle w:val="TOC2"/>
            <w:tabs>
              <w:tab w:val="right" w:leader="dot" w:pos="10070"/>
            </w:tabs>
            <w:rPr>
              <w:noProof/>
            </w:rPr>
          </w:pPr>
          <w:hyperlink w:anchor="_Toc227342561" w:history="1">
            <w:r w:rsidRPr="0001755F">
              <w:rPr>
                <w:rStyle w:val="Hyperlink"/>
                <w:noProof/>
              </w:rPr>
              <w:t>4.3 Service Layer Breakdown</w:t>
            </w:r>
            <w:r>
              <w:rPr>
                <w:noProof/>
              </w:rPr>
              <w:tab/>
            </w:r>
            <w:r>
              <w:rPr>
                <w:noProof/>
              </w:rPr>
              <w:fldChar w:fldCharType="begin"/>
            </w:r>
            <w:r>
              <w:rPr>
                <w:noProof/>
              </w:rPr>
              <w:instrText xml:space="preserve"> PAGEREF _Toc227342561 \h </w:instrText>
            </w:r>
            <w:r>
              <w:rPr>
                <w:noProof/>
              </w:rPr>
            </w:r>
            <w:r>
              <w:rPr>
                <w:noProof/>
              </w:rPr>
              <w:fldChar w:fldCharType="separate"/>
            </w:r>
            <w:r>
              <w:rPr>
                <w:noProof/>
              </w:rPr>
              <w:t>10</w:t>
            </w:r>
            <w:r>
              <w:rPr>
                <w:noProof/>
              </w:rPr>
              <w:fldChar w:fldCharType="end"/>
            </w:r>
          </w:hyperlink>
        </w:p>
        <w:p w:rsidR="00E90F25" w:rsidRDefault="00E90F25">
          <w:pPr>
            <w:pStyle w:val="TOC2"/>
            <w:tabs>
              <w:tab w:val="right" w:leader="dot" w:pos="10070"/>
            </w:tabs>
            <w:rPr>
              <w:noProof/>
            </w:rPr>
          </w:pPr>
          <w:hyperlink w:anchor="_Toc227342562" w:history="1">
            <w:r w:rsidRPr="0001755F">
              <w:rPr>
                <w:rStyle w:val="Hyperlink"/>
                <w:noProof/>
              </w:rPr>
              <w:t>4.4 Technology Stack</w:t>
            </w:r>
            <w:r>
              <w:rPr>
                <w:noProof/>
              </w:rPr>
              <w:tab/>
            </w:r>
            <w:r>
              <w:rPr>
                <w:noProof/>
              </w:rPr>
              <w:fldChar w:fldCharType="begin"/>
            </w:r>
            <w:r>
              <w:rPr>
                <w:noProof/>
              </w:rPr>
              <w:instrText xml:space="preserve"> PAGEREF _Toc227342562 \h </w:instrText>
            </w:r>
            <w:r>
              <w:rPr>
                <w:noProof/>
              </w:rPr>
            </w:r>
            <w:r>
              <w:rPr>
                <w:noProof/>
              </w:rPr>
              <w:fldChar w:fldCharType="separate"/>
            </w:r>
            <w:r>
              <w:rPr>
                <w:noProof/>
              </w:rPr>
              <w:t>11</w:t>
            </w:r>
            <w:r>
              <w:rPr>
                <w:noProof/>
              </w:rPr>
              <w:fldChar w:fldCharType="end"/>
            </w:r>
          </w:hyperlink>
        </w:p>
        <w:p w:rsidR="00E90F25" w:rsidRDefault="00E90F25">
          <w:pPr>
            <w:pStyle w:val="TOC1"/>
            <w:tabs>
              <w:tab w:val="right" w:leader="dot" w:pos="10070"/>
            </w:tabs>
            <w:rPr>
              <w:noProof/>
            </w:rPr>
          </w:pPr>
          <w:hyperlink w:anchor="_Toc227342563" w:history="1">
            <w:r w:rsidRPr="0001755F">
              <w:rPr>
                <w:rStyle w:val="Hyperlink"/>
                <w:noProof/>
              </w:rPr>
              <w:t>5. Advanced Rule Engine Design</w:t>
            </w:r>
            <w:r>
              <w:rPr>
                <w:noProof/>
              </w:rPr>
              <w:tab/>
            </w:r>
            <w:r>
              <w:rPr>
                <w:noProof/>
              </w:rPr>
              <w:fldChar w:fldCharType="begin"/>
            </w:r>
            <w:r>
              <w:rPr>
                <w:noProof/>
              </w:rPr>
              <w:instrText xml:space="preserve"> PAGEREF _Toc227342563 \h </w:instrText>
            </w:r>
            <w:r>
              <w:rPr>
                <w:noProof/>
              </w:rPr>
            </w:r>
            <w:r>
              <w:rPr>
                <w:noProof/>
              </w:rPr>
              <w:fldChar w:fldCharType="separate"/>
            </w:r>
            <w:r>
              <w:rPr>
                <w:noProof/>
              </w:rPr>
              <w:t>12</w:t>
            </w:r>
            <w:r>
              <w:rPr>
                <w:noProof/>
              </w:rPr>
              <w:fldChar w:fldCharType="end"/>
            </w:r>
          </w:hyperlink>
        </w:p>
        <w:p w:rsidR="00E90F25" w:rsidRDefault="00E90F25">
          <w:pPr>
            <w:pStyle w:val="TOC2"/>
            <w:tabs>
              <w:tab w:val="right" w:leader="dot" w:pos="10070"/>
            </w:tabs>
            <w:rPr>
              <w:noProof/>
            </w:rPr>
          </w:pPr>
          <w:hyperlink w:anchor="_Toc227342564" w:history="1">
            <w:r w:rsidRPr="0001755F">
              <w:rPr>
                <w:rStyle w:val="Hyperlink"/>
                <w:noProof/>
              </w:rPr>
              <w:t>5.1 Rule Engine Execution Flow</w:t>
            </w:r>
            <w:r>
              <w:rPr>
                <w:noProof/>
              </w:rPr>
              <w:tab/>
            </w:r>
            <w:r>
              <w:rPr>
                <w:noProof/>
              </w:rPr>
              <w:fldChar w:fldCharType="begin"/>
            </w:r>
            <w:r>
              <w:rPr>
                <w:noProof/>
              </w:rPr>
              <w:instrText xml:space="preserve"> PAGEREF _Toc227342564 \h </w:instrText>
            </w:r>
            <w:r>
              <w:rPr>
                <w:noProof/>
              </w:rPr>
            </w:r>
            <w:r>
              <w:rPr>
                <w:noProof/>
              </w:rPr>
              <w:fldChar w:fldCharType="separate"/>
            </w:r>
            <w:r>
              <w:rPr>
                <w:noProof/>
              </w:rPr>
              <w:t>12</w:t>
            </w:r>
            <w:r>
              <w:rPr>
                <w:noProof/>
              </w:rPr>
              <w:fldChar w:fldCharType="end"/>
            </w:r>
          </w:hyperlink>
        </w:p>
        <w:p w:rsidR="00E90F25" w:rsidRDefault="00E90F25">
          <w:pPr>
            <w:pStyle w:val="TOC2"/>
            <w:tabs>
              <w:tab w:val="right" w:leader="dot" w:pos="10070"/>
            </w:tabs>
            <w:rPr>
              <w:noProof/>
            </w:rPr>
          </w:pPr>
          <w:hyperlink w:anchor="_Toc227342565" w:history="1">
            <w:r w:rsidRPr="0001755F">
              <w:rPr>
                <w:rStyle w:val="Hyperlink"/>
                <w:noProof/>
              </w:rPr>
              <w:t>5.2 Rule Schema — Database Design</w:t>
            </w:r>
            <w:r>
              <w:rPr>
                <w:noProof/>
              </w:rPr>
              <w:tab/>
            </w:r>
            <w:r>
              <w:rPr>
                <w:noProof/>
              </w:rPr>
              <w:fldChar w:fldCharType="begin"/>
            </w:r>
            <w:r>
              <w:rPr>
                <w:noProof/>
              </w:rPr>
              <w:instrText xml:space="preserve"> PAGEREF _Toc227342565 \h </w:instrText>
            </w:r>
            <w:r>
              <w:rPr>
                <w:noProof/>
              </w:rPr>
            </w:r>
            <w:r>
              <w:rPr>
                <w:noProof/>
              </w:rPr>
              <w:fldChar w:fldCharType="separate"/>
            </w:r>
            <w:r>
              <w:rPr>
                <w:noProof/>
              </w:rPr>
              <w:t>12</w:t>
            </w:r>
            <w:r>
              <w:rPr>
                <w:noProof/>
              </w:rPr>
              <w:fldChar w:fldCharType="end"/>
            </w:r>
          </w:hyperlink>
        </w:p>
        <w:p w:rsidR="00E90F25" w:rsidRDefault="00E90F25">
          <w:pPr>
            <w:pStyle w:val="TOC2"/>
            <w:tabs>
              <w:tab w:val="right" w:leader="dot" w:pos="10070"/>
            </w:tabs>
            <w:rPr>
              <w:noProof/>
            </w:rPr>
          </w:pPr>
          <w:hyperlink w:anchor="_Toc227342566" w:history="1">
            <w:r w:rsidRPr="0001755F">
              <w:rPr>
                <w:rStyle w:val="Hyperlink"/>
                <w:noProof/>
              </w:rPr>
              <w:t>5.3 Formula Variable Namespace</w:t>
            </w:r>
            <w:r>
              <w:rPr>
                <w:noProof/>
              </w:rPr>
              <w:tab/>
            </w:r>
            <w:r>
              <w:rPr>
                <w:noProof/>
              </w:rPr>
              <w:fldChar w:fldCharType="begin"/>
            </w:r>
            <w:r>
              <w:rPr>
                <w:noProof/>
              </w:rPr>
              <w:instrText xml:space="preserve"> PAGEREF _Toc227342566 \h </w:instrText>
            </w:r>
            <w:r>
              <w:rPr>
                <w:noProof/>
              </w:rPr>
            </w:r>
            <w:r>
              <w:rPr>
                <w:noProof/>
              </w:rPr>
              <w:fldChar w:fldCharType="separate"/>
            </w:r>
            <w:r>
              <w:rPr>
                <w:noProof/>
              </w:rPr>
              <w:t>13</w:t>
            </w:r>
            <w:r>
              <w:rPr>
                <w:noProof/>
              </w:rPr>
              <w:fldChar w:fldCharType="end"/>
            </w:r>
          </w:hyperlink>
        </w:p>
        <w:p w:rsidR="00E90F25" w:rsidRDefault="00E90F25">
          <w:pPr>
            <w:pStyle w:val="TOC2"/>
            <w:tabs>
              <w:tab w:val="right" w:leader="dot" w:pos="10070"/>
            </w:tabs>
            <w:rPr>
              <w:noProof/>
            </w:rPr>
          </w:pPr>
          <w:hyperlink w:anchor="_Toc227342567" w:history="1">
            <w:r w:rsidRPr="0001755F">
              <w:rPr>
                <w:rStyle w:val="Hyperlink"/>
                <w:noProof/>
              </w:rPr>
              <w:t>5.4 Types of Rules</w:t>
            </w:r>
            <w:r>
              <w:rPr>
                <w:noProof/>
              </w:rPr>
              <w:tab/>
            </w:r>
            <w:r>
              <w:rPr>
                <w:noProof/>
              </w:rPr>
              <w:fldChar w:fldCharType="begin"/>
            </w:r>
            <w:r>
              <w:rPr>
                <w:noProof/>
              </w:rPr>
              <w:instrText xml:space="preserve"> PAGEREF _Toc227342567 \h </w:instrText>
            </w:r>
            <w:r>
              <w:rPr>
                <w:noProof/>
              </w:rPr>
            </w:r>
            <w:r>
              <w:rPr>
                <w:noProof/>
              </w:rPr>
              <w:fldChar w:fldCharType="separate"/>
            </w:r>
            <w:r>
              <w:rPr>
                <w:noProof/>
              </w:rPr>
              <w:t>13</w:t>
            </w:r>
            <w:r>
              <w:rPr>
                <w:noProof/>
              </w:rPr>
              <w:fldChar w:fldCharType="end"/>
            </w:r>
          </w:hyperlink>
        </w:p>
        <w:p w:rsidR="00E90F25" w:rsidRDefault="00E90F25">
          <w:pPr>
            <w:pStyle w:val="TOC2"/>
            <w:tabs>
              <w:tab w:val="right" w:leader="dot" w:pos="10070"/>
            </w:tabs>
            <w:rPr>
              <w:noProof/>
            </w:rPr>
          </w:pPr>
          <w:hyperlink w:anchor="_Toc227342568" w:history="1">
            <w:r w:rsidRPr="0001755F">
              <w:rPr>
                <w:rStyle w:val="Hyperlink"/>
                <w:noProof/>
              </w:rPr>
              <w:t>5.5 Security — Why eval() Is Never Used</w:t>
            </w:r>
            <w:r>
              <w:rPr>
                <w:noProof/>
              </w:rPr>
              <w:tab/>
            </w:r>
            <w:r>
              <w:rPr>
                <w:noProof/>
              </w:rPr>
              <w:fldChar w:fldCharType="begin"/>
            </w:r>
            <w:r>
              <w:rPr>
                <w:noProof/>
              </w:rPr>
              <w:instrText xml:space="preserve"> PAGEREF _Toc227342568 \h </w:instrText>
            </w:r>
            <w:r>
              <w:rPr>
                <w:noProof/>
              </w:rPr>
            </w:r>
            <w:r>
              <w:rPr>
                <w:noProof/>
              </w:rPr>
              <w:fldChar w:fldCharType="separate"/>
            </w:r>
            <w:r>
              <w:rPr>
                <w:noProof/>
              </w:rPr>
              <w:t>13</w:t>
            </w:r>
            <w:r>
              <w:rPr>
                <w:noProof/>
              </w:rPr>
              <w:fldChar w:fldCharType="end"/>
            </w:r>
          </w:hyperlink>
        </w:p>
        <w:p w:rsidR="00E90F25" w:rsidRDefault="00E90F25">
          <w:pPr>
            <w:pStyle w:val="TOC1"/>
            <w:tabs>
              <w:tab w:val="right" w:leader="dot" w:pos="10070"/>
            </w:tabs>
            <w:rPr>
              <w:noProof/>
            </w:rPr>
          </w:pPr>
          <w:hyperlink w:anchor="_Toc227342569" w:history="1">
            <w:r w:rsidRPr="0001755F">
              <w:rPr>
                <w:rStyle w:val="Hyperlink"/>
                <w:noProof/>
              </w:rPr>
              <w:t>6. Profile Intelligence System</w:t>
            </w:r>
            <w:r>
              <w:rPr>
                <w:noProof/>
              </w:rPr>
              <w:tab/>
            </w:r>
            <w:r>
              <w:rPr>
                <w:noProof/>
              </w:rPr>
              <w:fldChar w:fldCharType="begin"/>
            </w:r>
            <w:r>
              <w:rPr>
                <w:noProof/>
              </w:rPr>
              <w:instrText xml:space="preserve"> PAGEREF _Toc227342569 \h </w:instrText>
            </w:r>
            <w:r>
              <w:rPr>
                <w:noProof/>
              </w:rPr>
            </w:r>
            <w:r>
              <w:rPr>
                <w:noProof/>
              </w:rPr>
              <w:fldChar w:fldCharType="separate"/>
            </w:r>
            <w:r>
              <w:rPr>
                <w:noProof/>
              </w:rPr>
              <w:t>14</w:t>
            </w:r>
            <w:r>
              <w:rPr>
                <w:noProof/>
              </w:rPr>
              <w:fldChar w:fldCharType="end"/>
            </w:r>
          </w:hyperlink>
        </w:p>
        <w:p w:rsidR="00E90F25" w:rsidRDefault="00E90F25">
          <w:pPr>
            <w:pStyle w:val="TOC2"/>
            <w:tabs>
              <w:tab w:val="right" w:leader="dot" w:pos="10070"/>
            </w:tabs>
            <w:rPr>
              <w:noProof/>
            </w:rPr>
          </w:pPr>
          <w:hyperlink w:anchor="_Toc227342570" w:history="1">
            <w:r w:rsidRPr="0001755F">
              <w:rPr>
                <w:rStyle w:val="Hyperlink"/>
                <w:noProof/>
              </w:rPr>
              <w:t>6.1 Purpose of Profile Intelligence</w:t>
            </w:r>
            <w:r>
              <w:rPr>
                <w:noProof/>
              </w:rPr>
              <w:tab/>
            </w:r>
            <w:r>
              <w:rPr>
                <w:noProof/>
              </w:rPr>
              <w:fldChar w:fldCharType="begin"/>
            </w:r>
            <w:r>
              <w:rPr>
                <w:noProof/>
              </w:rPr>
              <w:instrText xml:space="preserve"> PAGEREF _Toc227342570 \h </w:instrText>
            </w:r>
            <w:r>
              <w:rPr>
                <w:noProof/>
              </w:rPr>
            </w:r>
            <w:r>
              <w:rPr>
                <w:noProof/>
              </w:rPr>
              <w:fldChar w:fldCharType="separate"/>
            </w:r>
            <w:r>
              <w:rPr>
                <w:noProof/>
              </w:rPr>
              <w:t>14</w:t>
            </w:r>
            <w:r>
              <w:rPr>
                <w:noProof/>
              </w:rPr>
              <w:fldChar w:fldCharType="end"/>
            </w:r>
          </w:hyperlink>
        </w:p>
        <w:p w:rsidR="00E90F25" w:rsidRDefault="00E90F25">
          <w:pPr>
            <w:pStyle w:val="TOC2"/>
            <w:tabs>
              <w:tab w:val="right" w:leader="dot" w:pos="10070"/>
            </w:tabs>
            <w:rPr>
              <w:noProof/>
            </w:rPr>
          </w:pPr>
          <w:hyperlink w:anchor="_Toc227342571" w:history="1">
            <w:r w:rsidRPr="0001755F">
              <w:rPr>
                <w:rStyle w:val="Hyperlink"/>
                <w:noProof/>
              </w:rPr>
              <w:t>6.2 Recommendation Scoring Model</w:t>
            </w:r>
            <w:r>
              <w:rPr>
                <w:noProof/>
              </w:rPr>
              <w:tab/>
            </w:r>
            <w:r>
              <w:rPr>
                <w:noProof/>
              </w:rPr>
              <w:fldChar w:fldCharType="begin"/>
            </w:r>
            <w:r>
              <w:rPr>
                <w:noProof/>
              </w:rPr>
              <w:instrText xml:space="preserve"> PAGEREF _Toc227342571 \h </w:instrText>
            </w:r>
            <w:r>
              <w:rPr>
                <w:noProof/>
              </w:rPr>
            </w:r>
            <w:r>
              <w:rPr>
                <w:noProof/>
              </w:rPr>
              <w:fldChar w:fldCharType="separate"/>
            </w:r>
            <w:r>
              <w:rPr>
                <w:noProof/>
              </w:rPr>
              <w:t>14</w:t>
            </w:r>
            <w:r>
              <w:rPr>
                <w:noProof/>
              </w:rPr>
              <w:fldChar w:fldCharType="end"/>
            </w:r>
          </w:hyperlink>
        </w:p>
        <w:p w:rsidR="00E90F25" w:rsidRDefault="00E90F25">
          <w:pPr>
            <w:pStyle w:val="TOC2"/>
            <w:tabs>
              <w:tab w:val="right" w:leader="dot" w:pos="10070"/>
            </w:tabs>
            <w:rPr>
              <w:noProof/>
            </w:rPr>
          </w:pPr>
          <w:hyperlink w:anchor="_Toc227342572" w:history="1">
            <w:r w:rsidRPr="0001755F">
              <w:rPr>
                <w:rStyle w:val="Hyperlink"/>
                <w:noProof/>
              </w:rPr>
              <w:t>6.3 Data Requirements for Profile Intelligence</w:t>
            </w:r>
            <w:r>
              <w:rPr>
                <w:noProof/>
              </w:rPr>
              <w:tab/>
            </w:r>
            <w:r>
              <w:rPr>
                <w:noProof/>
              </w:rPr>
              <w:fldChar w:fldCharType="begin"/>
            </w:r>
            <w:r>
              <w:rPr>
                <w:noProof/>
              </w:rPr>
              <w:instrText xml:space="preserve"> PAGEREF _Toc227342572 \h </w:instrText>
            </w:r>
            <w:r>
              <w:rPr>
                <w:noProof/>
              </w:rPr>
            </w:r>
            <w:r>
              <w:rPr>
                <w:noProof/>
              </w:rPr>
              <w:fldChar w:fldCharType="separate"/>
            </w:r>
            <w:r>
              <w:rPr>
                <w:noProof/>
              </w:rPr>
              <w:t>14</w:t>
            </w:r>
            <w:r>
              <w:rPr>
                <w:noProof/>
              </w:rPr>
              <w:fldChar w:fldCharType="end"/>
            </w:r>
          </w:hyperlink>
        </w:p>
        <w:p w:rsidR="00E90F25" w:rsidRDefault="00E90F25">
          <w:pPr>
            <w:pStyle w:val="TOC1"/>
            <w:tabs>
              <w:tab w:val="right" w:leader="dot" w:pos="10070"/>
            </w:tabs>
            <w:rPr>
              <w:noProof/>
            </w:rPr>
          </w:pPr>
          <w:hyperlink w:anchor="_Toc227342573" w:history="1">
            <w:r w:rsidRPr="0001755F">
              <w:rPr>
                <w:rStyle w:val="Hyperlink"/>
                <w:noProof/>
              </w:rPr>
              <w:t>7. Pricing Engine — Advanced Design</w:t>
            </w:r>
            <w:r>
              <w:rPr>
                <w:noProof/>
              </w:rPr>
              <w:tab/>
            </w:r>
            <w:r>
              <w:rPr>
                <w:noProof/>
              </w:rPr>
              <w:fldChar w:fldCharType="begin"/>
            </w:r>
            <w:r>
              <w:rPr>
                <w:noProof/>
              </w:rPr>
              <w:instrText xml:space="preserve"> PAGEREF _Toc227342573 \h </w:instrText>
            </w:r>
            <w:r>
              <w:rPr>
                <w:noProof/>
              </w:rPr>
            </w:r>
            <w:r>
              <w:rPr>
                <w:noProof/>
              </w:rPr>
              <w:fldChar w:fldCharType="separate"/>
            </w:r>
            <w:r>
              <w:rPr>
                <w:noProof/>
              </w:rPr>
              <w:t>15</w:t>
            </w:r>
            <w:r>
              <w:rPr>
                <w:noProof/>
              </w:rPr>
              <w:fldChar w:fldCharType="end"/>
            </w:r>
          </w:hyperlink>
        </w:p>
        <w:p w:rsidR="00E90F25" w:rsidRDefault="00E90F25">
          <w:pPr>
            <w:pStyle w:val="TOC2"/>
            <w:tabs>
              <w:tab w:val="right" w:leader="dot" w:pos="10070"/>
            </w:tabs>
            <w:rPr>
              <w:noProof/>
            </w:rPr>
          </w:pPr>
          <w:hyperlink w:anchor="_Toc227342574" w:history="1">
            <w:r w:rsidRPr="0001755F">
              <w:rPr>
                <w:rStyle w:val="Hyperlink"/>
                <w:noProof/>
              </w:rPr>
              <w:t>7.1 Core Pricing Formula</w:t>
            </w:r>
            <w:r>
              <w:rPr>
                <w:noProof/>
              </w:rPr>
              <w:tab/>
            </w:r>
            <w:r>
              <w:rPr>
                <w:noProof/>
              </w:rPr>
              <w:fldChar w:fldCharType="begin"/>
            </w:r>
            <w:r>
              <w:rPr>
                <w:noProof/>
              </w:rPr>
              <w:instrText xml:space="preserve"> PAGEREF _Toc227342574 \h </w:instrText>
            </w:r>
            <w:r>
              <w:rPr>
                <w:noProof/>
              </w:rPr>
            </w:r>
            <w:r>
              <w:rPr>
                <w:noProof/>
              </w:rPr>
              <w:fldChar w:fldCharType="separate"/>
            </w:r>
            <w:r>
              <w:rPr>
                <w:noProof/>
              </w:rPr>
              <w:t>15</w:t>
            </w:r>
            <w:r>
              <w:rPr>
                <w:noProof/>
              </w:rPr>
              <w:fldChar w:fldCharType="end"/>
            </w:r>
          </w:hyperlink>
        </w:p>
        <w:p w:rsidR="00E90F25" w:rsidRDefault="00E90F25">
          <w:pPr>
            <w:pStyle w:val="TOC2"/>
            <w:tabs>
              <w:tab w:val="right" w:leader="dot" w:pos="10070"/>
            </w:tabs>
            <w:rPr>
              <w:noProof/>
            </w:rPr>
          </w:pPr>
          <w:hyperlink w:anchor="_Toc227342575" w:history="1">
            <w:r w:rsidRPr="0001755F">
              <w:rPr>
                <w:rStyle w:val="Hyperlink"/>
                <w:noProof/>
              </w:rPr>
              <w:t>7.2 Multi-Mode Pricing</w:t>
            </w:r>
            <w:r>
              <w:rPr>
                <w:noProof/>
              </w:rPr>
              <w:tab/>
            </w:r>
            <w:r>
              <w:rPr>
                <w:noProof/>
              </w:rPr>
              <w:fldChar w:fldCharType="begin"/>
            </w:r>
            <w:r>
              <w:rPr>
                <w:noProof/>
              </w:rPr>
              <w:instrText xml:space="preserve"> PAGEREF _Toc227342575 \h </w:instrText>
            </w:r>
            <w:r>
              <w:rPr>
                <w:noProof/>
              </w:rPr>
            </w:r>
            <w:r>
              <w:rPr>
                <w:noProof/>
              </w:rPr>
              <w:fldChar w:fldCharType="separate"/>
            </w:r>
            <w:r>
              <w:rPr>
                <w:noProof/>
              </w:rPr>
              <w:t>15</w:t>
            </w:r>
            <w:r>
              <w:rPr>
                <w:noProof/>
              </w:rPr>
              <w:fldChar w:fldCharType="end"/>
            </w:r>
          </w:hyperlink>
        </w:p>
        <w:p w:rsidR="00E90F25" w:rsidRDefault="00E90F25">
          <w:pPr>
            <w:pStyle w:val="TOC2"/>
            <w:tabs>
              <w:tab w:val="right" w:leader="dot" w:pos="10070"/>
            </w:tabs>
            <w:rPr>
              <w:noProof/>
            </w:rPr>
          </w:pPr>
          <w:hyperlink w:anchor="_Toc227342576" w:history="1">
            <w:r w:rsidRPr="0001755F">
              <w:rPr>
                <w:rStyle w:val="Hyperlink"/>
                <w:noProof/>
              </w:rPr>
              <w:t>7.3 Margin Simulation Dashboard</w:t>
            </w:r>
            <w:r>
              <w:rPr>
                <w:noProof/>
              </w:rPr>
              <w:tab/>
            </w:r>
            <w:r>
              <w:rPr>
                <w:noProof/>
              </w:rPr>
              <w:fldChar w:fldCharType="begin"/>
            </w:r>
            <w:r>
              <w:rPr>
                <w:noProof/>
              </w:rPr>
              <w:instrText xml:space="preserve"> PAGEREF _Toc227342576 \h </w:instrText>
            </w:r>
            <w:r>
              <w:rPr>
                <w:noProof/>
              </w:rPr>
            </w:r>
            <w:r>
              <w:rPr>
                <w:noProof/>
              </w:rPr>
              <w:fldChar w:fldCharType="separate"/>
            </w:r>
            <w:r>
              <w:rPr>
                <w:noProof/>
              </w:rPr>
              <w:t>15</w:t>
            </w:r>
            <w:r>
              <w:rPr>
                <w:noProof/>
              </w:rPr>
              <w:fldChar w:fldCharType="end"/>
            </w:r>
          </w:hyperlink>
        </w:p>
        <w:p w:rsidR="00E90F25" w:rsidRDefault="00E90F25">
          <w:pPr>
            <w:pStyle w:val="TOC2"/>
            <w:tabs>
              <w:tab w:val="right" w:leader="dot" w:pos="10070"/>
            </w:tabs>
            <w:rPr>
              <w:noProof/>
            </w:rPr>
          </w:pPr>
          <w:hyperlink w:anchor="_Toc227342577" w:history="1">
            <w:r w:rsidRPr="0001755F">
              <w:rPr>
                <w:rStyle w:val="Hyperlink"/>
                <w:noProof/>
              </w:rPr>
              <w:t>7.4 Cost Optimisation Suggestions</w:t>
            </w:r>
            <w:r>
              <w:rPr>
                <w:noProof/>
              </w:rPr>
              <w:tab/>
            </w:r>
            <w:r>
              <w:rPr>
                <w:noProof/>
              </w:rPr>
              <w:fldChar w:fldCharType="begin"/>
            </w:r>
            <w:r>
              <w:rPr>
                <w:noProof/>
              </w:rPr>
              <w:instrText xml:space="preserve"> PAGEREF _Toc227342577 \h </w:instrText>
            </w:r>
            <w:r>
              <w:rPr>
                <w:noProof/>
              </w:rPr>
            </w:r>
            <w:r>
              <w:rPr>
                <w:noProof/>
              </w:rPr>
              <w:fldChar w:fldCharType="separate"/>
            </w:r>
            <w:r>
              <w:rPr>
                <w:noProof/>
              </w:rPr>
              <w:t>15</w:t>
            </w:r>
            <w:r>
              <w:rPr>
                <w:noProof/>
              </w:rPr>
              <w:fldChar w:fldCharType="end"/>
            </w:r>
          </w:hyperlink>
        </w:p>
        <w:p w:rsidR="00E90F25" w:rsidRDefault="00E90F25">
          <w:pPr>
            <w:pStyle w:val="TOC1"/>
            <w:tabs>
              <w:tab w:val="right" w:leader="dot" w:pos="10070"/>
            </w:tabs>
            <w:rPr>
              <w:noProof/>
            </w:rPr>
          </w:pPr>
          <w:hyperlink w:anchor="_Toc227342578" w:history="1">
            <w:r w:rsidRPr="0001755F">
              <w:rPr>
                <w:rStyle w:val="Hyperlink"/>
                <w:noProof/>
              </w:rPr>
              <w:t>8. MVP vs Scale Plan</w:t>
            </w:r>
            <w:r>
              <w:rPr>
                <w:noProof/>
              </w:rPr>
              <w:tab/>
            </w:r>
            <w:r>
              <w:rPr>
                <w:noProof/>
              </w:rPr>
              <w:fldChar w:fldCharType="begin"/>
            </w:r>
            <w:r>
              <w:rPr>
                <w:noProof/>
              </w:rPr>
              <w:instrText xml:space="preserve"> PAGEREF _Toc227342578 \h </w:instrText>
            </w:r>
            <w:r>
              <w:rPr>
                <w:noProof/>
              </w:rPr>
            </w:r>
            <w:r>
              <w:rPr>
                <w:noProof/>
              </w:rPr>
              <w:fldChar w:fldCharType="separate"/>
            </w:r>
            <w:r>
              <w:rPr>
                <w:noProof/>
              </w:rPr>
              <w:t>16</w:t>
            </w:r>
            <w:r>
              <w:rPr>
                <w:noProof/>
              </w:rPr>
              <w:fldChar w:fldCharType="end"/>
            </w:r>
          </w:hyperlink>
        </w:p>
        <w:p w:rsidR="00E90F25" w:rsidRDefault="00E90F25">
          <w:pPr>
            <w:pStyle w:val="TOC2"/>
            <w:tabs>
              <w:tab w:val="right" w:leader="dot" w:pos="10070"/>
            </w:tabs>
            <w:rPr>
              <w:noProof/>
            </w:rPr>
          </w:pPr>
          <w:hyperlink w:anchor="_Toc227342579" w:history="1">
            <w:r w:rsidRPr="0001755F">
              <w:rPr>
                <w:rStyle w:val="Hyperlink"/>
                <w:noProof/>
              </w:rPr>
              <w:t>8.1 Development Roadmap Overview</w:t>
            </w:r>
            <w:r>
              <w:rPr>
                <w:noProof/>
              </w:rPr>
              <w:tab/>
            </w:r>
            <w:r>
              <w:rPr>
                <w:noProof/>
              </w:rPr>
              <w:fldChar w:fldCharType="begin"/>
            </w:r>
            <w:r>
              <w:rPr>
                <w:noProof/>
              </w:rPr>
              <w:instrText xml:space="preserve"> PAGEREF _Toc227342579 \h </w:instrText>
            </w:r>
            <w:r>
              <w:rPr>
                <w:noProof/>
              </w:rPr>
            </w:r>
            <w:r>
              <w:rPr>
                <w:noProof/>
              </w:rPr>
              <w:fldChar w:fldCharType="separate"/>
            </w:r>
            <w:r>
              <w:rPr>
                <w:noProof/>
              </w:rPr>
              <w:t>16</w:t>
            </w:r>
            <w:r>
              <w:rPr>
                <w:noProof/>
              </w:rPr>
              <w:fldChar w:fldCharType="end"/>
            </w:r>
          </w:hyperlink>
        </w:p>
        <w:p w:rsidR="00E90F25" w:rsidRDefault="00E90F25">
          <w:pPr>
            <w:pStyle w:val="TOC2"/>
            <w:tabs>
              <w:tab w:val="right" w:leader="dot" w:pos="10070"/>
            </w:tabs>
            <w:rPr>
              <w:noProof/>
            </w:rPr>
          </w:pPr>
          <w:hyperlink w:anchor="_Toc227342580" w:history="1">
            <w:r w:rsidRPr="0001755F">
              <w:rPr>
                <w:rStyle w:val="Hyperlink"/>
                <w:noProof/>
              </w:rPr>
              <w:t>8.2 Phase 1 — MVP (Weeks 1–4): Build This First</w:t>
            </w:r>
            <w:r>
              <w:rPr>
                <w:noProof/>
              </w:rPr>
              <w:tab/>
            </w:r>
            <w:r>
              <w:rPr>
                <w:noProof/>
              </w:rPr>
              <w:fldChar w:fldCharType="begin"/>
            </w:r>
            <w:r>
              <w:rPr>
                <w:noProof/>
              </w:rPr>
              <w:instrText xml:space="preserve"> PAGEREF _Toc227342580 \h </w:instrText>
            </w:r>
            <w:r>
              <w:rPr>
                <w:noProof/>
              </w:rPr>
            </w:r>
            <w:r>
              <w:rPr>
                <w:noProof/>
              </w:rPr>
              <w:fldChar w:fldCharType="separate"/>
            </w:r>
            <w:r>
              <w:rPr>
                <w:noProof/>
              </w:rPr>
              <w:t>16</w:t>
            </w:r>
            <w:r>
              <w:rPr>
                <w:noProof/>
              </w:rPr>
              <w:fldChar w:fldCharType="end"/>
            </w:r>
          </w:hyperlink>
        </w:p>
        <w:p w:rsidR="00E90F25" w:rsidRDefault="00E90F25">
          <w:pPr>
            <w:pStyle w:val="TOC2"/>
            <w:tabs>
              <w:tab w:val="right" w:leader="dot" w:pos="10070"/>
            </w:tabs>
            <w:rPr>
              <w:noProof/>
            </w:rPr>
          </w:pPr>
          <w:hyperlink w:anchor="_Toc227342581" w:history="1">
            <w:r w:rsidRPr="0001755F">
              <w:rPr>
                <w:rStyle w:val="Hyperlink"/>
                <w:noProof/>
              </w:rPr>
              <w:t>8.3 Phase 2 — Expand (Weeks 5–8)</w:t>
            </w:r>
            <w:r>
              <w:rPr>
                <w:noProof/>
              </w:rPr>
              <w:tab/>
            </w:r>
            <w:r>
              <w:rPr>
                <w:noProof/>
              </w:rPr>
              <w:fldChar w:fldCharType="begin"/>
            </w:r>
            <w:r>
              <w:rPr>
                <w:noProof/>
              </w:rPr>
              <w:instrText xml:space="preserve"> PAGEREF _Toc227342581 \h </w:instrText>
            </w:r>
            <w:r>
              <w:rPr>
                <w:noProof/>
              </w:rPr>
            </w:r>
            <w:r>
              <w:rPr>
                <w:noProof/>
              </w:rPr>
              <w:fldChar w:fldCharType="separate"/>
            </w:r>
            <w:r>
              <w:rPr>
                <w:noProof/>
              </w:rPr>
              <w:t>16</w:t>
            </w:r>
            <w:r>
              <w:rPr>
                <w:noProof/>
              </w:rPr>
              <w:fldChar w:fldCharType="end"/>
            </w:r>
          </w:hyperlink>
        </w:p>
        <w:p w:rsidR="00E90F25" w:rsidRDefault="00E90F25">
          <w:pPr>
            <w:pStyle w:val="TOC2"/>
            <w:tabs>
              <w:tab w:val="right" w:leader="dot" w:pos="10070"/>
            </w:tabs>
            <w:rPr>
              <w:noProof/>
            </w:rPr>
          </w:pPr>
          <w:hyperlink w:anchor="_Toc227342582" w:history="1">
            <w:r w:rsidRPr="0001755F">
              <w:rPr>
                <w:rStyle w:val="Hyperlink"/>
                <w:noProof/>
              </w:rPr>
              <w:t>8.4 Phase 3 — Intelligence (Weeks 9–12)</w:t>
            </w:r>
            <w:r>
              <w:rPr>
                <w:noProof/>
              </w:rPr>
              <w:tab/>
            </w:r>
            <w:r>
              <w:rPr>
                <w:noProof/>
              </w:rPr>
              <w:fldChar w:fldCharType="begin"/>
            </w:r>
            <w:r>
              <w:rPr>
                <w:noProof/>
              </w:rPr>
              <w:instrText xml:space="preserve"> PAGEREF _Toc227342582 \h </w:instrText>
            </w:r>
            <w:r>
              <w:rPr>
                <w:noProof/>
              </w:rPr>
            </w:r>
            <w:r>
              <w:rPr>
                <w:noProof/>
              </w:rPr>
              <w:fldChar w:fldCharType="separate"/>
            </w:r>
            <w:r>
              <w:rPr>
                <w:noProof/>
              </w:rPr>
              <w:t>17</w:t>
            </w:r>
            <w:r>
              <w:rPr>
                <w:noProof/>
              </w:rPr>
              <w:fldChar w:fldCharType="end"/>
            </w:r>
          </w:hyperlink>
        </w:p>
        <w:p w:rsidR="00E90F25" w:rsidRDefault="00E90F25">
          <w:pPr>
            <w:pStyle w:val="TOC2"/>
            <w:tabs>
              <w:tab w:val="right" w:leader="dot" w:pos="10070"/>
            </w:tabs>
            <w:rPr>
              <w:noProof/>
            </w:rPr>
          </w:pPr>
          <w:hyperlink w:anchor="_Toc227342583" w:history="1">
            <w:r w:rsidRPr="0001755F">
              <w:rPr>
                <w:rStyle w:val="Hyperlink"/>
                <w:noProof/>
              </w:rPr>
              <w:t>8.5 Phase 4 — Scale (Weeks 13–16+)</w:t>
            </w:r>
            <w:r>
              <w:rPr>
                <w:noProof/>
              </w:rPr>
              <w:tab/>
            </w:r>
            <w:r>
              <w:rPr>
                <w:noProof/>
              </w:rPr>
              <w:fldChar w:fldCharType="begin"/>
            </w:r>
            <w:r>
              <w:rPr>
                <w:noProof/>
              </w:rPr>
              <w:instrText xml:space="preserve"> PAGEREF _Toc227342583 \h </w:instrText>
            </w:r>
            <w:r>
              <w:rPr>
                <w:noProof/>
              </w:rPr>
            </w:r>
            <w:r>
              <w:rPr>
                <w:noProof/>
              </w:rPr>
              <w:fldChar w:fldCharType="separate"/>
            </w:r>
            <w:r>
              <w:rPr>
                <w:noProof/>
              </w:rPr>
              <w:t>17</w:t>
            </w:r>
            <w:r>
              <w:rPr>
                <w:noProof/>
              </w:rPr>
              <w:fldChar w:fldCharType="end"/>
            </w:r>
          </w:hyperlink>
        </w:p>
        <w:p w:rsidR="00E90F25" w:rsidRDefault="00E90F25">
          <w:pPr>
            <w:pStyle w:val="TOC1"/>
            <w:tabs>
              <w:tab w:val="right" w:leader="dot" w:pos="10070"/>
            </w:tabs>
            <w:rPr>
              <w:noProof/>
            </w:rPr>
          </w:pPr>
          <w:hyperlink w:anchor="_Toc227342584" w:history="1">
            <w:r w:rsidRPr="0001755F">
              <w:rPr>
                <w:rStyle w:val="Hyperlink"/>
                <w:noProof/>
              </w:rPr>
              <w:t>9. Real-World Practical Improvements &amp; Risk Mitigation</w:t>
            </w:r>
            <w:r>
              <w:rPr>
                <w:noProof/>
              </w:rPr>
              <w:tab/>
            </w:r>
            <w:r>
              <w:rPr>
                <w:noProof/>
              </w:rPr>
              <w:fldChar w:fldCharType="begin"/>
            </w:r>
            <w:r>
              <w:rPr>
                <w:noProof/>
              </w:rPr>
              <w:instrText xml:space="preserve"> PAGEREF _Toc227342584 \h </w:instrText>
            </w:r>
            <w:r>
              <w:rPr>
                <w:noProof/>
              </w:rPr>
            </w:r>
            <w:r>
              <w:rPr>
                <w:noProof/>
              </w:rPr>
              <w:fldChar w:fldCharType="separate"/>
            </w:r>
            <w:r>
              <w:rPr>
                <w:noProof/>
              </w:rPr>
              <w:t>18</w:t>
            </w:r>
            <w:r>
              <w:rPr>
                <w:noProof/>
              </w:rPr>
              <w:fldChar w:fldCharType="end"/>
            </w:r>
          </w:hyperlink>
        </w:p>
        <w:p w:rsidR="00E90F25" w:rsidRDefault="00E90F25">
          <w:pPr>
            <w:pStyle w:val="TOC2"/>
            <w:tabs>
              <w:tab w:val="right" w:leader="dot" w:pos="10070"/>
            </w:tabs>
            <w:rPr>
              <w:noProof/>
            </w:rPr>
          </w:pPr>
          <w:hyperlink w:anchor="_Toc227342585" w:history="1">
            <w:r w:rsidRPr="0001755F">
              <w:rPr>
                <w:rStyle w:val="Hyperlink"/>
                <w:noProof/>
              </w:rPr>
              <w:t>9.1 Fabrication Workflow Improvements</w:t>
            </w:r>
            <w:r>
              <w:rPr>
                <w:noProof/>
              </w:rPr>
              <w:tab/>
            </w:r>
            <w:r>
              <w:rPr>
                <w:noProof/>
              </w:rPr>
              <w:fldChar w:fldCharType="begin"/>
            </w:r>
            <w:r>
              <w:rPr>
                <w:noProof/>
              </w:rPr>
              <w:instrText xml:space="preserve"> PAGEREF _Toc227342585 \h </w:instrText>
            </w:r>
            <w:r>
              <w:rPr>
                <w:noProof/>
              </w:rPr>
            </w:r>
            <w:r>
              <w:rPr>
                <w:noProof/>
              </w:rPr>
              <w:fldChar w:fldCharType="separate"/>
            </w:r>
            <w:r>
              <w:rPr>
                <w:noProof/>
              </w:rPr>
              <w:t>18</w:t>
            </w:r>
            <w:r>
              <w:rPr>
                <w:noProof/>
              </w:rPr>
              <w:fldChar w:fldCharType="end"/>
            </w:r>
          </w:hyperlink>
        </w:p>
        <w:p w:rsidR="00E90F25" w:rsidRDefault="00E90F25">
          <w:pPr>
            <w:pStyle w:val="TOC2"/>
            <w:tabs>
              <w:tab w:val="right" w:leader="dot" w:pos="10070"/>
            </w:tabs>
            <w:rPr>
              <w:noProof/>
            </w:rPr>
          </w:pPr>
          <w:hyperlink w:anchor="_Toc227342586" w:history="1">
            <w:r w:rsidRPr="0001755F">
              <w:rPr>
                <w:rStyle w:val="Hyperlink"/>
                <w:noProof/>
              </w:rPr>
              <w:t>9.2 Risk: Incorrect Deduction Values</w:t>
            </w:r>
            <w:r>
              <w:rPr>
                <w:noProof/>
              </w:rPr>
              <w:tab/>
            </w:r>
            <w:r>
              <w:rPr>
                <w:noProof/>
              </w:rPr>
              <w:fldChar w:fldCharType="begin"/>
            </w:r>
            <w:r>
              <w:rPr>
                <w:noProof/>
              </w:rPr>
              <w:instrText xml:space="preserve"> PAGEREF _Toc227342586 \h </w:instrText>
            </w:r>
            <w:r>
              <w:rPr>
                <w:noProof/>
              </w:rPr>
            </w:r>
            <w:r>
              <w:rPr>
                <w:noProof/>
              </w:rPr>
              <w:fldChar w:fldCharType="separate"/>
            </w:r>
            <w:r>
              <w:rPr>
                <w:noProof/>
              </w:rPr>
              <w:t>18</w:t>
            </w:r>
            <w:r>
              <w:rPr>
                <w:noProof/>
              </w:rPr>
              <w:fldChar w:fldCharType="end"/>
            </w:r>
          </w:hyperlink>
        </w:p>
        <w:p w:rsidR="00E90F25" w:rsidRDefault="00E90F25">
          <w:pPr>
            <w:pStyle w:val="TOC2"/>
            <w:tabs>
              <w:tab w:val="right" w:leader="dot" w:pos="10070"/>
            </w:tabs>
            <w:rPr>
              <w:noProof/>
            </w:rPr>
          </w:pPr>
          <w:hyperlink w:anchor="_Toc227342587" w:history="1">
            <w:r w:rsidRPr="0001755F">
              <w:rPr>
                <w:rStyle w:val="Hyperlink"/>
                <w:noProof/>
              </w:rPr>
              <w:t>9.3 Risk: Aluminum Price Volatility</w:t>
            </w:r>
            <w:r>
              <w:rPr>
                <w:noProof/>
              </w:rPr>
              <w:tab/>
            </w:r>
            <w:r>
              <w:rPr>
                <w:noProof/>
              </w:rPr>
              <w:fldChar w:fldCharType="begin"/>
            </w:r>
            <w:r>
              <w:rPr>
                <w:noProof/>
              </w:rPr>
              <w:instrText xml:space="preserve"> PAGEREF _Toc227342587 \h </w:instrText>
            </w:r>
            <w:r>
              <w:rPr>
                <w:noProof/>
              </w:rPr>
            </w:r>
            <w:r>
              <w:rPr>
                <w:noProof/>
              </w:rPr>
              <w:fldChar w:fldCharType="separate"/>
            </w:r>
            <w:r>
              <w:rPr>
                <w:noProof/>
              </w:rPr>
              <w:t>18</w:t>
            </w:r>
            <w:r>
              <w:rPr>
                <w:noProof/>
              </w:rPr>
              <w:fldChar w:fldCharType="end"/>
            </w:r>
          </w:hyperlink>
        </w:p>
        <w:p w:rsidR="00E90F25" w:rsidRDefault="00E90F25">
          <w:pPr>
            <w:pStyle w:val="TOC2"/>
            <w:tabs>
              <w:tab w:val="right" w:leader="dot" w:pos="10070"/>
            </w:tabs>
            <w:rPr>
              <w:noProof/>
            </w:rPr>
          </w:pPr>
          <w:hyperlink w:anchor="_Toc227342588" w:history="1">
            <w:r w:rsidRPr="0001755F">
              <w:rPr>
                <w:rStyle w:val="Hyperlink"/>
                <w:noProof/>
              </w:rPr>
              <w:t>9.4 Risk: Formula Errors by Admin Users</w:t>
            </w:r>
            <w:r>
              <w:rPr>
                <w:noProof/>
              </w:rPr>
              <w:tab/>
            </w:r>
            <w:r>
              <w:rPr>
                <w:noProof/>
              </w:rPr>
              <w:fldChar w:fldCharType="begin"/>
            </w:r>
            <w:r>
              <w:rPr>
                <w:noProof/>
              </w:rPr>
              <w:instrText xml:space="preserve"> PAGEREF _Toc227342588 \h </w:instrText>
            </w:r>
            <w:r>
              <w:rPr>
                <w:noProof/>
              </w:rPr>
            </w:r>
            <w:r>
              <w:rPr>
                <w:noProof/>
              </w:rPr>
              <w:fldChar w:fldCharType="separate"/>
            </w:r>
            <w:r>
              <w:rPr>
                <w:noProof/>
              </w:rPr>
              <w:t>18</w:t>
            </w:r>
            <w:r>
              <w:rPr>
                <w:noProof/>
              </w:rPr>
              <w:fldChar w:fldCharType="end"/>
            </w:r>
          </w:hyperlink>
        </w:p>
        <w:p w:rsidR="00E90F25" w:rsidRDefault="00E90F25">
          <w:pPr>
            <w:pStyle w:val="TOC2"/>
            <w:tabs>
              <w:tab w:val="right" w:leader="dot" w:pos="10070"/>
            </w:tabs>
            <w:rPr>
              <w:noProof/>
            </w:rPr>
          </w:pPr>
          <w:hyperlink w:anchor="_Toc227342589" w:history="1">
            <w:r w:rsidRPr="0001755F">
              <w:rPr>
                <w:rStyle w:val="Hyperlink"/>
                <w:noProof/>
              </w:rPr>
              <w:t>9.5 Common Mistakes to Avoid</w:t>
            </w:r>
            <w:r>
              <w:rPr>
                <w:noProof/>
              </w:rPr>
              <w:tab/>
            </w:r>
            <w:r>
              <w:rPr>
                <w:noProof/>
              </w:rPr>
              <w:fldChar w:fldCharType="begin"/>
            </w:r>
            <w:r>
              <w:rPr>
                <w:noProof/>
              </w:rPr>
              <w:instrText xml:space="preserve"> PAGEREF _Toc227342589 \h </w:instrText>
            </w:r>
            <w:r>
              <w:rPr>
                <w:noProof/>
              </w:rPr>
            </w:r>
            <w:r>
              <w:rPr>
                <w:noProof/>
              </w:rPr>
              <w:fldChar w:fldCharType="separate"/>
            </w:r>
            <w:r>
              <w:rPr>
                <w:noProof/>
              </w:rPr>
              <w:t>18</w:t>
            </w:r>
            <w:r>
              <w:rPr>
                <w:noProof/>
              </w:rPr>
              <w:fldChar w:fldCharType="end"/>
            </w:r>
          </w:hyperlink>
        </w:p>
        <w:p w:rsidR="00E90F25" w:rsidRDefault="00E90F25">
          <w:pPr>
            <w:pStyle w:val="TOC1"/>
            <w:tabs>
              <w:tab w:val="right" w:leader="dot" w:pos="10070"/>
            </w:tabs>
            <w:rPr>
              <w:noProof/>
            </w:rPr>
          </w:pPr>
          <w:hyperlink w:anchor="_Toc227342590" w:history="1">
            <w:r w:rsidRPr="0001755F">
              <w:rPr>
                <w:rStyle w:val="Hyperlink"/>
                <w:noProof/>
              </w:rPr>
              <w:t>10. How to Design This Software — Complete Implementation Plan</w:t>
            </w:r>
            <w:r>
              <w:rPr>
                <w:noProof/>
              </w:rPr>
              <w:tab/>
            </w:r>
            <w:r>
              <w:rPr>
                <w:noProof/>
              </w:rPr>
              <w:fldChar w:fldCharType="begin"/>
            </w:r>
            <w:r>
              <w:rPr>
                <w:noProof/>
              </w:rPr>
              <w:instrText xml:space="preserve"> PAGEREF _Toc227342590 \h </w:instrText>
            </w:r>
            <w:r>
              <w:rPr>
                <w:noProof/>
              </w:rPr>
            </w:r>
            <w:r>
              <w:rPr>
                <w:noProof/>
              </w:rPr>
              <w:fldChar w:fldCharType="separate"/>
            </w:r>
            <w:r>
              <w:rPr>
                <w:noProof/>
              </w:rPr>
              <w:t>20</w:t>
            </w:r>
            <w:r>
              <w:rPr>
                <w:noProof/>
              </w:rPr>
              <w:fldChar w:fldCharType="end"/>
            </w:r>
          </w:hyperlink>
        </w:p>
        <w:p w:rsidR="00E90F25" w:rsidRDefault="00E90F25">
          <w:pPr>
            <w:pStyle w:val="TOC2"/>
            <w:tabs>
              <w:tab w:val="right" w:leader="dot" w:pos="10070"/>
            </w:tabs>
            <w:rPr>
              <w:noProof/>
            </w:rPr>
          </w:pPr>
          <w:hyperlink w:anchor="_Toc227342591" w:history="1">
            <w:r w:rsidRPr="0001755F">
              <w:rPr>
                <w:rStyle w:val="Hyperlink"/>
                <w:noProof/>
              </w:rPr>
              <w:t>10.1 Pre-Development (Week 0) — Foundation Work</w:t>
            </w:r>
            <w:r>
              <w:rPr>
                <w:noProof/>
              </w:rPr>
              <w:tab/>
            </w:r>
            <w:r>
              <w:rPr>
                <w:noProof/>
              </w:rPr>
              <w:fldChar w:fldCharType="begin"/>
            </w:r>
            <w:r>
              <w:rPr>
                <w:noProof/>
              </w:rPr>
              <w:instrText xml:space="preserve"> PAGEREF _Toc227342591 \h </w:instrText>
            </w:r>
            <w:r>
              <w:rPr>
                <w:noProof/>
              </w:rPr>
            </w:r>
            <w:r>
              <w:rPr>
                <w:noProof/>
              </w:rPr>
              <w:fldChar w:fldCharType="separate"/>
            </w:r>
            <w:r>
              <w:rPr>
                <w:noProof/>
              </w:rPr>
              <w:t>20</w:t>
            </w:r>
            <w:r>
              <w:rPr>
                <w:noProof/>
              </w:rPr>
              <w:fldChar w:fldCharType="end"/>
            </w:r>
          </w:hyperlink>
        </w:p>
        <w:p w:rsidR="00E90F25" w:rsidRDefault="00E90F25">
          <w:pPr>
            <w:pStyle w:val="TOC2"/>
            <w:tabs>
              <w:tab w:val="right" w:leader="dot" w:pos="10070"/>
            </w:tabs>
            <w:rPr>
              <w:noProof/>
            </w:rPr>
          </w:pPr>
          <w:hyperlink w:anchor="_Toc227342592" w:history="1">
            <w:r w:rsidRPr="0001755F">
              <w:rPr>
                <w:rStyle w:val="Hyperlink"/>
                <w:noProof/>
              </w:rPr>
              <w:t>10.2 Database First — Then Logic</w:t>
            </w:r>
            <w:r>
              <w:rPr>
                <w:noProof/>
              </w:rPr>
              <w:tab/>
            </w:r>
            <w:r>
              <w:rPr>
                <w:noProof/>
              </w:rPr>
              <w:fldChar w:fldCharType="begin"/>
            </w:r>
            <w:r>
              <w:rPr>
                <w:noProof/>
              </w:rPr>
              <w:instrText xml:space="preserve"> PAGEREF _Toc227342592 \h </w:instrText>
            </w:r>
            <w:r>
              <w:rPr>
                <w:noProof/>
              </w:rPr>
            </w:r>
            <w:r>
              <w:rPr>
                <w:noProof/>
              </w:rPr>
              <w:fldChar w:fldCharType="separate"/>
            </w:r>
            <w:r>
              <w:rPr>
                <w:noProof/>
              </w:rPr>
              <w:t>20</w:t>
            </w:r>
            <w:r>
              <w:rPr>
                <w:noProof/>
              </w:rPr>
              <w:fldChar w:fldCharType="end"/>
            </w:r>
          </w:hyperlink>
        </w:p>
        <w:p w:rsidR="00E90F25" w:rsidRDefault="00E90F25">
          <w:pPr>
            <w:pStyle w:val="TOC2"/>
            <w:tabs>
              <w:tab w:val="right" w:leader="dot" w:pos="10070"/>
            </w:tabs>
            <w:rPr>
              <w:noProof/>
            </w:rPr>
          </w:pPr>
          <w:hyperlink w:anchor="_Toc227342593" w:history="1">
            <w:r w:rsidRPr="0001755F">
              <w:rPr>
                <w:rStyle w:val="Hyperlink"/>
                <w:noProof/>
              </w:rPr>
              <w:t>10.3 Rule Engine — Test Driven</w:t>
            </w:r>
            <w:r>
              <w:rPr>
                <w:noProof/>
              </w:rPr>
              <w:tab/>
            </w:r>
            <w:r>
              <w:rPr>
                <w:noProof/>
              </w:rPr>
              <w:fldChar w:fldCharType="begin"/>
            </w:r>
            <w:r>
              <w:rPr>
                <w:noProof/>
              </w:rPr>
              <w:instrText xml:space="preserve"> PAGEREF _Toc227342593 \h </w:instrText>
            </w:r>
            <w:r>
              <w:rPr>
                <w:noProof/>
              </w:rPr>
            </w:r>
            <w:r>
              <w:rPr>
                <w:noProof/>
              </w:rPr>
              <w:fldChar w:fldCharType="separate"/>
            </w:r>
            <w:r>
              <w:rPr>
                <w:noProof/>
              </w:rPr>
              <w:t>20</w:t>
            </w:r>
            <w:r>
              <w:rPr>
                <w:noProof/>
              </w:rPr>
              <w:fldChar w:fldCharType="end"/>
            </w:r>
          </w:hyperlink>
        </w:p>
        <w:p w:rsidR="00E90F25" w:rsidRDefault="00E90F25">
          <w:pPr>
            <w:pStyle w:val="TOC2"/>
            <w:tabs>
              <w:tab w:val="right" w:leader="dot" w:pos="10070"/>
            </w:tabs>
            <w:rPr>
              <w:noProof/>
            </w:rPr>
          </w:pPr>
          <w:hyperlink w:anchor="_Toc227342594" w:history="1">
            <w:r w:rsidRPr="0001755F">
              <w:rPr>
                <w:rStyle w:val="Hyperlink"/>
                <w:noProof/>
              </w:rPr>
              <w:t>10.4 Admin Panel — Before Client UI</w:t>
            </w:r>
            <w:r>
              <w:rPr>
                <w:noProof/>
              </w:rPr>
              <w:tab/>
            </w:r>
            <w:r>
              <w:rPr>
                <w:noProof/>
              </w:rPr>
              <w:fldChar w:fldCharType="begin"/>
            </w:r>
            <w:r>
              <w:rPr>
                <w:noProof/>
              </w:rPr>
              <w:instrText xml:space="preserve"> PAGEREF _Toc227342594 \h </w:instrText>
            </w:r>
            <w:r>
              <w:rPr>
                <w:noProof/>
              </w:rPr>
            </w:r>
            <w:r>
              <w:rPr>
                <w:noProof/>
              </w:rPr>
              <w:fldChar w:fldCharType="separate"/>
            </w:r>
            <w:r>
              <w:rPr>
                <w:noProof/>
              </w:rPr>
              <w:t>20</w:t>
            </w:r>
            <w:r>
              <w:rPr>
                <w:noProof/>
              </w:rPr>
              <w:fldChar w:fldCharType="end"/>
            </w:r>
          </w:hyperlink>
        </w:p>
        <w:p w:rsidR="00E90F25" w:rsidRDefault="00E90F25">
          <w:pPr>
            <w:pStyle w:val="TOC2"/>
            <w:tabs>
              <w:tab w:val="right" w:leader="dot" w:pos="10070"/>
            </w:tabs>
            <w:rPr>
              <w:noProof/>
            </w:rPr>
          </w:pPr>
          <w:hyperlink w:anchor="_Toc227342595" w:history="1">
            <w:r w:rsidRPr="0001755F">
              <w:rPr>
                <w:rStyle w:val="Hyperlink"/>
                <w:noProof/>
              </w:rPr>
              <w:t>10.5 Client UI — Guided Wizard Flow</w:t>
            </w:r>
            <w:r>
              <w:rPr>
                <w:noProof/>
              </w:rPr>
              <w:tab/>
            </w:r>
            <w:r>
              <w:rPr>
                <w:noProof/>
              </w:rPr>
              <w:fldChar w:fldCharType="begin"/>
            </w:r>
            <w:r>
              <w:rPr>
                <w:noProof/>
              </w:rPr>
              <w:instrText xml:space="preserve"> PAGEREF _Toc227342595 \h </w:instrText>
            </w:r>
            <w:r>
              <w:rPr>
                <w:noProof/>
              </w:rPr>
            </w:r>
            <w:r>
              <w:rPr>
                <w:noProof/>
              </w:rPr>
              <w:fldChar w:fldCharType="separate"/>
            </w:r>
            <w:r>
              <w:rPr>
                <w:noProof/>
              </w:rPr>
              <w:t>20</w:t>
            </w:r>
            <w:r>
              <w:rPr>
                <w:noProof/>
              </w:rPr>
              <w:fldChar w:fldCharType="end"/>
            </w:r>
          </w:hyperlink>
        </w:p>
        <w:p w:rsidR="00E90F25" w:rsidRDefault="00E90F25">
          <w:pPr>
            <w:pStyle w:val="TOC2"/>
            <w:tabs>
              <w:tab w:val="right" w:leader="dot" w:pos="10070"/>
            </w:tabs>
            <w:rPr>
              <w:noProof/>
            </w:rPr>
          </w:pPr>
          <w:hyperlink w:anchor="_Toc227342596" w:history="1">
            <w:r w:rsidRPr="0001755F">
              <w:rPr>
                <w:rStyle w:val="Hyperlink"/>
                <w:noProof/>
              </w:rPr>
              <w:t>10.6 Testing Strategy</w:t>
            </w:r>
            <w:r>
              <w:rPr>
                <w:noProof/>
              </w:rPr>
              <w:tab/>
            </w:r>
            <w:r>
              <w:rPr>
                <w:noProof/>
              </w:rPr>
              <w:fldChar w:fldCharType="begin"/>
            </w:r>
            <w:r>
              <w:rPr>
                <w:noProof/>
              </w:rPr>
              <w:instrText xml:space="preserve"> PAGEREF _Toc227342596 \h </w:instrText>
            </w:r>
            <w:r>
              <w:rPr>
                <w:noProof/>
              </w:rPr>
            </w:r>
            <w:r>
              <w:rPr>
                <w:noProof/>
              </w:rPr>
              <w:fldChar w:fldCharType="separate"/>
            </w:r>
            <w:r>
              <w:rPr>
                <w:noProof/>
              </w:rPr>
              <w:t>21</w:t>
            </w:r>
            <w:r>
              <w:rPr>
                <w:noProof/>
              </w:rPr>
              <w:fldChar w:fldCharType="end"/>
            </w:r>
          </w:hyperlink>
        </w:p>
        <w:p w:rsidR="00E90F25" w:rsidRDefault="00E90F25">
          <w:pPr>
            <w:pStyle w:val="TOC2"/>
            <w:tabs>
              <w:tab w:val="right" w:leader="dot" w:pos="10070"/>
            </w:tabs>
            <w:rPr>
              <w:noProof/>
            </w:rPr>
          </w:pPr>
          <w:hyperlink w:anchor="_Toc227342597" w:history="1">
            <w:r w:rsidRPr="0001755F">
              <w:rPr>
                <w:rStyle w:val="Hyperlink"/>
                <w:noProof/>
              </w:rPr>
              <w:t>10.7 Go-to-Market — Onboarding a Fabricator</w:t>
            </w:r>
            <w:r>
              <w:rPr>
                <w:noProof/>
              </w:rPr>
              <w:tab/>
            </w:r>
            <w:r>
              <w:rPr>
                <w:noProof/>
              </w:rPr>
              <w:fldChar w:fldCharType="begin"/>
            </w:r>
            <w:r>
              <w:rPr>
                <w:noProof/>
              </w:rPr>
              <w:instrText xml:space="preserve"> PAGEREF _Toc227342597 \h </w:instrText>
            </w:r>
            <w:r>
              <w:rPr>
                <w:noProof/>
              </w:rPr>
            </w:r>
            <w:r>
              <w:rPr>
                <w:noProof/>
              </w:rPr>
              <w:fldChar w:fldCharType="separate"/>
            </w:r>
            <w:r>
              <w:rPr>
                <w:noProof/>
              </w:rPr>
              <w:t>21</w:t>
            </w:r>
            <w:r>
              <w:rPr>
                <w:noProof/>
              </w:rPr>
              <w:fldChar w:fldCharType="end"/>
            </w:r>
          </w:hyperlink>
        </w:p>
        <w:p w:rsidR="00E90F25" w:rsidRDefault="00E90F25">
          <w:pPr>
            <w:pStyle w:val="TOC1"/>
            <w:tabs>
              <w:tab w:val="right" w:leader="dot" w:pos="10070"/>
            </w:tabs>
            <w:rPr>
              <w:noProof/>
            </w:rPr>
          </w:pPr>
          <w:hyperlink w:anchor="_Toc227342598" w:history="1">
            <w:r w:rsidRPr="0001755F">
              <w:rPr>
                <w:rStyle w:val="Hyperlink"/>
                <w:noProof/>
              </w:rPr>
              <w:t>11. Summary &amp; Key Principles</w:t>
            </w:r>
            <w:r>
              <w:rPr>
                <w:noProof/>
              </w:rPr>
              <w:tab/>
            </w:r>
            <w:r>
              <w:rPr>
                <w:noProof/>
              </w:rPr>
              <w:fldChar w:fldCharType="begin"/>
            </w:r>
            <w:r>
              <w:rPr>
                <w:noProof/>
              </w:rPr>
              <w:instrText xml:space="preserve"> PAGEREF _Toc227342598 \h </w:instrText>
            </w:r>
            <w:r>
              <w:rPr>
                <w:noProof/>
              </w:rPr>
            </w:r>
            <w:r>
              <w:rPr>
                <w:noProof/>
              </w:rPr>
              <w:fldChar w:fldCharType="separate"/>
            </w:r>
            <w:r>
              <w:rPr>
                <w:noProof/>
              </w:rPr>
              <w:t>22</w:t>
            </w:r>
            <w:r>
              <w:rPr>
                <w:noProof/>
              </w:rPr>
              <w:fldChar w:fldCharType="end"/>
            </w:r>
          </w:hyperlink>
        </w:p>
        <w:p w:rsidR="00C7264C" w:rsidRDefault="00CB59A1">
          <w:r>
            <w:fldChar w:fldCharType="end"/>
          </w:r>
        </w:p>
      </w:sdtContent>
    </w:sdt>
    <w:p w:rsidR="00C7264C" w:rsidRDefault="00CB59A1">
      <w:r>
        <w:br w:type="page"/>
      </w:r>
    </w:p>
    <w:p w:rsidR="00C7264C" w:rsidRDefault="00CB59A1">
      <w:pPr>
        <w:pStyle w:val="Heading1"/>
        <w:pBdr>
          <w:bottom w:val="single" w:sz="6" w:space="4" w:color="1B4F8A"/>
        </w:pBdr>
        <w:spacing w:after="120"/>
      </w:pPr>
      <w:bookmarkStart w:id="1" w:name="_Toc227342544"/>
      <w:r>
        <w:lastRenderedPageBreak/>
        <w:t>1. System Understanding</w:t>
      </w:r>
      <w:bookmarkEnd w:id="1"/>
    </w:p>
    <w:p w:rsidR="00C7264C" w:rsidRDefault="00CB59A1">
      <w:pPr>
        <w:pStyle w:val="Heading2"/>
        <w:spacing w:after="80"/>
      </w:pPr>
      <w:bookmarkStart w:id="2" w:name="_Toc227342545"/>
      <w:r>
        <w:t>1.1 What This System Does</w:t>
      </w:r>
      <w:bookmarkEnd w:id="2"/>
    </w:p>
    <w:p w:rsidR="00C7264C" w:rsidRDefault="00CB59A1">
      <w:pPr>
        <w:spacing w:before="100" w:after="100"/>
      </w:pPr>
      <w:r>
        <w:t xml:space="preserve">The Fenestration Design &amp; Pricing Tool is a rule-driven, parametric configurator built for </w:t>
      </w:r>
      <w:proofErr w:type="spellStart"/>
      <w:r>
        <w:t>aluminum</w:t>
      </w:r>
      <w:proofErr w:type="spellEnd"/>
      <w:r>
        <w:t xml:space="preserve"> window and door fabricators. A fabricator enters the product type (Sliding Window, Casement Window, Sliding Door), the overall dimensions (width and height </w:t>
      </w:r>
      <w:r>
        <w:t>in millimetres), and the configuration (number of panels, track type). The system then automatically computes every profile length needed, generates a complete bill of materials with hardware, calculates glass sizes with proper deductions, and produces a f</w:t>
      </w:r>
      <w:r>
        <w:t>ully costed quotation — all in under 30 seconds.</w:t>
      </w:r>
    </w:p>
    <w:p w:rsidR="00C7264C" w:rsidRDefault="00CB59A1">
      <w:pPr>
        <w:spacing w:before="100" w:after="100"/>
      </w:pPr>
      <w:r>
        <w:t>Unlike general-purpose CAD tools, this system is not a drawing tool. It is a knowledge-encoded configurator: the fabrication knowledge that experienced estimators carry in their heads is stored in a database</w:t>
      </w:r>
      <w:r>
        <w:t xml:space="preserve"> as formulas and rules. This makes the system teachable, updatable, and scalable across multiple fabricators and profile brands without rewriting code.</w:t>
      </w:r>
    </w:p>
    <w:p w:rsidR="00C7264C" w:rsidRDefault="00CB59A1">
      <w:pPr>
        <w:pBdr>
          <w:left w:val="single" w:sz="12" w:space="8" w:color="1B4F8A"/>
        </w:pBdr>
        <w:shd w:val="clear" w:color="auto" w:fill="EBF5FB"/>
        <w:spacing w:before="100" w:after="100"/>
        <w:ind w:left="360"/>
      </w:pPr>
      <w:r>
        <w:rPr>
          <w:i/>
          <w:iCs/>
          <w:sz w:val="19"/>
          <w:szCs w:val="19"/>
        </w:rPr>
        <w:t>Core insight: The competitive advantage is not the UI — it is the rule engine. A fabricator who takes 45</w:t>
      </w:r>
      <w:r>
        <w:rPr>
          <w:i/>
          <w:iCs/>
          <w:sz w:val="19"/>
          <w:szCs w:val="19"/>
        </w:rPr>
        <w:t xml:space="preserve"> minutes to manually calculate a BOM should be able to get the same result in under 60 seconds, with zero math errors.</w:t>
      </w:r>
    </w:p>
    <w:p w:rsidR="00C7264C" w:rsidRDefault="00CB59A1">
      <w:pPr>
        <w:pStyle w:val="Heading2"/>
        <w:spacing w:after="80"/>
      </w:pPr>
      <w:bookmarkStart w:id="3" w:name="_Toc227342546"/>
      <w:r>
        <w:t>1.2 Three Core Engines</w:t>
      </w:r>
      <w:bookmarkEnd w:id="3"/>
    </w:p>
    <w:p w:rsidR="00C7264C" w:rsidRDefault="00CB59A1">
      <w:pPr>
        <w:spacing w:before="100" w:after="100"/>
      </w:pPr>
      <w:r>
        <w:t>The system is built around three tightly coupled engines, each with a single responsibility:</w:t>
      </w:r>
    </w:p>
    <w:p w:rsidR="00C7264C" w:rsidRDefault="00CB59A1">
      <w:pPr>
        <w:pStyle w:val="ListParagraph"/>
        <w:numPr>
          <w:ilvl w:val="0"/>
          <w:numId w:val="2"/>
        </w:numPr>
        <w:spacing w:before="40" w:after="40"/>
      </w:pPr>
      <w:r>
        <w:rPr>
          <w:sz w:val="19"/>
          <w:szCs w:val="19"/>
        </w:rPr>
        <w:t>Design Engine — Takes raw user input (type, dimensions, config) and applies parametric formulas to compute every profile length in the assembly. This includes frame members, sash/shutter members, mullions, glazing beads, and tracks. It must enforce constra</w:t>
      </w:r>
      <w:r>
        <w:rPr>
          <w:sz w:val="19"/>
          <w:szCs w:val="19"/>
        </w:rPr>
        <w:t>int validation to reject physically impossible configurations before computation begins.</w:t>
      </w:r>
    </w:p>
    <w:p w:rsidR="00C7264C" w:rsidRDefault="00CB59A1">
      <w:pPr>
        <w:pStyle w:val="ListParagraph"/>
        <w:numPr>
          <w:ilvl w:val="0"/>
          <w:numId w:val="2"/>
        </w:numPr>
        <w:spacing w:before="40" w:after="40"/>
      </w:pPr>
      <w:r>
        <w:rPr>
          <w:sz w:val="19"/>
          <w:szCs w:val="19"/>
        </w:rPr>
        <w:t xml:space="preserve">BOM Engine — Takes the Design Engine output (a map of component roles to computed lengths) and resolves each role to a specific profile code, stick count, and wastage </w:t>
      </w:r>
      <w:r>
        <w:rPr>
          <w:sz w:val="19"/>
          <w:szCs w:val="19"/>
        </w:rPr>
        <w:t>allowance. It also resolves the glass schedule (size and area per pane) and maps the hardware kit for the product type and panel count.</w:t>
      </w:r>
    </w:p>
    <w:p w:rsidR="00C7264C" w:rsidRDefault="00CB59A1">
      <w:pPr>
        <w:pStyle w:val="ListParagraph"/>
        <w:numPr>
          <w:ilvl w:val="0"/>
          <w:numId w:val="2"/>
        </w:numPr>
        <w:spacing w:before="40" w:after="40"/>
      </w:pPr>
      <w:r>
        <w:rPr>
          <w:sz w:val="19"/>
          <w:szCs w:val="19"/>
        </w:rPr>
        <w:t>Pricing Engine — Takes the BOM and costs every line using the formula: profile cost = (length in metres) × (weight per m</w:t>
      </w:r>
      <w:r>
        <w:rPr>
          <w:sz w:val="19"/>
          <w:szCs w:val="19"/>
        </w:rPr>
        <w:t>etre in kg) × (cost per kg). Glass is costed by square footage. Hardware is costed per unit. Fabrication charge, margin percentage, and GST are applied on top to produce a final line-itemised quotation.</w:t>
      </w:r>
    </w:p>
    <w:p w:rsidR="00C7264C" w:rsidRDefault="00E90F25">
      <w:pPr>
        <w:pStyle w:val="Heading2"/>
        <w:spacing w:after="80"/>
      </w:pPr>
      <w:bookmarkStart w:id="4" w:name="_Toc227342547"/>
      <w:r>
        <w:rPr>
          <w:noProof/>
        </w:rPr>
        <w:drawing>
          <wp:anchor distT="0" distB="0" distL="114300" distR="114300" simplePos="0" relativeHeight="251658240" behindDoc="0" locked="0" layoutInCell="1" allowOverlap="1" wp14:anchorId="690EAECF" wp14:editId="7355351B">
            <wp:simplePos x="0" y="0"/>
            <wp:positionH relativeFrom="margin">
              <wp:align>left</wp:align>
            </wp:positionH>
            <wp:positionV relativeFrom="paragraph">
              <wp:posOffset>488315</wp:posOffset>
            </wp:positionV>
            <wp:extent cx="6477000" cy="35242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77000" cy="3524250"/>
                    </a:xfrm>
                    <a:prstGeom prst="rect">
                      <a:avLst/>
                    </a:prstGeom>
                  </pic:spPr>
                </pic:pic>
              </a:graphicData>
            </a:graphic>
          </wp:anchor>
        </w:drawing>
      </w:r>
      <w:r w:rsidR="00CB59A1">
        <w:t>1.3 End-to-End Data Flow</w:t>
      </w:r>
      <w:bookmarkEnd w:id="4"/>
    </w:p>
    <w:p w:rsidR="00E90F25" w:rsidRDefault="00CB59A1" w:rsidP="00E90F25">
      <w:pPr>
        <w:spacing w:before="100" w:after="100"/>
      </w:pPr>
      <w:r>
        <w:lastRenderedPageBreak/>
        <w:t xml:space="preserve">The diagram below shows how </w:t>
      </w:r>
      <w:r>
        <w:t>data moves from the user's input through each processing layer to the final output:</w:t>
      </w:r>
    </w:p>
    <w:p w:rsidR="00C7264C" w:rsidRDefault="00CB59A1">
      <w:pPr>
        <w:pBdr>
          <w:left w:val="single" w:sz="12" w:space="8" w:color="0E6655"/>
        </w:pBdr>
        <w:shd w:val="clear" w:color="auto" w:fill="FDFEFE"/>
        <w:spacing w:before="100" w:after="100"/>
        <w:ind w:left="360"/>
      </w:pPr>
      <w:r>
        <w:rPr>
          <w:i/>
          <w:iCs/>
          <w:sz w:val="19"/>
          <w:szCs w:val="19"/>
        </w:rPr>
        <w:t>I</w:t>
      </w:r>
      <w:r>
        <w:rPr>
          <w:i/>
          <w:iCs/>
          <w:sz w:val="19"/>
          <w:szCs w:val="19"/>
        </w:rPr>
        <w:t>mportant: The flow is unidirectional during computation. User input flows into the Design Engine, which feeds the BOM Engine, which feeds the Pricing Engine. There is no</w:t>
      </w:r>
      <w:r>
        <w:rPr>
          <w:i/>
          <w:iCs/>
          <w:sz w:val="19"/>
          <w:szCs w:val="19"/>
        </w:rPr>
        <w:t xml:space="preserve"> feedback loop during a single design run — recalculation is triggered only when the user changes an input.</w:t>
      </w:r>
    </w:p>
    <w:p w:rsidR="00C7264C" w:rsidRDefault="00CB59A1" w:rsidP="00E90F25">
      <w:bookmarkStart w:id="5" w:name="_Toc227342548"/>
      <w:r>
        <w:rPr>
          <w:b/>
          <w:bCs/>
          <w:color w:val="1B4F8A"/>
          <w:sz w:val="32"/>
          <w:szCs w:val="32"/>
        </w:rPr>
        <w:t xml:space="preserve">2. Competitive Gap Analysis — vs EVA </w:t>
      </w:r>
      <w:proofErr w:type="spellStart"/>
      <w:r>
        <w:rPr>
          <w:b/>
          <w:bCs/>
          <w:color w:val="1B4F8A"/>
          <w:sz w:val="32"/>
          <w:szCs w:val="32"/>
        </w:rPr>
        <w:t>WinOptimize</w:t>
      </w:r>
      <w:bookmarkEnd w:id="5"/>
      <w:proofErr w:type="spellEnd"/>
    </w:p>
    <w:p w:rsidR="00C7264C" w:rsidRDefault="00CB59A1">
      <w:pPr>
        <w:pStyle w:val="Heading2"/>
        <w:spacing w:after="80"/>
      </w:pPr>
      <w:bookmarkStart w:id="6" w:name="_Toc227342549"/>
      <w:r>
        <w:t>2</w:t>
      </w:r>
      <w:r>
        <w:t>.1 Competitive Positioning Overview</w:t>
      </w:r>
      <w:bookmarkEnd w:id="6"/>
    </w:p>
    <w:p w:rsidR="00C7264C" w:rsidRDefault="00CB59A1">
      <w:pPr>
        <w:spacing w:before="100" w:after="100"/>
      </w:pPr>
      <w:r>
        <w:t xml:space="preserve">EVA </w:t>
      </w:r>
      <w:proofErr w:type="spellStart"/>
      <w:r>
        <w:t>WinOptimize</w:t>
      </w:r>
      <w:proofErr w:type="spellEnd"/>
      <w:r>
        <w:t xml:space="preserve"> is a mature German-engineered fenestration s</w:t>
      </w:r>
      <w:r>
        <w:t xml:space="preserve">oftware used by large fabricators globally. It has deep CAD integration, extensive profile libraries, and decades of refinement. However, it is expensive, complex to </w:t>
      </w:r>
      <w:proofErr w:type="spellStart"/>
      <w:r>
        <w:t>onboard</w:t>
      </w:r>
      <w:proofErr w:type="spellEnd"/>
      <w:r>
        <w:t>, and not optimised for the Indian fabrication market. The chart below shows how ou</w:t>
      </w:r>
      <w:r>
        <w:t>r system can outperform EVA on the dimensions that matter most to Indian fabricators:</w:t>
      </w:r>
    </w:p>
    <w:p w:rsidR="00C7264C" w:rsidRDefault="00CB59A1">
      <w:pPr>
        <w:spacing w:before="200" w:after="200"/>
        <w:jc w:val="center"/>
      </w:pPr>
      <w:r>
        <w:rPr>
          <w:noProof/>
        </w:rPr>
        <w:drawing>
          <wp:inline distT="0" distB="0" distL="0" distR="0">
            <wp:extent cx="5334000" cy="3238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238500"/>
                    </a:xfrm>
                    <a:prstGeom prst="rect">
                      <a:avLst/>
                    </a:prstGeom>
                  </pic:spPr>
                </pic:pic>
              </a:graphicData>
            </a:graphic>
          </wp:inline>
        </w:drawing>
      </w:r>
    </w:p>
    <w:p w:rsidR="00C7264C" w:rsidRDefault="00CB59A1">
      <w:pPr>
        <w:pStyle w:val="Heading2"/>
        <w:spacing w:after="80"/>
      </w:pPr>
      <w:bookmarkStart w:id="7" w:name="_Toc227342550"/>
      <w:r>
        <w:t xml:space="preserve">2.2 Where This System Can Outperform EVA </w:t>
      </w:r>
      <w:proofErr w:type="spellStart"/>
      <w:r>
        <w:t>WinOptimize</w:t>
      </w:r>
      <w:bookmarkEnd w:id="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200"/>
        <w:gridCol w:w="2660"/>
      </w:tblGrid>
      <w:tr w:rsidR="00C7264C">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1B4F8A"/>
            <w:tcMar>
              <w:top w:w="80" w:type="dxa"/>
              <w:left w:w="120" w:type="dxa"/>
              <w:bottom w:w="80" w:type="dxa"/>
              <w:right w:w="120" w:type="dxa"/>
            </w:tcMar>
            <w:vAlign w:val="center"/>
          </w:tcPr>
          <w:p w:rsidR="00C7264C" w:rsidRDefault="00CB59A1">
            <w:pPr>
              <w:jc w:val="center"/>
            </w:pPr>
            <w:r>
              <w:rPr>
                <w:b/>
                <w:bCs/>
                <w:color w:val="FFFFFF"/>
              </w:rPr>
              <w:t>Dimension</w:t>
            </w:r>
          </w:p>
        </w:tc>
        <w:tc>
          <w:tcPr>
            <w:tcW w:w="2000" w:type="dxa"/>
            <w:tcBorders>
              <w:top w:val="single" w:sz="1" w:space="0" w:color="AAAAAA"/>
              <w:left w:val="single" w:sz="1" w:space="0" w:color="AAAAAA"/>
              <w:bottom w:val="single" w:sz="1" w:space="0" w:color="AAAAAA"/>
              <w:right w:val="single" w:sz="1" w:space="0" w:color="AAAAAA"/>
            </w:tcBorders>
            <w:shd w:val="clear" w:color="auto" w:fill="1B4F8A"/>
            <w:tcMar>
              <w:top w:w="80" w:type="dxa"/>
              <w:left w:w="120" w:type="dxa"/>
              <w:bottom w:w="80" w:type="dxa"/>
              <w:right w:w="120" w:type="dxa"/>
            </w:tcMar>
            <w:vAlign w:val="center"/>
          </w:tcPr>
          <w:p w:rsidR="00C7264C" w:rsidRDefault="00CB59A1">
            <w:pPr>
              <w:jc w:val="center"/>
            </w:pPr>
            <w:r>
              <w:rPr>
                <w:b/>
                <w:bCs/>
                <w:color w:val="FFFFFF"/>
              </w:rPr>
              <w:t xml:space="preserve">EVA </w:t>
            </w:r>
            <w:proofErr w:type="spellStart"/>
            <w:r>
              <w:rPr>
                <w:b/>
                <w:bCs/>
                <w:color w:val="FFFFFF"/>
              </w:rPr>
              <w:t>WinOptimize</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1B4F8A"/>
            <w:tcMar>
              <w:top w:w="80" w:type="dxa"/>
              <w:left w:w="120" w:type="dxa"/>
              <w:bottom w:w="80" w:type="dxa"/>
              <w:right w:w="120" w:type="dxa"/>
            </w:tcMar>
            <w:vAlign w:val="center"/>
          </w:tcPr>
          <w:p w:rsidR="00C7264C" w:rsidRDefault="00CB59A1">
            <w:pPr>
              <w:jc w:val="center"/>
            </w:pPr>
            <w:r>
              <w:rPr>
                <w:b/>
                <w:bCs/>
                <w:color w:val="FFFFFF"/>
              </w:rPr>
              <w:t>Our System</w:t>
            </w:r>
          </w:p>
        </w:tc>
        <w:tc>
          <w:tcPr>
            <w:tcW w:w="2660" w:type="dxa"/>
            <w:tcBorders>
              <w:top w:val="single" w:sz="1" w:space="0" w:color="AAAAAA"/>
              <w:left w:val="single" w:sz="1" w:space="0" w:color="AAAAAA"/>
              <w:bottom w:val="single" w:sz="1" w:space="0" w:color="AAAAAA"/>
              <w:right w:val="single" w:sz="1" w:space="0" w:color="AAAAAA"/>
            </w:tcBorders>
            <w:shd w:val="clear" w:color="auto" w:fill="1B4F8A"/>
            <w:tcMar>
              <w:top w:w="80" w:type="dxa"/>
              <w:left w:w="120" w:type="dxa"/>
              <w:bottom w:w="80" w:type="dxa"/>
              <w:right w:w="120" w:type="dxa"/>
            </w:tcMar>
            <w:vAlign w:val="center"/>
          </w:tcPr>
          <w:p w:rsidR="00C7264C" w:rsidRDefault="00CB59A1">
            <w:pPr>
              <w:jc w:val="center"/>
            </w:pPr>
            <w:r>
              <w:rPr>
                <w:b/>
                <w:bCs/>
                <w:color w:val="FFFFFF"/>
              </w:rPr>
              <w:t>Advantage</w:t>
            </w:r>
          </w:p>
        </w:tc>
      </w:tr>
      <w:tr w:rsidR="00C726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proofErr w:type="spellStart"/>
            <w:r>
              <w:rPr>
                <w:sz w:val="19"/>
                <w:szCs w:val="19"/>
              </w:rPr>
              <w:t>Onboarding</w:t>
            </w:r>
            <w:proofErr w:type="spellEnd"/>
            <w:r>
              <w:rPr>
                <w:sz w:val="19"/>
                <w:szCs w:val="19"/>
              </w:rPr>
              <w:t xml:space="preserve"> Speed</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2–4 weeks training</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Under 1 day — guided UI</w:t>
            </w:r>
          </w:p>
        </w:tc>
        <w:tc>
          <w:tcPr>
            <w:tcW w:w="2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Critical for SME market</w:t>
            </w:r>
          </w:p>
        </w:tc>
      </w:tr>
      <w:tr w:rsidR="00C726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Indian Market Fit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Generic, no Indian pricing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INR-native, GST-ready, Indian series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First-mover advantage</w:t>
            </w:r>
          </w:p>
        </w:tc>
      </w:tr>
      <w:tr w:rsidR="00C726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Pricing Transparency</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Black-box cost output</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Line-itemised weight × rate breakdown</w:t>
            </w:r>
          </w:p>
        </w:tc>
        <w:tc>
          <w:tcPr>
            <w:tcW w:w="2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Builds fabricator trust</w:t>
            </w:r>
          </w:p>
        </w:tc>
      </w:tr>
      <w:tr w:rsidR="00C726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Rule Flexibility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CAD-embedded, hard to change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DB-driven formulas editable by admin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No developer needed</w:t>
            </w:r>
          </w:p>
        </w:tc>
      </w:tr>
      <w:tr w:rsidR="00C726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Voice Input</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Not available</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Whisper + GPT voice-to-design pipeline</w:t>
            </w:r>
          </w:p>
        </w:tc>
        <w:tc>
          <w:tcPr>
            <w:tcW w:w="2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Unique differentiator</w:t>
            </w:r>
          </w:p>
        </w:tc>
      </w:tr>
      <w:tr w:rsidR="00C726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Cost (Licence)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w:t>
            </w:r>
            <w:r>
              <w:rPr>
                <w:sz w:val="19"/>
                <w:szCs w:val="19"/>
              </w:rPr>
              <w:t>2–5 lakh/</w:t>
            </w:r>
            <w:proofErr w:type="spellStart"/>
            <w:r>
              <w:rPr>
                <w:sz w:val="19"/>
                <w:szCs w:val="19"/>
              </w:rPr>
              <w:t>yr</w:t>
            </w:r>
            <w:proofErr w:type="spellEnd"/>
            <w:r>
              <w:rPr>
                <w:sz w:val="19"/>
                <w:szCs w:val="19"/>
              </w:rPr>
              <w:t xml:space="preserve"> per seat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SaaS model ₹3,000–8,000/month</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80%+ cost saving</w:t>
            </w:r>
          </w:p>
        </w:tc>
      </w:tr>
      <w:tr w:rsidR="00C7264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Mobile Access</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Windows desktop only</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Progressive Web App (PWA)</w:t>
            </w:r>
          </w:p>
        </w:tc>
        <w:tc>
          <w:tcPr>
            <w:tcW w:w="2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Field estimators</w:t>
            </w:r>
          </w:p>
        </w:tc>
      </w:tr>
    </w:tbl>
    <w:p w:rsidR="00C7264C" w:rsidRDefault="00CB59A1">
      <w:pPr>
        <w:pStyle w:val="Heading2"/>
        <w:spacing w:after="80"/>
      </w:pPr>
      <w:bookmarkStart w:id="8" w:name="_Toc227342551"/>
      <w:r>
        <w:lastRenderedPageBreak/>
        <w:t>2.3 Where This System Will Struggle vs EVA</w:t>
      </w:r>
      <w:bookmarkEnd w:id="8"/>
    </w:p>
    <w:p w:rsidR="00C7264C" w:rsidRDefault="00CB59A1">
      <w:pPr>
        <w:pStyle w:val="ListParagraph"/>
        <w:numPr>
          <w:ilvl w:val="0"/>
          <w:numId w:val="2"/>
        </w:numPr>
        <w:spacing w:before="40" w:after="40"/>
      </w:pPr>
      <w:r>
        <w:rPr>
          <w:sz w:val="19"/>
          <w:szCs w:val="19"/>
        </w:rPr>
        <w:t>CAD Accuracy: EVA generates fabrication drawings and DXF files. This system will not do this in Phase 1 or 2. For fabricators who need shop-floor drawings, this is a gap.</w:t>
      </w:r>
    </w:p>
    <w:p w:rsidR="00C7264C" w:rsidRDefault="00CB59A1">
      <w:pPr>
        <w:pStyle w:val="ListParagraph"/>
        <w:numPr>
          <w:ilvl w:val="0"/>
          <w:numId w:val="2"/>
        </w:numPr>
        <w:spacing w:before="40" w:after="40"/>
      </w:pPr>
      <w:r>
        <w:rPr>
          <w:sz w:val="19"/>
          <w:szCs w:val="19"/>
        </w:rPr>
        <w:t>Profile Library Depth: EVA has thousands of pre-loaded profiles from global brands. T</w:t>
      </w:r>
      <w:r>
        <w:rPr>
          <w:sz w:val="19"/>
          <w:szCs w:val="19"/>
        </w:rPr>
        <w:t>his system starts with a manually maintained admin database and will require data entry effort to match EVA's breadth.</w:t>
      </w:r>
    </w:p>
    <w:p w:rsidR="00C7264C" w:rsidRDefault="00CB59A1">
      <w:pPr>
        <w:pStyle w:val="ListParagraph"/>
        <w:numPr>
          <w:ilvl w:val="0"/>
          <w:numId w:val="2"/>
        </w:numPr>
        <w:spacing w:before="40" w:after="40"/>
      </w:pPr>
      <w:r>
        <w:rPr>
          <w:sz w:val="19"/>
          <w:szCs w:val="19"/>
        </w:rPr>
        <w:t>Thermal &amp; Structural Simulation: EVA can compute U-values and structural load compliance. This system does not perform engineering simula</w:t>
      </w:r>
      <w:r>
        <w:rPr>
          <w:sz w:val="19"/>
          <w:szCs w:val="19"/>
        </w:rPr>
        <w:t>tion — it is a configurator, not a compliance tool.</w:t>
      </w:r>
    </w:p>
    <w:p w:rsidR="00C7264C" w:rsidRDefault="00CB59A1">
      <w:pPr>
        <w:pStyle w:val="ListParagraph"/>
        <w:numPr>
          <w:ilvl w:val="0"/>
          <w:numId w:val="2"/>
        </w:numPr>
        <w:spacing w:before="40" w:after="40"/>
      </w:pPr>
      <w:r>
        <w:rPr>
          <w:sz w:val="19"/>
          <w:szCs w:val="19"/>
        </w:rPr>
        <w:t>Multi-storey &amp; Curtain Wall: EVA handles complex facade systems. This system targets standard residential and light commercial windows and doors — curtain wall is a Phase 4+ feature at earliest.</w:t>
      </w:r>
    </w:p>
    <w:p w:rsidR="00C7264C" w:rsidRDefault="00CB59A1">
      <w:pPr>
        <w:pBdr>
          <w:left w:val="single" w:sz="12" w:space="8" w:color="B7770D"/>
        </w:pBdr>
        <w:shd w:val="clear" w:color="auto" w:fill="FEF9E7"/>
        <w:spacing w:before="100" w:after="100"/>
        <w:ind w:left="360"/>
      </w:pPr>
      <w:r>
        <w:rPr>
          <w:i/>
          <w:iCs/>
          <w:sz w:val="19"/>
          <w:szCs w:val="19"/>
        </w:rPr>
        <w:t>Strategic</w:t>
      </w:r>
      <w:r>
        <w:rPr>
          <w:i/>
          <w:iCs/>
          <w:sz w:val="19"/>
          <w:szCs w:val="19"/>
        </w:rPr>
        <w:t xml:space="preserve"> recommendation: Do not try to beat EVA at what it does best (CAD, simulation). Beat it at what it does worst — speed, simplicity, Indian market fit, and price. Own the SME and mid-market segment first.</w:t>
      </w:r>
    </w:p>
    <w:p w:rsidR="00C7264C" w:rsidRDefault="00CB59A1">
      <w:r>
        <w:br w:type="page"/>
      </w:r>
    </w:p>
    <w:p w:rsidR="00C7264C" w:rsidRDefault="00CB59A1">
      <w:pPr>
        <w:pStyle w:val="Heading1"/>
        <w:pBdr>
          <w:bottom w:val="single" w:sz="6" w:space="4" w:color="1B4F8A"/>
        </w:pBdr>
        <w:spacing w:after="120"/>
      </w:pPr>
      <w:bookmarkStart w:id="9" w:name="_Toc227342552"/>
      <w:r>
        <w:lastRenderedPageBreak/>
        <w:t>3. Missing Components — Critical Gaps</w:t>
      </w:r>
      <w:bookmarkEnd w:id="9"/>
    </w:p>
    <w:p w:rsidR="00C7264C" w:rsidRDefault="00CB59A1">
      <w:pPr>
        <w:pStyle w:val="Heading2"/>
        <w:spacing w:after="80"/>
      </w:pPr>
      <w:bookmarkStart w:id="10" w:name="_Toc227342553"/>
      <w:r>
        <w:t>3.1 Constraint Validation Engine</w:t>
      </w:r>
      <w:bookmarkEnd w:id="10"/>
    </w:p>
    <w:p w:rsidR="00C7264C" w:rsidRDefault="00CB59A1">
      <w:pPr>
        <w:spacing w:before="100" w:after="100"/>
      </w:pPr>
      <w:r>
        <w:t>The most dangerous gap in any early build is the absence of input constraint validation. Without it, the system will accept and process physically impossible configurations, producing BOMs that fabricators will cut and only</w:t>
      </w:r>
      <w:r>
        <w:t xml:space="preserve"> discover are wrong on the shop floor. Every product type must have a constraint table with minimum and maximum values for every dimension.</w:t>
      </w:r>
    </w:p>
    <w:tbl>
      <w:tblPr>
        <w:tblW w:w="7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15"/>
        <w:gridCol w:w="1815"/>
        <w:gridCol w:w="1815"/>
      </w:tblGrid>
      <w:tr w:rsidR="00C7264C">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1B4F8A"/>
            <w:tcMar>
              <w:top w:w="80" w:type="dxa"/>
              <w:left w:w="120" w:type="dxa"/>
              <w:bottom w:w="80" w:type="dxa"/>
              <w:right w:w="120" w:type="dxa"/>
            </w:tcMar>
            <w:vAlign w:val="center"/>
          </w:tcPr>
          <w:p w:rsidR="00C7264C" w:rsidRDefault="00CB59A1">
            <w:pPr>
              <w:jc w:val="center"/>
            </w:pPr>
            <w:r>
              <w:rPr>
                <w:b/>
                <w:bCs/>
                <w:color w:val="FFFFFF"/>
              </w:rPr>
              <w:t>Constraint</w:t>
            </w:r>
          </w:p>
        </w:tc>
        <w:tc>
          <w:tcPr>
            <w:tcW w:w="1815" w:type="dxa"/>
            <w:tcBorders>
              <w:top w:val="single" w:sz="1" w:space="0" w:color="AAAAAA"/>
              <w:left w:val="single" w:sz="1" w:space="0" w:color="AAAAAA"/>
              <w:bottom w:val="single" w:sz="1" w:space="0" w:color="AAAAAA"/>
              <w:right w:val="single" w:sz="1" w:space="0" w:color="AAAAAA"/>
            </w:tcBorders>
            <w:shd w:val="clear" w:color="auto" w:fill="1B4F8A"/>
            <w:tcMar>
              <w:top w:w="80" w:type="dxa"/>
              <w:left w:w="120" w:type="dxa"/>
              <w:bottom w:w="80" w:type="dxa"/>
              <w:right w:w="120" w:type="dxa"/>
            </w:tcMar>
            <w:vAlign w:val="center"/>
          </w:tcPr>
          <w:p w:rsidR="00C7264C" w:rsidRDefault="00CB59A1">
            <w:pPr>
              <w:jc w:val="center"/>
            </w:pPr>
            <w:r>
              <w:rPr>
                <w:b/>
                <w:bCs/>
                <w:color w:val="FFFFFF"/>
              </w:rPr>
              <w:t>Sliding Window</w:t>
            </w:r>
          </w:p>
        </w:tc>
        <w:tc>
          <w:tcPr>
            <w:tcW w:w="1815" w:type="dxa"/>
            <w:tcBorders>
              <w:top w:val="single" w:sz="1" w:space="0" w:color="AAAAAA"/>
              <w:left w:val="single" w:sz="1" w:space="0" w:color="AAAAAA"/>
              <w:bottom w:val="single" w:sz="1" w:space="0" w:color="AAAAAA"/>
              <w:right w:val="single" w:sz="1" w:space="0" w:color="AAAAAA"/>
            </w:tcBorders>
            <w:shd w:val="clear" w:color="auto" w:fill="1B4F8A"/>
            <w:tcMar>
              <w:top w:w="80" w:type="dxa"/>
              <w:left w:w="120" w:type="dxa"/>
              <w:bottom w:w="80" w:type="dxa"/>
              <w:right w:w="120" w:type="dxa"/>
            </w:tcMar>
            <w:vAlign w:val="center"/>
          </w:tcPr>
          <w:p w:rsidR="00C7264C" w:rsidRDefault="00CB59A1">
            <w:pPr>
              <w:jc w:val="center"/>
            </w:pPr>
            <w:r>
              <w:rPr>
                <w:b/>
                <w:bCs/>
                <w:color w:val="FFFFFF"/>
              </w:rPr>
              <w:t>Casement Window</w:t>
            </w:r>
          </w:p>
        </w:tc>
        <w:tc>
          <w:tcPr>
            <w:tcW w:w="1815" w:type="dxa"/>
            <w:tcBorders>
              <w:top w:val="single" w:sz="1" w:space="0" w:color="AAAAAA"/>
              <w:left w:val="single" w:sz="1" w:space="0" w:color="AAAAAA"/>
              <w:bottom w:val="single" w:sz="1" w:space="0" w:color="AAAAAA"/>
              <w:right w:val="single" w:sz="1" w:space="0" w:color="AAAAAA"/>
            </w:tcBorders>
            <w:shd w:val="clear" w:color="auto" w:fill="1B4F8A"/>
            <w:tcMar>
              <w:top w:w="80" w:type="dxa"/>
              <w:left w:w="120" w:type="dxa"/>
              <w:bottom w:w="80" w:type="dxa"/>
              <w:right w:w="120" w:type="dxa"/>
            </w:tcMar>
            <w:vAlign w:val="center"/>
          </w:tcPr>
          <w:p w:rsidR="00C7264C" w:rsidRDefault="00CB59A1">
            <w:pPr>
              <w:jc w:val="center"/>
            </w:pPr>
            <w:r>
              <w:rPr>
                <w:b/>
                <w:bCs/>
                <w:color w:val="FFFFFF"/>
              </w:rPr>
              <w:t>Sliding Door</w:t>
            </w:r>
          </w:p>
        </w:tc>
      </w:tr>
      <w:tr w:rsidR="00C7264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Minimum Width (mm)</w:t>
            </w:r>
          </w:p>
        </w:tc>
        <w:tc>
          <w:tcPr>
            <w:tcW w:w="18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600</w:t>
            </w:r>
          </w:p>
        </w:tc>
        <w:tc>
          <w:tcPr>
            <w:tcW w:w="18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400</w:t>
            </w:r>
          </w:p>
        </w:tc>
        <w:tc>
          <w:tcPr>
            <w:tcW w:w="18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1200</w:t>
            </w:r>
          </w:p>
        </w:tc>
      </w:tr>
      <w:tr w:rsidR="00C7264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Maximum Width (mm)</w:t>
            </w:r>
          </w:p>
        </w:tc>
        <w:tc>
          <w:tcPr>
            <w:tcW w:w="18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4500</w:t>
            </w:r>
          </w:p>
        </w:tc>
        <w:tc>
          <w:tcPr>
            <w:tcW w:w="18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2400</w:t>
            </w:r>
          </w:p>
        </w:tc>
        <w:tc>
          <w:tcPr>
            <w:tcW w:w="18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4000</w:t>
            </w:r>
          </w:p>
        </w:tc>
      </w:tr>
      <w:tr w:rsidR="00C7264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Minimum Height (mm)</w:t>
            </w:r>
          </w:p>
        </w:tc>
        <w:tc>
          <w:tcPr>
            <w:tcW w:w="18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450</w:t>
            </w:r>
          </w:p>
        </w:tc>
        <w:tc>
          <w:tcPr>
            <w:tcW w:w="18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400</w:t>
            </w:r>
          </w:p>
        </w:tc>
        <w:tc>
          <w:tcPr>
            <w:tcW w:w="18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1800</w:t>
            </w:r>
          </w:p>
        </w:tc>
      </w:tr>
      <w:tr w:rsidR="00C7264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Maximum Height (mm)</w:t>
            </w:r>
          </w:p>
        </w:tc>
        <w:tc>
          <w:tcPr>
            <w:tcW w:w="18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2400</w:t>
            </w:r>
          </w:p>
        </w:tc>
        <w:tc>
          <w:tcPr>
            <w:tcW w:w="18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2100</w:t>
            </w:r>
          </w:p>
        </w:tc>
        <w:tc>
          <w:tcPr>
            <w:tcW w:w="18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3000</w:t>
            </w:r>
          </w:p>
        </w:tc>
      </w:tr>
      <w:tr w:rsidR="00C7264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Min Panel Width (mm)</w:t>
            </w:r>
          </w:p>
        </w:tc>
        <w:tc>
          <w:tcPr>
            <w:tcW w:w="18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300 per panel</w:t>
            </w:r>
          </w:p>
        </w:tc>
        <w:tc>
          <w:tcPr>
            <w:tcW w:w="18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350</w:t>
            </w:r>
          </w:p>
        </w:tc>
        <w:tc>
          <w:tcPr>
            <w:tcW w:w="18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500</w:t>
            </w:r>
          </w:p>
        </w:tc>
      </w:tr>
      <w:tr w:rsidR="00C7264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Max single span (no mullion)</w:t>
            </w:r>
          </w:p>
        </w:tc>
        <w:tc>
          <w:tcPr>
            <w:tcW w:w="18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1800</w:t>
            </w:r>
          </w:p>
        </w:tc>
        <w:tc>
          <w:tcPr>
            <w:tcW w:w="18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1200</w:t>
            </w:r>
          </w:p>
        </w:tc>
        <w:tc>
          <w:tcPr>
            <w:tcW w:w="18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2000</w:t>
            </w:r>
          </w:p>
        </w:tc>
      </w:tr>
      <w:tr w:rsidR="00C7264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Min sash weight (kg)</w:t>
            </w:r>
          </w:p>
        </w:tc>
        <w:tc>
          <w:tcPr>
            <w:tcW w:w="18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w:t>
            </w:r>
          </w:p>
        </w:tc>
        <w:tc>
          <w:tcPr>
            <w:tcW w:w="18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w:t>
            </w:r>
          </w:p>
        </w:tc>
        <w:tc>
          <w:tcPr>
            <w:tcW w:w="181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&lt; 80 kg for standard rollers</w:t>
            </w:r>
          </w:p>
        </w:tc>
      </w:tr>
    </w:tbl>
    <w:p w:rsidR="00C7264C" w:rsidRDefault="00CB59A1">
      <w:pPr>
        <w:spacing w:before="100" w:after="100"/>
      </w:pPr>
      <w:r>
        <w:t>Constraint rules must be checked before any formula is evaluated. If a constraint fails, the API must return a structured error with the specific limit that was violated — not a generic failure.</w:t>
      </w:r>
    </w:p>
    <w:p w:rsidR="00C7264C" w:rsidRDefault="00CB59A1">
      <w:pPr>
        <w:pStyle w:val="Heading2"/>
        <w:spacing w:after="80"/>
      </w:pPr>
      <w:bookmarkStart w:id="11" w:name="_Toc227342554"/>
      <w:r>
        <w:t>3.2 Parametric Deductions — The Most Critical Missing Element</w:t>
      </w:r>
      <w:bookmarkEnd w:id="11"/>
    </w:p>
    <w:p w:rsidR="00C7264C" w:rsidRDefault="00CB59A1">
      <w:pPr>
        <w:spacing w:before="100" w:after="100"/>
      </w:pPr>
      <w:r>
        <w:t xml:space="preserve">Every </w:t>
      </w:r>
      <w:proofErr w:type="spellStart"/>
      <w:r>
        <w:t>aluminum</w:t>
      </w:r>
      <w:proofErr w:type="spellEnd"/>
      <w:r>
        <w:t xml:space="preserve"> profile series has specific dimensional deductions that determine the actual cut length of each component. These deductions are not generic — they are specific to the profile series, the component role, and the product type. Without correct</w:t>
      </w:r>
      <w:r>
        <w:t xml:space="preserve"> deductions, every cut size will be wrong by a fixed amount, and no fabricator will trust the system after the first job.</w:t>
      </w:r>
    </w:p>
    <w:p w:rsidR="00C7264C" w:rsidRDefault="00CB59A1">
      <w:pPr>
        <w:spacing w:before="100" w:after="100"/>
      </w:pPr>
      <w:r>
        <w:t xml:space="preserve">For example, in a </w:t>
      </w:r>
      <w:proofErr w:type="spellStart"/>
      <w:r>
        <w:t>Domal</w:t>
      </w:r>
      <w:proofErr w:type="spellEnd"/>
      <w:r>
        <w:t xml:space="preserve"> 25-series sliding window, the top and bottom frame members are cut to the full outer width of the window. But </w:t>
      </w:r>
      <w:r>
        <w:t>the left and right frame members are cut to the height minus twice the frame depth (typically 40 mm each side). The shutter stiles are not simply height divided by two — they are cut to the frame inner height minus a sash clearance (typically 4 mm) minus t</w:t>
      </w:r>
      <w:r>
        <w:t>he track height. None of this is captured in the simple formula 2W + 2H.</w:t>
      </w:r>
    </w:p>
    <w:p w:rsidR="00C7264C" w:rsidRDefault="00CB59A1">
      <w:pPr>
        <w:pBdr>
          <w:left w:val="single" w:sz="12" w:space="8" w:color="922B21"/>
        </w:pBdr>
        <w:shd w:val="clear" w:color="auto" w:fill="FDEDEC"/>
        <w:spacing w:before="100" w:after="100"/>
        <w:ind w:left="360"/>
      </w:pPr>
      <w:r>
        <w:rPr>
          <w:i/>
          <w:iCs/>
          <w:sz w:val="19"/>
          <w:szCs w:val="19"/>
        </w:rPr>
        <w:t>This data — the deduction table per profile series — is the core intellectual property of the system. It must be populated by sitting with a fabricator for two hours per profile serie</w:t>
      </w:r>
      <w:r>
        <w:rPr>
          <w:i/>
          <w:iCs/>
          <w:sz w:val="19"/>
          <w:szCs w:val="19"/>
        </w:rPr>
        <w:t>s and recording every deduction value. This is not engineering guesswork; it is measurement.</w:t>
      </w:r>
    </w:p>
    <w:p w:rsidR="00C7264C" w:rsidRDefault="00CB59A1">
      <w:pPr>
        <w:pStyle w:val="Heading2"/>
        <w:spacing w:after="80"/>
      </w:pPr>
      <w:bookmarkStart w:id="12" w:name="_Toc227342555"/>
      <w:r>
        <w:t>3.3 Assembly Hierarchy — Multi-Level Structure</w:t>
      </w:r>
      <w:bookmarkEnd w:id="12"/>
    </w:p>
    <w:p w:rsidR="00C7264C" w:rsidRDefault="00CB59A1">
      <w:pPr>
        <w:spacing w:before="100" w:after="100"/>
      </w:pPr>
      <w:r>
        <w:t>A window is not a flat list of profiles. The hierarchy matters for both quantity calculation and BOM clarity:</w:t>
      </w:r>
    </w:p>
    <w:p w:rsidR="00C7264C" w:rsidRDefault="00CB59A1">
      <w:pPr>
        <w:pStyle w:val="ListParagraph"/>
        <w:numPr>
          <w:ilvl w:val="0"/>
          <w:numId w:val="2"/>
        </w:numPr>
        <w:spacing w:before="40" w:after="40"/>
      </w:pPr>
      <w:r>
        <w:rPr>
          <w:sz w:val="19"/>
          <w:szCs w:val="19"/>
        </w:rPr>
        <w:t xml:space="preserve">Frame </w:t>
      </w:r>
      <w:r>
        <w:rPr>
          <w:sz w:val="19"/>
          <w:szCs w:val="19"/>
        </w:rPr>
        <w:t>Assembly: top rail, bottom rail, left jamb, right jamb (with series-specific deductions)</w:t>
      </w:r>
    </w:p>
    <w:p w:rsidR="00C7264C" w:rsidRDefault="00CB59A1">
      <w:pPr>
        <w:pStyle w:val="ListParagraph"/>
        <w:numPr>
          <w:ilvl w:val="0"/>
          <w:numId w:val="2"/>
        </w:numPr>
        <w:spacing w:before="40" w:after="40"/>
      </w:pPr>
      <w:r>
        <w:rPr>
          <w:sz w:val="19"/>
          <w:szCs w:val="19"/>
        </w:rPr>
        <w:t>Sash / Shutter Assembly (per panel): top sash rail, bottom sash rail, left stile, right stile</w:t>
      </w:r>
    </w:p>
    <w:p w:rsidR="00C7264C" w:rsidRDefault="00CB59A1">
      <w:pPr>
        <w:pStyle w:val="ListParagraph"/>
        <w:numPr>
          <w:ilvl w:val="0"/>
          <w:numId w:val="2"/>
        </w:numPr>
        <w:spacing w:before="40" w:after="40"/>
      </w:pPr>
      <w:r>
        <w:rPr>
          <w:sz w:val="19"/>
          <w:szCs w:val="19"/>
        </w:rPr>
        <w:t>Glazing Bead Assembly (per glass pane): top bead, bottom bead, left bead, right bead</w:t>
      </w:r>
    </w:p>
    <w:p w:rsidR="00C7264C" w:rsidRDefault="00CB59A1">
      <w:pPr>
        <w:pStyle w:val="ListParagraph"/>
        <w:numPr>
          <w:ilvl w:val="0"/>
          <w:numId w:val="2"/>
        </w:numPr>
        <w:spacing w:before="40" w:after="40"/>
      </w:pPr>
      <w:r>
        <w:rPr>
          <w:sz w:val="19"/>
          <w:szCs w:val="19"/>
        </w:rPr>
        <w:t>Mullion Assembly (if multi-span): vertical mullion members, horizontal meeting rails</w:t>
      </w:r>
    </w:p>
    <w:p w:rsidR="00C7264C" w:rsidRDefault="00CB59A1">
      <w:pPr>
        <w:pStyle w:val="ListParagraph"/>
        <w:numPr>
          <w:ilvl w:val="0"/>
          <w:numId w:val="2"/>
        </w:numPr>
        <w:spacing w:before="40" w:after="40"/>
      </w:pPr>
      <w:r>
        <w:rPr>
          <w:sz w:val="19"/>
          <w:szCs w:val="19"/>
        </w:rPr>
        <w:t xml:space="preserve">Hardware Kit (resolved by product type + panel count): rollers, locks, handles, </w:t>
      </w:r>
      <w:proofErr w:type="spellStart"/>
      <w:r>
        <w:rPr>
          <w:sz w:val="19"/>
          <w:szCs w:val="19"/>
        </w:rPr>
        <w:t>weathe</w:t>
      </w:r>
      <w:r>
        <w:rPr>
          <w:sz w:val="19"/>
          <w:szCs w:val="19"/>
        </w:rPr>
        <w:t>rstripping</w:t>
      </w:r>
      <w:proofErr w:type="spellEnd"/>
    </w:p>
    <w:p w:rsidR="00C7264C" w:rsidRDefault="00CB59A1">
      <w:pPr>
        <w:spacing w:before="100" w:after="100"/>
      </w:pPr>
      <w:r>
        <w:lastRenderedPageBreak/>
        <w:t xml:space="preserve">For a 3-panel sliding window with one fixed panel, the quantities are: 1 frame set + 2 sash sets (sliding) + 1 fixed glazing bead set + 1 central mullion. If the system only counts profiles without understanding hierarchy, it will produce wrong </w:t>
      </w:r>
      <w:r>
        <w:t>quantities for anything beyond a basic 2-panel window.</w:t>
      </w:r>
    </w:p>
    <w:p w:rsidR="00C7264C" w:rsidRDefault="00CB59A1">
      <w:pPr>
        <w:pStyle w:val="Heading2"/>
        <w:spacing w:after="80"/>
      </w:pPr>
      <w:bookmarkStart w:id="13" w:name="_Toc227342556"/>
      <w:r>
        <w:t>3.4 Cutting Optimisation — Stick Allocation</w:t>
      </w:r>
      <w:bookmarkEnd w:id="13"/>
    </w:p>
    <w:p w:rsidR="00C7264C" w:rsidRDefault="00CB59A1">
      <w:pPr>
        <w:spacing w:before="100" w:after="100"/>
      </w:pPr>
      <w:proofErr w:type="spellStart"/>
      <w:r>
        <w:t>Aluminum</w:t>
      </w:r>
      <w:proofErr w:type="spellEnd"/>
      <w:r>
        <w:t xml:space="preserve"> profiles are purchased in standard 6-metre sticks. The system must not only compute total length per profile code but also calculate how many sticks</w:t>
      </w:r>
      <w:r>
        <w:t xml:space="preserve"> are needed and what the cutting waste percentage is. A simple ceiling division (total length divided by 6000 mm, rounded up) is a start, but a proper cutting optimisation engine considers nested cuts — fitting multiple pieces from one stick to minimise wa</w:t>
      </w:r>
      <w:r>
        <w:t>ste.</w:t>
      </w:r>
    </w:p>
    <w:p w:rsidR="00C7264C" w:rsidRDefault="00CB59A1">
      <w:pPr>
        <w:spacing w:before="80" w:after="60"/>
      </w:pPr>
      <w:r>
        <w:rPr>
          <w:b/>
          <w:bCs/>
        </w:rPr>
        <w:t xml:space="preserve">Minimum viable approach: </w:t>
      </w:r>
      <w:r>
        <w:t>For Phase 1, total length + 8% wastage overhead, then ceiling divide by stick length.</w:t>
      </w:r>
    </w:p>
    <w:p w:rsidR="00C7264C" w:rsidRDefault="00CB59A1">
      <w:pPr>
        <w:spacing w:before="80" w:after="60"/>
      </w:pPr>
      <w:r>
        <w:rPr>
          <w:b/>
          <w:bCs/>
        </w:rPr>
        <w:t xml:space="preserve">Phase 2 approach: </w:t>
      </w:r>
      <w:r>
        <w:t>Bin-packing algorithm that fits cut pieces into sticks optimally, reporting exact off-cut lengths per stick.</w:t>
      </w:r>
    </w:p>
    <w:p w:rsidR="00C7264C" w:rsidRDefault="00CB59A1">
      <w:pPr>
        <w:pStyle w:val="Heading2"/>
        <w:spacing w:after="80"/>
      </w:pPr>
      <w:bookmarkStart w:id="14" w:name="_Toc227342557"/>
      <w:r>
        <w:t>3.5 Multi-Des</w:t>
      </w:r>
      <w:r>
        <w:t>ign Project Handling</w:t>
      </w:r>
      <w:bookmarkEnd w:id="14"/>
    </w:p>
    <w:p w:rsidR="00C7264C" w:rsidRDefault="00CB59A1">
      <w:pPr>
        <w:spacing w:before="100" w:after="100"/>
      </w:pPr>
      <w:r>
        <w:t>Real projects have multiple windows and doors. A fabricator quoting a house will have 8 windows, 2 sliding doors, and 1 casement window — all potentially different sizes. The system must support a project model where multiple designs a</w:t>
      </w:r>
      <w:r>
        <w:t>re grouped, and the final quotation rolls up all designs with a single project total, material summary by profile code (so the fabricator orders efficiently), and a combined hardware list.</w:t>
      </w:r>
    </w:p>
    <w:p w:rsidR="00C7264C" w:rsidRDefault="00CB59A1">
      <w:r>
        <w:br w:type="page"/>
      </w:r>
    </w:p>
    <w:p w:rsidR="00C7264C" w:rsidRDefault="00CB59A1">
      <w:pPr>
        <w:pStyle w:val="Heading1"/>
        <w:pBdr>
          <w:bottom w:val="single" w:sz="6" w:space="4" w:color="1B4F8A"/>
        </w:pBdr>
        <w:spacing w:after="120"/>
      </w:pPr>
      <w:bookmarkStart w:id="15" w:name="_Toc227342558"/>
      <w:r>
        <w:lastRenderedPageBreak/>
        <w:t>4. Architecture Design</w:t>
      </w:r>
      <w:bookmarkEnd w:id="15"/>
    </w:p>
    <w:p w:rsidR="00C7264C" w:rsidRDefault="00CB59A1">
      <w:pPr>
        <w:pStyle w:val="Heading2"/>
        <w:spacing w:after="80"/>
      </w:pPr>
      <w:bookmarkStart w:id="16" w:name="_Toc227342559"/>
      <w:r>
        <w:t>4.1 Architecture Layers Overview</w:t>
      </w:r>
      <w:bookmarkEnd w:id="16"/>
    </w:p>
    <w:p w:rsidR="00C7264C" w:rsidRDefault="00CB59A1">
      <w:pPr>
        <w:spacing w:before="200" w:after="200"/>
        <w:jc w:val="center"/>
      </w:pPr>
      <w:r>
        <w:rPr>
          <w:noProof/>
        </w:rPr>
        <w:drawing>
          <wp:inline distT="0" distB="0" distL="0" distR="0">
            <wp:extent cx="60960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714750"/>
                    </a:xfrm>
                    <a:prstGeom prst="rect">
                      <a:avLst/>
                    </a:prstGeom>
                  </pic:spPr>
                </pic:pic>
              </a:graphicData>
            </a:graphic>
          </wp:inline>
        </w:drawing>
      </w:r>
    </w:p>
    <w:p w:rsidR="00C7264C" w:rsidRDefault="00CB59A1">
      <w:pPr>
        <w:pStyle w:val="Heading2"/>
        <w:spacing w:after="80"/>
      </w:pPr>
      <w:bookmarkStart w:id="17" w:name="_Toc227342560"/>
      <w:r>
        <w:t>4.2 API Layer Design</w:t>
      </w:r>
      <w:bookmarkEnd w:id="17"/>
    </w:p>
    <w:p w:rsidR="00C7264C" w:rsidRDefault="00CB59A1">
      <w:pPr>
        <w:spacing w:before="100" w:after="100"/>
      </w:pPr>
      <w:r>
        <w:t xml:space="preserve">The API is RESTful, versioned at /api/v1/, and secured with JWT authentication. All endpoints are documented via auto-generated </w:t>
      </w:r>
      <w:proofErr w:type="spellStart"/>
      <w:r>
        <w:t>OpenAPI</w:t>
      </w:r>
      <w:proofErr w:type="spellEnd"/>
      <w:r>
        <w:t xml:space="preserve"> (Swagger) docs. The key endpoint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400"/>
        <w:gridCol w:w="4400"/>
      </w:tblGrid>
      <w:tr w:rsidR="00C7264C">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1B4F8A"/>
            <w:tcMar>
              <w:top w:w="80" w:type="dxa"/>
              <w:left w:w="120" w:type="dxa"/>
              <w:bottom w:w="80" w:type="dxa"/>
              <w:right w:w="120" w:type="dxa"/>
            </w:tcMar>
            <w:vAlign w:val="center"/>
          </w:tcPr>
          <w:p w:rsidR="00C7264C" w:rsidRDefault="00CB59A1">
            <w:pPr>
              <w:jc w:val="center"/>
            </w:pPr>
            <w:r>
              <w:rPr>
                <w:b/>
                <w:bCs/>
                <w:color w:val="FFFFFF"/>
              </w:rPr>
              <w:t>Endpoint Group</w:t>
            </w:r>
          </w:p>
        </w:tc>
        <w:tc>
          <w:tcPr>
            <w:tcW w:w="3400" w:type="dxa"/>
            <w:tcBorders>
              <w:top w:val="single" w:sz="1" w:space="0" w:color="AAAAAA"/>
              <w:left w:val="single" w:sz="1" w:space="0" w:color="AAAAAA"/>
              <w:bottom w:val="single" w:sz="1" w:space="0" w:color="AAAAAA"/>
              <w:right w:val="single" w:sz="1" w:space="0" w:color="AAAAAA"/>
            </w:tcBorders>
            <w:shd w:val="clear" w:color="auto" w:fill="1B4F8A"/>
            <w:tcMar>
              <w:top w:w="80" w:type="dxa"/>
              <w:left w:w="120" w:type="dxa"/>
              <w:bottom w:w="80" w:type="dxa"/>
              <w:right w:w="120" w:type="dxa"/>
            </w:tcMar>
            <w:vAlign w:val="center"/>
          </w:tcPr>
          <w:p w:rsidR="00C7264C" w:rsidRDefault="00CB59A1">
            <w:pPr>
              <w:jc w:val="center"/>
            </w:pPr>
            <w:r>
              <w:rPr>
                <w:b/>
                <w:bCs/>
                <w:color w:val="FFFFFF"/>
              </w:rPr>
              <w:t>Endpoints</w:t>
            </w:r>
          </w:p>
        </w:tc>
        <w:tc>
          <w:tcPr>
            <w:tcW w:w="4400" w:type="dxa"/>
            <w:tcBorders>
              <w:top w:val="single" w:sz="1" w:space="0" w:color="AAAAAA"/>
              <w:left w:val="single" w:sz="1" w:space="0" w:color="AAAAAA"/>
              <w:bottom w:val="single" w:sz="1" w:space="0" w:color="AAAAAA"/>
              <w:right w:val="single" w:sz="1" w:space="0" w:color="AAAAAA"/>
            </w:tcBorders>
            <w:shd w:val="clear" w:color="auto" w:fill="1B4F8A"/>
            <w:tcMar>
              <w:top w:w="80" w:type="dxa"/>
              <w:left w:w="120" w:type="dxa"/>
              <w:bottom w:w="80" w:type="dxa"/>
              <w:right w:w="120" w:type="dxa"/>
            </w:tcMar>
            <w:vAlign w:val="center"/>
          </w:tcPr>
          <w:p w:rsidR="00C7264C" w:rsidRDefault="00CB59A1">
            <w:pPr>
              <w:jc w:val="center"/>
            </w:pPr>
            <w:r>
              <w:rPr>
                <w:b/>
                <w:bCs/>
                <w:color w:val="FFFFFF"/>
              </w:rPr>
              <w:t>Purpose</w:t>
            </w:r>
          </w:p>
        </w:tc>
      </w:tr>
      <w:tr w:rsidR="00C7264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Design</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/api/v1/designs (POST, GET, PATCH, DELETE)</w:t>
            </w:r>
          </w:p>
        </w:tc>
        <w:tc>
          <w:tcPr>
            <w:tcW w:w="4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Create, retrieve, update designs</w:t>
            </w:r>
          </w:p>
        </w:tc>
      </w:tr>
      <w:tr w:rsidR="00C7264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BOM</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/api/v1/designs/{id}/</w:t>
            </w:r>
            <w:proofErr w:type="spellStart"/>
            <w:r>
              <w:rPr>
                <w:sz w:val="19"/>
                <w:szCs w:val="19"/>
              </w:rPr>
              <w:t>bom</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Get full bill of materials for a design</w:t>
            </w:r>
          </w:p>
        </w:tc>
      </w:tr>
      <w:tr w:rsidR="00C7264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Pricing</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/api/v1/designs/{id}/pricing</w:t>
            </w:r>
          </w:p>
        </w:tc>
        <w:tc>
          <w:tcPr>
            <w:tcW w:w="4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Get cost breakdown for a design</w:t>
            </w:r>
          </w:p>
        </w:tc>
      </w:tr>
      <w:tr w:rsidR="00C7264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Quotation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/api/v1/designs/{id}/pdf</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Generate PDF quotation</w:t>
            </w:r>
          </w:p>
        </w:tc>
      </w:tr>
      <w:tr w:rsidR="00C7264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Projects</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/api/v1/projects (CRUD)</w:t>
            </w:r>
          </w:p>
        </w:tc>
        <w:tc>
          <w:tcPr>
            <w:tcW w:w="4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Manage multi-design projects</w:t>
            </w:r>
          </w:p>
        </w:tc>
      </w:tr>
      <w:tr w:rsidR="00C7264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Rules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/api/v1/admin/rules (CRUD)</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Admin: manage formula rules</w:t>
            </w:r>
          </w:p>
        </w:tc>
      </w:tr>
      <w:tr w:rsidR="00C7264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Profiles</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/api/v1/admin/profiles (CRUD)</w:t>
            </w:r>
          </w:p>
        </w:tc>
        <w:tc>
          <w:tcPr>
            <w:tcW w:w="4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Admin: manage profile master data</w:t>
            </w:r>
          </w:p>
        </w:tc>
      </w:tr>
      <w:tr w:rsidR="00C7264C">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Voice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/api/v1/voice/parse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Convert speech to structured design intent</w:t>
            </w:r>
          </w:p>
        </w:tc>
      </w:tr>
    </w:tbl>
    <w:p w:rsidR="003B2737" w:rsidRDefault="003B2737">
      <w:pPr>
        <w:pStyle w:val="Heading2"/>
        <w:spacing w:after="80"/>
      </w:pPr>
      <w:bookmarkStart w:id="18" w:name="_Toc227342561"/>
    </w:p>
    <w:p w:rsidR="003B2737" w:rsidRDefault="003B2737">
      <w:pPr>
        <w:pStyle w:val="Heading2"/>
        <w:spacing w:after="80"/>
      </w:pPr>
    </w:p>
    <w:p w:rsidR="00C7264C" w:rsidRDefault="00CB59A1">
      <w:pPr>
        <w:pStyle w:val="Heading2"/>
        <w:spacing w:after="80"/>
      </w:pPr>
      <w:r>
        <w:lastRenderedPageBreak/>
        <w:t>4.3 Service Layer Breakdown</w:t>
      </w:r>
      <w:bookmarkEnd w:id="18"/>
    </w:p>
    <w:p w:rsidR="00C7264C" w:rsidRDefault="00CB59A1">
      <w:pPr>
        <w:spacing w:before="100" w:after="100"/>
      </w:pPr>
      <w:r>
        <w:t>Each service has a single responsibility and communicates through well-defined interfaces:</w:t>
      </w:r>
    </w:p>
    <w:p w:rsidR="00C7264C" w:rsidRDefault="00CB59A1">
      <w:pPr>
        <w:spacing w:before="80" w:after="60"/>
      </w:pPr>
      <w:proofErr w:type="spellStart"/>
      <w:r>
        <w:rPr>
          <w:b/>
          <w:bCs/>
        </w:rPr>
        <w:t>DesignService</w:t>
      </w:r>
      <w:proofErr w:type="spellEnd"/>
      <w:r>
        <w:rPr>
          <w:b/>
          <w:bCs/>
        </w:rPr>
        <w:t xml:space="preserve">: </w:t>
      </w:r>
      <w:r>
        <w:t xml:space="preserve">Orchestrates the full pipeline. Validates input, loads constraint rules, calls </w:t>
      </w:r>
      <w:proofErr w:type="spellStart"/>
      <w:r>
        <w:t>RuleEngineService</w:t>
      </w:r>
      <w:proofErr w:type="spellEnd"/>
      <w:r>
        <w:t xml:space="preserve">, calls </w:t>
      </w:r>
      <w:proofErr w:type="spellStart"/>
      <w:r>
        <w:t>BOMService</w:t>
      </w:r>
      <w:proofErr w:type="spellEnd"/>
      <w:r>
        <w:t xml:space="preserve"> and </w:t>
      </w:r>
      <w:proofErr w:type="spellStart"/>
      <w:r>
        <w:t>PricingService</w:t>
      </w:r>
      <w:proofErr w:type="spellEnd"/>
      <w:r>
        <w:t>, persists everything to the DB. This is the only service that writes to the designs table.</w:t>
      </w:r>
    </w:p>
    <w:p w:rsidR="00C7264C" w:rsidRDefault="00CB59A1">
      <w:pPr>
        <w:spacing w:before="80" w:after="60"/>
      </w:pPr>
      <w:proofErr w:type="spellStart"/>
      <w:r>
        <w:rPr>
          <w:b/>
          <w:bCs/>
        </w:rPr>
        <w:t>RuleEngineService</w:t>
      </w:r>
      <w:proofErr w:type="spellEnd"/>
      <w:r>
        <w:rPr>
          <w:b/>
          <w:bCs/>
        </w:rPr>
        <w:t xml:space="preserve">: </w:t>
      </w:r>
      <w:r>
        <w:t>Pure computa</w:t>
      </w:r>
      <w:r>
        <w:t xml:space="preserve">tion, zero database access. Takes a sorted rule set and a context object, evaluates each formula using </w:t>
      </w:r>
      <w:proofErr w:type="spellStart"/>
      <w:r>
        <w:t>SafeEval</w:t>
      </w:r>
      <w:proofErr w:type="spellEnd"/>
      <w:r>
        <w:t>, and returns a named result map. Fully unit-testable with no mocking.</w:t>
      </w:r>
    </w:p>
    <w:p w:rsidR="00C7264C" w:rsidRDefault="00CB59A1">
      <w:pPr>
        <w:spacing w:before="80" w:after="60"/>
      </w:pPr>
      <w:proofErr w:type="spellStart"/>
      <w:r>
        <w:rPr>
          <w:b/>
          <w:bCs/>
        </w:rPr>
        <w:t>BOMService</w:t>
      </w:r>
      <w:proofErr w:type="spellEnd"/>
      <w:r>
        <w:rPr>
          <w:b/>
          <w:bCs/>
        </w:rPr>
        <w:t xml:space="preserve">: </w:t>
      </w:r>
      <w:r>
        <w:t>Resolves rule engine output to concrete profile codes, quantit</w:t>
      </w:r>
      <w:r>
        <w:t xml:space="preserve">ies, and stick requirements. Resolves the hardware kit from the </w:t>
      </w:r>
      <w:proofErr w:type="spellStart"/>
      <w:r>
        <w:t>hardware_kits</w:t>
      </w:r>
      <w:proofErr w:type="spellEnd"/>
      <w:r>
        <w:t xml:space="preserve"> table.</w:t>
      </w:r>
    </w:p>
    <w:p w:rsidR="00C7264C" w:rsidRDefault="00CB59A1">
      <w:pPr>
        <w:spacing w:before="80" w:after="60"/>
      </w:pPr>
      <w:proofErr w:type="spellStart"/>
      <w:r>
        <w:rPr>
          <w:b/>
          <w:bCs/>
        </w:rPr>
        <w:t>PricingService</w:t>
      </w:r>
      <w:proofErr w:type="spellEnd"/>
      <w:r>
        <w:rPr>
          <w:b/>
          <w:bCs/>
        </w:rPr>
        <w:t xml:space="preserve">: </w:t>
      </w:r>
      <w:r>
        <w:t>Fetches current cost data from the DB and computes profile cost (weight-based), glass cost, hardware cost, and applies margin and GST.</w:t>
      </w:r>
    </w:p>
    <w:p w:rsidR="00C7264C" w:rsidRDefault="00CB59A1">
      <w:pPr>
        <w:spacing w:before="80" w:after="60"/>
      </w:pPr>
      <w:proofErr w:type="spellStart"/>
      <w:r>
        <w:rPr>
          <w:b/>
          <w:bCs/>
        </w:rPr>
        <w:t>ParserService</w:t>
      </w:r>
      <w:proofErr w:type="spellEnd"/>
      <w:r>
        <w:rPr>
          <w:b/>
          <w:bCs/>
        </w:rPr>
        <w:t xml:space="preserve">: </w:t>
      </w:r>
      <w:r>
        <w:t>Handl</w:t>
      </w:r>
      <w:r>
        <w:t xml:space="preserve">es text and voice input. Uses GPT as the primary parser with a regex </w:t>
      </w:r>
      <w:proofErr w:type="spellStart"/>
      <w:r>
        <w:t>fallback</w:t>
      </w:r>
      <w:proofErr w:type="spellEnd"/>
      <w:r>
        <w:t xml:space="preserve">. Returns a normalised </w:t>
      </w:r>
      <w:proofErr w:type="spellStart"/>
      <w:r>
        <w:t>DesignIntent</w:t>
      </w:r>
      <w:proofErr w:type="spellEnd"/>
      <w:r>
        <w:t xml:space="preserve"> object.</w:t>
      </w:r>
    </w:p>
    <w:p w:rsidR="00C7264C" w:rsidRDefault="00CB59A1">
      <w:pPr>
        <w:spacing w:before="80" w:after="60"/>
      </w:pPr>
      <w:proofErr w:type="spellStart"/>
      <w:r>
        <w:rPr>
          <w:b/>
          <w:bCs/>
        </w:rPr>
        <w:t>QuotationService</w:t>
      </w:r>
      <w:proofErr w:type="spellEnd"/>
      <w:r>
        <w:rPr>
          <w:b/>
          <w:bCs/>
        </w:rPr>
        <w:t xml:space="preserve">: </w:t>
      </w:r>
      <w:r>
        <w:t>Renders the final quotation, manages PDF generation, and handles revision tracking.</w:t>
      </w:r>
    </w:p>
    <w:p w:rsidR="00C7264C" w:rsidRDefault="00CB59A1">
      <w:pPr>
        <w:pStyle w:val="Heading2"/>
        <w:spacing w:after="80"/>
      </w:pPr>
      <w:bookmarkStart w:id="19" w:name="_Toc227342562"/>
      <w:r>
        <w:t>4.4 Technology Stack</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726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b/>
                <w:bCs/>
                <w:sz w:val="19"/>
                <w:szCs w:val="19"/>
              </w:rPr>
              <w:t>Layer</w:t>
            </w:r>
          </w:p>
        </w:tc>
        <w:tc>
          <w:tcPr>
            <w:tcW w:w="65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sz w:val="19"/>
                <w:szCs w:val="19"/>
              </w:rPr>
              <w:t>Recomm</w:t>
            </w:r>
            <w:r>
              <w:rPr>
                <w:sz w:val="19"/>
                <w:szCs w:val="19"/>
              </w:rPr>
              <w:t>ended Technology</w:t>
            </w:r>
          </w:p>
        </w:tc>
      </w:tr>
      <w:tr w:rsidR="00C726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b/>
                <w:bCs/>
                <w:sz w:val="19"/>
                <w:szCs w:val="19"/>
              </w:rPr>
              <w:t>Backend API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Python (</w:t>
            </w:r>
            <w:proofErr w:type="spellStart"/>
            <w:r>
              <w:rPr>
                <w:sz w:val="19"/>
                <w:szCs w:val="19"/>
              </w:rPr>
              <w:t>FastAPI</w:t>
            </w:r>
            <w:proofErr w:type="spellEnd"/>
            <w:r>
              <w:rPr>
                <w:sz w:val="19"/>
                <w:szCs w:val="19"/>
              </w:rPr>
              <w:t xml:space="preserve">) — best AI/NLP ecosystem, auto-generates </w:t>
            </w:r>
            <w:proofErr w:type="spellStart"/>
            <w:r>
              <w:rPr>
                <w:sz w:val="19"/>
                <w:szCs w:val="19"/>
              </w:rPr>
              <w:t>OpenAPI</w:t>
            </w:r>
            <w:proofErr w:type="spellEnd"/>
            <w:r>
              <w:rPr>
                <w:sz w:val="19"/>
                <w:szCs w:val="19"/>
              </w:rPr>
              <w:t xml:space="preserve"> docs</w:t>
            </w:r>
          </w:p>
        </w:tc>
      </w:tr>
      <w:tr w:rsidR="00C726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b/>
                <w:bCs/>
                <w:sz w:val="19"/>
                <w:szCs w:val="19"/>
              </w:rPr>
              <w:t>Rule Engine</w:t>
            </w:r>
          </w:p>
        </w:tc>
        <w:tc>
          <w:tcPr>
            <w:tcW w:w="65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sz w:val="19"/>
                <w:szCs w:val="19"/>
              </w:rPr>
              <w:t xml:space="preserve">Python with </w:t>
            </w:r>
            <w:proofErr w:type="spellStart"/>
            <w:r>
              <w:rPr>
                <w:sz w:val="19"/>
                <w:szCs w:val="19"/>
              </w:rPr>
              <w:t>simpleeval</w:t>
            </w:r>
            <w:proofErr w:type="spellEnd"/>
            <w:r>
              <w:rPr>
                <w:sz w:val="19"/>
                <w:szCs w:val="19"/>
              </w:rPr>
              <w:t xml:space="preserve"> library — safe formula evaluation, no code injection risk</w:t>
            </w:r>
          </w:p>
        </w:tc>
      </w:tr>
      <w:tr w:rsidR="00C726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b/>
                <w:bCs/>
                <w:sz w:val="19"/>
                <w:szCs w:val="19"/>
              </w:rPr>
              <w:t>Database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PostgreSQL — relational data, JSON fields for flexible rule conditions</w:t>
            </w:r>
          </w:p>
        </w:tc>
      </w:tr>
      <w:tr w:rsidR="00C726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b/>
                <w:bCs/>
                <w:sz w:val="19"/>
                <w:szCs w:val="19"/>
              </w:rPr>
              <w:t>Cache</w:t>
            </w:r>
          </w:p>
        </w:tc>
        <w:tc>
          <w:tcPr>
            <w:tcW w:w="65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proofErr w:type="spellStart"/>
            <w:r>
              <w:rPr>
                <w:sz w:val="19"/>
                <w:szCs w:val="19"/>
              </w:rPr>
              <w:t>Redis</w:t>
            </w:r>
            <w:proofErr w:type="spellEnd"/>
            <w:r>
              <w:rPr>
                <w:sz w:val="19"/>
                <w:szCs w:val="19"/>
              </w:rPr>
              <w:t xml:space="preserve"> — cache compiled rule sets (1 hr TTL) and recent calculation results</w:t>
            </w:r>
          </w:p>
        </w:tc>
      </w:tr>
      <w:tr w:rsidR="00C726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b/>
                <w:bCs/>
                <w:sz w:val="19"/>
                <w:szCs w:val="19"/>
              </w:rPr>
              <w:t>Job Queue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proofErr w:type="spellStart"/>
            <w:r>
              <w:rPr>
                <w:sz w:val="19"/>
                <w:szCs w:val="19"/>
              </w:rPr>
              <w:t>BullMQ</w:t>
            </w:r>
            <w:proofErr w:type="spellEnd"/>
            <w:r>
              <w:rPr>
                <w:sz w:val="19"/>
                <w:szCs w:val="19"/>
              </w:rPr>
              <w:t xml:space="preserve"> (</w:t>
            </w:r>
            <w:proofErr w:type="spellStart"/>
            <w:r>
              <w:rPr>
                <w:sz w:val="19"/>
                <w:szCs w:val="19"/>
              </w:rPr>
              <w:t>Redis</w:t>
            </w:r>
            <w:proofErr w:type="spellEnd"/>
            <w:r>
              <w:rPr>
                <w:sz w:val="19"/>
                <w:szCs w:val="19"/>
              </w:rPr>
              <w:t xml:space="preserve">-backed) — </w:t>
            </w:r>
            <w:proofErr w:type="spellStart"/>
            <w:r>
              <w:rPr>
                <w:sz w:val="19"/>
                <w:szCs w:val="19"/>
              </w:rPr>
              <w:t>async</w:t>
            </w:r>
            <w:proofErr w:type="spellEnd"/>
            <w:r>
              <w:rPr>
                <w:sz w:val="19"/>
                <w:szCs w:val="19"/>
              </w:rPr>
              <w:t xml:space="preserve"> PDF generation, cutting optimisation</w:t>
            </w:r>
          </w:p>
        </w:tc>
      </w:tr>
      <w:tr w:rsidR="00C726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b/>
                <w:bCs/>
                <w:sz w:val="19"/>
                <w:szCs w:val="19"/>
              </w:rPr>
              <w:t>Frontend</w:t>
            </w:r>
          </w:p>
        </w:tc>
        <w:tc>
          <w:tcPr>
            <w:tcW w:w="65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sz w:val="19"/>
                <w:szCs w:val="19"/>
              </w:rPr>
              <w:t>React.js with TypeScript — component-based, fast to build guided UI</w:t>
            </w:r>
          </w:p>
        </w:tc>
      </w:tr>
      <w:tr w:rsidR="00C726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b/>
                <w:bCs/>
                <w:sz w:val="19"/>
                <w:szCs w:val="19"/>
              </w:rPr>
              <w:t>Voice Pipeline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OpenAI Whisper (STT) + GPT-4o (intent parsing) + Amazon Polly (TTS)</w:t>
            </w:r>
          </w:p>
        </w:tc>
      </w:tr>
      <w:tr w:rsidR="00C726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b/>
                <w:bCs/>
                <w:sz w:val="19"/>
                <w:szCs w:val="19"/>
              </w:rPr>
              <w:t>PDF Generation</w:t>
            </w:r>
          </w:p>
        </w:tc>
        <w:tc>
          <w:tcPr>
            <w:tcW w:w="65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proofErr w:type="spellStart"/>
            <w:r>
              <w:rPr>
                <w:sz w:val="19"/>
                <w:szCs w:val="19"/>
              </w:rPr>
              <w:t>WeasyPrint</w:t>
            </w:r>
            <w:proofErr w:type="spellEnd"/>
            <w:r>
              <w:rPr>
                <w:sz w:val="19"/>
                <w:szCs w:val="19"/>
              </w:rPr>
              <w:t xml:space="preserve"> (Python) or Puppeteer (Node) — HTML-to-PDF quotation</w:t>
            </w:r>
          </w:p>
        </w:tc>
      </w:tr>
      <w:tr w:rsidR="00C726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b/>
                <w:bCs/>
                <w:sz w:val="19"/>
                <w:szCs w:val="19"/>
              </w:rPr>
              <w:t>File Storage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 xml:space="preserve">AWS S3 or </w:t>
            </w:r>
            <w:proofErr w:type="spellStart"/>
            <w:r>
              <w:rPr>
                <w:sz w:val="19"/>
                <w:szCs w:val="19"/>
              </w:rPr>
              <w:t>Cloudflare</w:t>
            </w:r>
            <w:proofErr w:type="spellEnd"/>
            <w:r>
              <w:rPr>
                <w:sz w:val="19"/>
                <w:szCs w:val="19"/>
              </w:rPr>
              <w:t xml:space="preserve"> R2 — PDF exports, backup</w:t>
            </w:r>
          </w:p>
        </w:tc>
      </w:tr>
      <w:tr w:rsidR="00C726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b/>
                <w:bCs/>
                <w:sz w:val="19"/>
                <w:szCs w:val="19"/>
              </w:rPr>
              <w:t>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sz w:val="19"/>
                <w:szCs w:val="19"/>
              </w:rPr>
              <w:t xml:space="preserve">JWT + refresh tokens, </w:t>
            </w:r>
            <w:proofErr w:type="spellStart"/>
            <w:r>
              <w:rPr>
                <w:sz w:val="19"/>
                <w:szCs w:val="19"/>
              </w:rPr>
              <w:t>bcrypt</w:t>
            </w:r>
            <w:proofErr w:type="spellEnd"/>
            <w:r>
              <w:rPr>
                <w:sz w:val="19"/>
                <w:szCs w:val="19"/>
              </w:rPr>
              <w:t xml:space="preserve"> password hashing</w:t>
            </w:r>
          </w:p>
        </w:tc>
      </w:tr>
      <w:tr w:rsidR="00C726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b/>
                <w:bCs/>
                <w:sz w:val="19"/>
                <w:szCs w:val="19"/>
              </w:rPr>
              <w:t>Deployment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 xml:space="preserve">Docker + </w:t>
            </w:r>
            <w:proofErr w:type="spellStart"/>
            <w:r>
              <w:rPr>
                <w:sz w:val="19"/>
                <w:szCs w:val="19"/>
              </w:rPr>
              <w:t>docker</w:t>
            </w:r>
            <w:proofErr w:type="spellEnd"/>
            <w:r>
              <w:rPr>
                <w:sz w:val="19"/>
                <w:szCs w:val="19"/>
              </w:rPr>
              <w:t>-compose for dev; AWS ECS or Railway for production</w:t>
            </w:r>
          </w:p>
        </w:tc>
      </w:tr>
    </w:tbl>
    <w:p w:rsidR="00C7264C" w:rsidRDefault="00CB59A1">
      <w:r>
        <w:br w:type="page"/>
      </w:r>
    </w:p>
    <w:p w:rsidR="00C7264C" w:rsidRDefault="00CB59A1">
      <w:pPr>
        <w:pStyle w:val="Heading1"/>
        <w:pBdr>
          <w:bottom w:val="single" w:sz="6" w:space="4" w:color="1B4F8A"/>
        </w:pBdr>
        <w:spacing w:after="120"/>
      </w:pPr>
      <w:bookmarkStart w:id="20" w:name="_Toc227342563"/>
      <w:r>
        <w:lastRenderedPageBreak/>
        <w:t>5. Advanced Rule Engine Design</w:t>
      </w:r>
      <w:bookmarkEnd w:id="20"/>
    </w:p>
    <w:p w:rsidR="00C7264C" w:rsidRDefault="00CB59A1">
      <w:pPr>
        <w:pStyle w:val="Heading2"/>
        <w:spacing w:after="80"/>
      </w:pPr>
      <w:bookmarkStart w:id="21" w:name="_Toc227342564"/>
      <w:r>
        <w:t>5.1 Rule Engine Execution Flow</w:t>
      </w:r>
      <w:bookmarkEnd w:id="21"/>
    </w:p>
    <w:p w:rsidR="00C7264C" w:rsidRDefault="00CB59A1">
      <w:pPr>
        <w:spacing w:before="200" w:after="200"/>
        <w:jc w:val="center"/>
      </w:pPr>
      <w:r>
        <w:rPr>
          <w:noProof/>
        </w:rPr>
        <w:drawing>
          <wp:inline distT="0" distB="0" distL="0" distR="0">
            <wp:extent cx="4572000" cy="45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4572000"/>
                    </a:xfrm>
                    <a:prstGeom prst="rect">
                      <a:avLst/>
                    </a:prstGeom>
                  </pic:spPr>
                </pic:pic>
              </a:graphicData>
            </a:graphic>
          </wp:inline>
        </w:drawing>
      </w:r>
    </w:p>
    <w:p w:rsidR="00C7264C" w:rsidRDefault="00CB59A1">
      <w:pPr>
        <w:pStyle w:val="Heading2"/>
        <w:spacing w:after="80"/>
      </w:pPr>
      <w:bookmarkStart w:id="22" w:name="_Toc227342565"/>
      <w:r>
        <w:t>5.2 Rule Schema — Database Design</w:t>
      </w:r>
      <w:bookmarkEnd w:id="22"/>
    </w:p>
    <w:p w:rsidR="00C7264C" w:rsidRDefault="00CB59A1">
      <w:pPr>
        <w:spacing w:before="100" w:after="100"/>
      </w:pPr>
      <w:r>
        <w:t xml:space="preserve">Every formula is stored as a structured record in the </w:t>
      </w:r>
      <w:proofErr w:type="spellStart"/>
      <w:r>
        <w:t>design_rules</w:t>
      </w:r>
      <w:proofErr w:type="spellEnd"/>
      <w:r>
        <w:t xml:space="preserve"> table. This is what makes the system configurable without code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60"/>
        <w:gridCol w:w="6000"/>
      </w:tblGrid>
      <w:tr w:rsidR="00C7264C">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B4F8A"/>
            <w:tcMar>
              <w:top w:w="80" w:type="dxa"/>
              <w:left w:w="120" w:type="dxa"/>
              <w:bottom w:w="80" w:type="dxa"/>
              <w:right w:w="120" w:type="dxa"/>
            </w:tcMar>
            <w:vAlign w:val="center"/>
          </w:tcPr>
          <w:p w:rsidR="00C7264C" w:rsidRDefault="00CB59A1">
            <w:pPr>
              <w:jc w:val="center"/>
            </w:pPr>
            <w:r>
              <w:rPr>
                <w:b/>
                <w:bCs/>
                <w:color w:val="FFFFFF"/>
              </w:rPr>
              <w:t>Column</w:t>
            </w:r>
          </w:p>
        </w:tc>
        <w:tc>
          <w:tcPr>
            <w:tcW w:w="1560" w:type="dxa"/>
            <w:tcBorders>
              <w:top w:val="single" w:sz="1" w:space="0" w:color="AAAAAA"/>
              <w:left w:val="single" w:sz="1" w:space="0" w:color="AAAAAA"/>
              <w:bottom w:val="single" w:sz="1" w:space="0" w:color="AAAAAA"/>
              <w:right w:val="single" w:sz="1" w:space="0" w:color="AAAAAA"/>
            </w:tcBorders>
            <w:shd w:val="clear" w:color="auto" w:fill="1B4F8A"/>
            <w:tcMar>
              <w:top w:w="80" w:type="dxa"/>
              <w:left w:w="120" w:type="dxa"/>
              <w:bottom w:w="80" w:type="dxa"/>
              <w:right w:w="120" w:type="dxa"/>
            </w:tcMar>
            <w:vAlign w:val="center"/>
          </w:tcPr>
          <w:p w:rsidR="00C7264C" w:rsidRDefault="00CB59A1">
            <w:pPr>
              <w:jc w:val="center"/>
            </w:pPr>
            <w:r>
              <w:rPr>
                <w:b/>
                <w:bCs/>
                <w:color w:val="FFFFFF"/>
              </w:rPr>
              <w:t>Type</w:t>
            </w:r>
          </w:p>
        </w:tc>
        <w:tc>
          <w:tcPr>
            <w:tcW w:w="6000" w:type="dxa"/>
            <w:tcBorders>
              <w:top w:val="single" w:sz="1" w:space="0" w:color="AAAAAA"/>
              <w:left w:val="single" w:sz="1" w:space="0" w:color="AAAAAA"/>
              <w:bottom w:val="single" w:sz="1" w:space="0" w:color="AAAAAA"/>
              <w:right w:val="single" w:sz="1" w:space="0" w:color="AAAAAA"/>
            </w:tcBorders>
            <w:shd w:val="clear" w:color="auto" w:fill="1B4F8A"/>
            <w:tcMar>
              <w:top w:w="80" w:type="dxa"/>
              <w:left w:w="120" w:type="dxa"/>
              <w:bottom w:w="80" w:type="dxa"/>
              <w:right w:w="120" w:type="dxa"/>
            </w:tcMar>
            <w:vAlign w:val="center"/>
          </w:tcPr>
          <w:p w:rsidR="00C7264C" w:rsidRDefault="00CB59A1">
            <w:pPr>
              <w:jc w:val="center"/>
            </w:pPr>
            <w:r>
              <w:rPr>
                <w:b/>
                <w:bCs/>
                <w:color w:val="FFFFFF"/>
              </w:rPr>
              <w:t>Purpose</w:t>
            </w:r>
          </w:p>
        </w:tc>
      </w:tr>
      <w:tr w:rsidR="00C726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id</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Integer (PK)</w:t>
            </w:r>
          </w:p>
        </w:tc>
        <w:tc>
          <w:tcPr>
            <w:tcW w:w="6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Unique identifier</w:t>
            </w:r>
          </w:p>
        </w:tc>
      </w:tr>
      <w:tr w:rsidR="00C726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proofErr w:type="spellStart"/>
            <w:r>
              <w:rPr>
                <w:sz w:val="19"/>
                <w:szCs w:val="19"/>
              </w:rPr>
              <w:t>product_type_id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Integer (FK)</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Which product this rule applies to</w:t>
            </w:r>
          </w:p>
        </w:tc>
      </w:tr>
      <w:tr w:rsidR="00C726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proofErr w:type="spellStart"/>
            <w:r>
              <w:rPr>
                <w:sz w:val="19"/>
                <w:szCs w:val="19"/>
              </w:rPr>
              <w:t>profile_series_id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 xml:space="preserve">Integer (FK, </w:t>
            </w:r>
            <w:proofErr w:type="spellStart"/>
            <w:r>
              <w:rPr>
                <w:sz w:val="19"/>
                <w:szCs w:val="19"/>
              </w:rPr>
              <w:t>nullable</w:t>
            </w:r>
            <w:proofErr w:type="spellEnd"/>
            <w:r>
              <w:rPr>
                <w:sz w:val="19"/>
                <w:szCs w:val="19"/>
              </w:rPr>
              <w:t>)</w:t>
            </w:r>
          </w:p>
        </w:tc>
        <w:tc>
          <w:tcPr>
            <w:tcW w:w="6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Specific series override; NULL = all series</w:t>
            </w:r>
          </w:p>
        </w:tc>
      </w:tr>
      <w:tr w:rsidR="00C726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proofErr w:type="spellStart"/>
            <w:r>
              <w:rPr>
                <w:sz w:val="19"/>
                <w:szCs w:val="19"/>
              </w:rPr>
              <w:t>component_role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Text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 xml:space="preserve">Name of output: </w:t>
            </w:r>
            <w:proofErr w:type="spellStart"/>
            <w:r>
              <w:rPr>
                <w:sz w:val="19"/>
                <w:szCs w:val="19"/>
              </w:rPr>
              <w:t>frame_top</w:t>
            </w:r>
            <w:proofErr w:type="spellEnd"/>
            <w:r>
              <w:rPr>
                <w:sz w:val="19"/>
                <w:szCs w:val="19"/>
              </w:rPr>
              <w:t xml:space="preserve">, </w:t>
            </w:r>
            <w:proofErr w:type="spellStart"/>
            <w:r>
              <w:rPr>
                <w:sz w:val="19"/>
                <w:szCs w:val="19"/>
              </w:rPr>
              <w:t>sash_stile</w:t>
            </w:r>
            <w:proofErr w:type="spellEnd"/>
            <w:r>
              <w:rPr>
                <w:sz w:val="19"/>
                <w:szCs w:val="19"/>
              </w:rPr>
              <w:t xml:space="preserve">, </w:t>
            </w:r>
            <w:proofErr w:type="spellStart"/>
            <w:r>
              <w:rPr>
                <w:sz w:val="19"/>
                <w:szCs w:val="19"/>
              </w:rPr>
              <w:t>glass_width</w:t>
            </w:r>
            <w:proofErr w:type="spellEnd"/>
            <w:r>
              <w:rPr>
                <w:sz w:val="19"/>
                <w:szCs w:val="19"/>
              </w:rPr>
              <w:t>, etc.</w:t>
            </w:r>
          </w:p>
        </w:tc>
      </w:tr>
      <w:tr w:rsidR="00C726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proofErr w:type="spellStart"/>
            <w:r>
              <w:rPr>
                <w:sz w:val="19"/>
                <w:szCs w:val="19"/>
              </w:rPr>
              <w:t>output_type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Text</w:t>
            </w:r>
          </w:p>
        </w:tc>
        <w:tc>
          <w:tcPr>
            <w:tcW w:w="6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proofErr w:type="spellStart"/>
            <w:r>
              <w:rPr>
                <w:sz w:val="19"/>
                <w:szCs w:val="19"/>
              </w:rPr>
              <w:t>length_mm</w:t>
            </w:r>
            <w:proofErr w:type="spellEnd"/>
            <w:r>
              <w:rPr>
                <w:sz w:val="19"/>
                <w:szCs w:val="19"/>
              </w:rPr>
              <w:t xml:space="preserve">, area_mm2, quantity, </w:t>
            </w:r>
            <w:proofErr w:type="spellStart"/>
            <w:r>
              <w:rPr>
                <w:sz w:val="19"/>
                <w:szCs w:val="19"/>
              </w:rPr>
              <w:t>boolean</w:t>
            </w:r>
            <w:proofErr w:type="spellEnd"/>
          </w:p>
        </w:tc>
      </w:tr>
      <w:tr w:rsidR="00C726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formula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Text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Safe math expression: 2*W + 2*H - (2*</w:t>
            </w:r>
            <w:proofErr w:type="spellStart"/>
            <w:r>
              <w:rPr>
                <w:sz w:val="19"/>
                <w:szCs w:val="19"/>
              </w:rPr>
              <w:t>frame_deduction</w:t>
            </w:r>
            <w:proofErr w:type="spellEnd"/>
            <w:r>
              <w:rPr>
                <w:sz w:val="19"/>
                <w:szCs w:val="19"/>
              </w:rPr>
              <w:t>)</w:t>
            </w:r>
          </w:p>
        </w:tc>
      </w:tr>
      <w:tr w:rsidR="00C726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proofErr w:type="spellStart"/>
            <w:r>
              <w:rPr>
                <w:sz w:val="19"/>
                <w:szCs w:val="19"/>
              </w:rPr>
              <w:t>condition_expr</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Text (</w:t>
            </w:r>
            <w:proofErr w:type="spellStart"/>
            <w:r>
              <w:rPr>
                <w:sz w:val="19"/>
                <w:szCs w:val="19"/>
              </w:rPr>
              <w:t>nullable</w:t>
            </w:r>
            <w:proofErr w:type="spellEnd"/>
            <w:r>
              <w:rPr>
                <w:sz w:val="19"/>
                <w:szCs w:val="19"/>
              </w:rPr>
              <w:t>)</w:t>
            </w:r>
          </w:p>
        </w:tc>
        <w:tc>
          <w:tcPr>
            <w:tcW w:w="6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Evaluated first; skip rule if FALSE or NULL</w:t>
            </w:r>
          </w:p>
        </w:tc>
      </w:tr>
      <w:tr w:rsidR="00C726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priority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Integer</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Lower = runs first; higher rules can reference lower results</w:t>
            </w:r>
          </w:p>
        </w:tc>
      </w:tr>
      <w:tr w:rsidR="00C726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proofErr w:type="spellStart"/>
            <w:r>
              <w:rPr>
                <w:sz w:val="19"/>
                <w:szCs w:val="19"/>
              </w:rPr>
              <w:t>is_active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Boolean</w:t>
            </w:r>
          </w:p>
        </w:tc>
        <w:tc>
          <w:tcPr>
            <w:tcW w:w="6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Enable/disable without deleting</w:t>
            </w:r>
          </w:p>
        </w:tc>
      </w:tr>
      <w:tr w:rsidR="00C7264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lastRenderedPageBreak/>
              <w:t>notes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Text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Documents what this rule computes and why</w:t>
            </w:r>
          </w:p>
        </w:tc>
      </w:tr>
    </w:tbl>
    <w:p w:rsidR="00C7264C" w:rsidRDefault="00CB59A1">
      <w:pPr>
        <w:pStyle w:val="Heading2"/>
        <w:spacing w:after="80"/>
      </w:pPr>
      <w:bookmarkStart w:id="23" w:name="_Toc227342566"/>
      <w:r>
        <w:t>5.3 Formula Variable Namespace</w:t>
      </w:r>
      <w:bookmarkEnd w:id="23"/>
    </w:p>
    <w:p w:rsidR="00C7264C" w:rsidRDefault="00CB59A1">
      <w:pPr>
        <w:spacing w:before="100" w:after="100"/>
      </w:pPr>
      <w:r>
        <w:t>Formulas reference a controlled set of variable names. No raw database column names or code are ever allowed in formulas. The context object is built by the system before evaluation:</w:t>
      </w:r>
    </w:p>
    <w:p w:rsidR="00C7264C" w:rsidRDefault="00CB59A1">
      <w:pPr>
        <w:pStyle w:val="ListParagraph"/>
        <w:numPr>
          <w:ilvl w:val="0"/>
          <w:numId w:val="2"/>
        </w:numPr>
        <w:spacing w:before="40" w:after="40"/>
      </w:pPr>
      <w:r>
        <w:rPr>
          <w:sz w:val="19"/>
          <w:szCs w:val="19"/>
        </w:rPr>
        <w:t>W — outer width in mm (from user input)</w:t>
      </w:r>
    </w:p>
    <w:p w:rsidR="00C7264C" w:rsidRDefault="00CB59A1">
      <w:pPr>
        <w:pStyle w:val="ListParagraph"/>
        <w:numPr>
          <w:ilvl w:val="0"/>
          <w:numId w:val="2"/>
        </w:numPr>
        <w:spacing w:before="40" w:after="40"/>
      </w:pPr>
      <w:r>
        <w:rPr>
          <w:sz w:val="19"/>
          <w:szCs w:val="19"/>
        </w:rPr>
        <w:t>H — outer height in mm (from user</w:t>
      </w:r>
      <w:r>
        <w:rPr>
          <w:sz w:val="19"/>
          <w:szCs w:val="19"/>
        </w:rPr>
        <w:t xml:space="preserve"> input)</w:t>
      </w:r>
    </w:p>
    <w:p w:rsidR="00C7264C" w:rsidRDefault="00CB59A1">
      <w:pPr>
        <w:pStyle w:val="ListParagraph"/>
        <w:numPr>
          <w:ilvl w:val="0"/>
          <w:numId w:val="2"/>
        </w:numPr>
        <w:spacing w:before="40" w:after="40"/>
      </w:pPr>
      <w:proofErr w:type="spellStart"/>
      <w:r>
        <w:rPr>
          <w:sz w:val="19"/>
          <w:szCs w:val="19"/>
        </w:rPr>
        <w:t>panel_count</w:t>
      </w:r>
      <w:proofErr w:type="spellEnd"/>
      <w:r>
        <w:rPr>
          <w:sz w:val="19"/>
          <w:szCs w:val="19"/>
        </w:rPr>
        <w:t xml:space="preserve"> — number of panels (from user input)</w:t>
      </w:r>
    </w:p>
    <w:p w:rsidR="00C7264C" w:rsidRDefault="00CB59A1">
      <w:pPr>
        <w:pStyle w:val="ListParagraph"/>
        <w:numPr>
          <w:ilvl w:val="0"/>
          <w:numId w:val="2"/>
        </w:numPr>
        <w:spacing w:before="40" w:after="40"/>
      </w:pPr>
      <w:proofErr w:type="spellStart"/>
      <w:r>
        <w:rPr>
          <w:sz w:val="19"/>
          <w:szCs w:val="19"/>
        </w:rPr>
        <w:t>track_count</w:t>
      </w:r>
      <w:proofErr w:type="spellEnd"/>
      <w:r>
        <w:rPr>
          <w:sz w:val="19"/>
          <w:szCs w:val="19"/>
        </w:rPr>
        <w:t xml:space="preserve"> — track type count (2 or 3)</w:t>
      </w:r>
    </w:p>
    <w:p w:rsidR="00C7264C" w:rsidRDefault="00CB59A1">
      <w:pPr>
        <w:pStyle w:val="ListParagraph"/>
        <w:numPr>
          <w:ilvl w:val="0"/>
          <w:numId w:val="2"/>
        </w:numPr>
        <w:spacing w:before="40" w:after="40"/>
      </w:pPr>
      <w:proofErr w:type="spellStart"/>
      <w:r>
        <w:rPr>
          <w:sz w:val="19"/>
          <w:szCs w:val="19"/>
        </w:rPr>
        <w:t>frame_deduction</w:t>
      </w:r>
      <w:proofErr w:type="spellEnd"/>
      <w:r>
        <w:rPr>
          <w:sz w:val="19"/>
          <w:szCs w:val="19"/>
        </w:rPr>
        <w:t xml:space="preserve"> — loaded from </w:t>
      </w:r>
      <w:proofErr w:type="spellStart"/>
      <w:r>
        <w:rPr>
          <w:sz w:val="19"/>
          <w:szCs w:val="19"/>
        </w:rPr>
        <w:t>series_deductions</w:t>
      </w:r>
      <w:proofErr w:type="spellEnd"/>
      <w:r>
        <w:rPr>
          <w:sz w:val="19"/>
          <w:szCs w:val="19"/>
        </w:rPr>
        <w:t xml:space="preserve"> table (per series)</w:t>
      </w:r>
    </w:p>
    <w:p w:rsidR="00C7264C" w:rsidRDefault="00CB59A1">
      <w:pPr>
        <w:pStyle w:val="ListParagraph"/>
        <w:numPr>
          <w:ilvl w:val="0"/>
          <w:numId w:val="2"/>
        </w:numPr>
        <w:spacing w:before="40" w:after="40"/>
      </w:pPr>
      <w:proofErr w:type="spellStart"/>
      <w:r>
        <w:rPr>
          <w:sz w:val="19"/>
          <w:szCs w:val="19"/>
        </w:rPr>
        <w:t>sash_overlap</w:t>
      </w:r>
      <w:proofErr w:type="spellEnd"/>
      <w:r>
        <w:rPr>
          <w:sz w:val="19"/>
          <w:szCs w:val="19"/>
        </w:rPr>
        <w:t xml:space="preserve"> — shutter overlap amount (per series)</w:t>
      </w:r>
    </w:p>
    <w:p w:rsidR="00C7264C" w:rsidRDefault="00CB59A1">
      <w:pPr>
        <w:pStyle w:val="ListParagraph"/>
        <w:numPr>
          <w:ilvl w:val="0"/>
          <w:numId w:val="2"/>
        </w:numPr>
        <w:spacing w:before="40" w:after="40"/>
      </w:pPr>
      <w:proofErr w:type="spellStart"/>
      <w:r>
        <w:rPr>
          <w:sz w:val="19"/>
          <w:szCs w:val="19"/>
        </w:rPr>
        <w:t>bead_deduction</w:t>
      </w:r>
      <w:proofErr w:type="spellEnd"/>
      <w:r>
        <w:rPr>
          <w:sz w:val="19"/>
          <w:szCs w:val="19"/>
        </w:rPr>
        <w:t xml:space="preserve"> — glazing bead inner deduc</w:t>
      </w:r>
      <w:r>
        <w:rPr>
          <w:sz w:val="19"/>
          <w:szCs w:val="19"/>
        </w:rPr>
        <w:t>tion (per series)</w:t>
      </w:r>
    </w:p>
    <w:p w:rsidR="00C7264C" w:rsidRDefault="00CB59A1">
      <w:pPr>
        <w:pStyle w:val="ListParagraph"/>
        <w:numPr>
          <w:ilvl w:val="0"/>
          <w:numId w:val="2"/>
        </w:numPr>
        <w:spacing w:before="40" w:after="40"/>
      </w:pPr>
      <w:proofErr w:type="spellStart"/>
      <w:r>
        <w:rPr>
          <w:sz w:val="19"/>
          <w:szCs w:val="19"/>
        </w:rPr>
        <w:t>track_height</w:t>
      </w:r>
      <w:proofErr w:type="spellEnd"/>
      <w:r>
        <w:rPr>
          <w:sz w:val="19"/>
          <w:szCs w:val="19"/>
        </w:rPr>
        <w:t xml:space="preserve"> — track component height (per product type + series)</w:t>
      </w:r>
    </w:p>
    <w:p w:rsidR="00C7264C" w:rsidRDefault="00CB59A1">
      <w:pPr>
        <w:pStyle w:val="ListParagraph"/>
        <w:numPr>
          <w:ilvl w:val="0"/>
          <w:numId w:val="2"/>
        </w:numPr>
        <w:spacing w:before="40" w:after="40"/>
      </w:pPr>
      <w:r>
        <w:rPr>
          <w:sz w:val="19"/>
          <w:szCs w:val="19"/>
        </w:rPr>
        <w:t xml:space="preserve">[Any previously computed result] — rules with higher priority can reference outputs of lower-priority rules by their </w:t>
      </w:r>
      <w:proofErr w:type="spellStart"/>
      <w:r>
        <w:rPr>
          <w:sz w:val="19"/>
          <w:szCs w:val="19"/>
        </w:rPr>
        <w:t>component_role</w:t>
      </w:r>
      <w:proofErr w:type="spellEnd"/>
      <w:r>
        <w:rPr>
          <w:sz w:val="19"/>
          <w:szCs w:val="19"/>
        </w:rPr>
        <w:t xml:space="preserve"> name</w:t>
      </w:r>
    </w:p>
    <w:p w:rsidR="00C7264C" w:rsidRDefault="00CB59A1">
      <w:pPr>
        <w:pStyle w:val="Heading2"/>
        <w:spacing w:after="80"/>
      </w:pPr>
      <w:bookmarkStart w:id="24" w:name="_Toc227342567"/>
      <w:r>
        <w:t>5.4 Types of Rules</w:t>
      </w:r>
      <w:bookmarkEnd w:id="24"/>
    </w:p>
    <w:p w:rsidR="00C7264C" w:rsidRDefault="00CB59A1">
      <w:pPr>
        <w:spacing w:before="80" w:after="60"/>
      </w:pPr>
      <w:r>
        <w:rPr>
          <w:b/>
          <w:bCs/>
        </w:rPr>
        <w:t xml:space="preserve">Formula Rules: </w:t>
      </w:r>
      <w:r>
        <w:t xml:space="preserve">The most common type. A straightforward mathematical expression that computes a length, area, or quantity. Example: </w:t>
      </w:r>
      <w:proofErr w:type="spellStart"/>
      <w:r>
        <w:t>glass_width</w:t>
      </w:r>
      <w:proofErr w:type="spellEnd"/>
      <w:r>
        <w:t xml:space="preserve"> = </w:t>
      </w:r>
      <w:proofErr w:type="spellStart"/>
      <w:r>
        <w:t>sash_width</w:t>
      </w:r>
      <w:proofErr w:type="spellEnd"/>
      <w:r>
        <w:t xml:space="preserve"> - (2 * </w:t>
      </w:r>
      <w:proofErr w:type="spellStart"/>
      <w:r>
        <w:t>bead_deduction</w:t>
      </w:r>
      <w:proofErr w:type="spellEnd"/>
      <w:r>
        <w:t>)</w:t>
      </w:r>
    </w:p>
    <w:p w:rsidR="00C7264C" w:rsidRDefault="00CB59A1">
      <w:pPr>
        <w:spacing w:before="80" w:after="60"/>
      </w:pPr>
      <w:r>
        <w:rPr>
          <w:b/>
          <w:bCs/>
        </w:rPr>
        <w:t xml:space="preserve">Conditional Rules: </w:t>
      </w:r>
      <w:r>
        <w:t xml:space="preserve">Rules with a </w:t>
      </w:r>
      <w:proofErr w:type="spellStart"/>
      <w:r>
        <w:t>condition_expr</w:t>
      </w:r>
      <w:proofErr w:type="spellEnd"/>
      <w:r>
        <w:t xml:space="preserve"> field. They only execute if the condition eva</w:t>
      </w:r>
      <w:r>
        <w:t xml:space="preserve">luates to true. Example: a mullion rule that only runs when </w:t>
      </w:r>
      <w:proofErr w:type="spellStart"/>
      <w:r>
        <w:t>panel_count</w:t>
      </w:r>
      <w:proofErr w:type="spellEnd"/>
      <w:r>
        <w:t xml:space="preserve"> is greater than 2.</w:t>
      </w:r>
    </w:p>
    <w:p w:rsidR="00C7264C" w:rsidRDefault="00CB59A1">
      <w:pPr>
        <w:spacing w:before="80" w:after="60"/>
      </w:pPr>
      <w:r>
        <w:rPr>
          <w:b/>
          <w:bCs/>
        </w:rPr>
        <w:t xml:space="preserve">Constraint Rules: </w:t>
      </w:r>
      <w:r>
        <w:t xml:space="preserve">Stored in a separate </w:t>
      </w:r>
      <w:proofErr w:type="spellStart"/>
      <w:r>
        <w:t>constraint_rules</w:t>
      </w:r>
      <w:proofErr w:type="spellEnd"/>
      <w:r>
        <w:t xml:space="preserve"> table. These validate that inputs are within acceptable ranges. They run before any formula rules and return </w:t>
      </w:r>
      <w:r>
        <w:t>structured error messages if violated.</w:t>
      </w:r>
    </w:p>
    <w:p w:rsidR="00C7264C" w:rsidRDefault="00CB59A1">
      <w:pPr>
        <w:spacing w:before="80" w:after="60"/>
      </w:pPr>
      <w:r>
        <w:rPr>
          <w:b/>
          <w:bCs/>
        </w:rPr>
        <w:t xml:space="preserve">Override Rules: </w:t>
      </w:r>
      <w:r>
        <w:t xml:space="preserve">Rules with a non-null </w:t>
      </w:r>
      <w:proofErr w:type="spellStart"/>
      <w:r>
        <w:t>profile_series_id</w:t>
      </w:r>
      <w:proofErr w:type="spellEnd"/>
      <w:r>
        <w:t xml:space="preserve"> override the general rule for a specific series. This allows </w:t>
      </w:r>
      <w:proofErr w:type="spellStart"/>
      <w:r>
        <w:t>Alumil</w:t>
      </w:r>
      <w:proofErr w:type="spellEnd"/>
      <w:r>
        <w:t xml:space="preserve">-specific deductions to differ from </w:t>
      </w:r>
      <w:proofErr w:type="spellStart"/>
      <w:r>
        <w:t>Domal</w:t>
      </w:r>
      <w:proofErr w:type="spellEnd"/>
      <w:r>
        <w:t xml:space="preserve"> deductions without duplicating all rules.</w:t>
      </w:r>
    </w:p>
    <w:p w:rsidR="00C7264C" w:rsidRDefault="00CB59A1">
      <w:pPr>
        <w:pStyle w:val="Heading2"/>
        <w:spacing w:after="80"/>
      </w:pPr>
      <w:bookmarkStart w:id="25" w:name="_Toc227342568"/>
      <w:r>
        <w:t>5.5 Securi</w:t>
      </w:r>
      <w:r>
        <w:t xml:space="preserve">ty — Why </w:t>
      </w:r>
      <w:proofErr w:type="spellStart"/>
      <w:proofErr w:type="gramStart"/>
      <w:r>
        <w:t>eval</w:t>
      </w:r>
      <w:proofErr w:type="spellEnd"/>
      <w:r>
        <w:t>(</w:t>
      </w:r>
      <w:proofErr w:type="gramEnd"/>
      <w:r>
        <w:t>) Is Never Used</w:t>
      </w:r>
      <w:bookmarkEnd w:id="25"/>
    </w:p>
    <w:p w:rsidR="00C7264C" w:rsidRDefault="00CB59A1">
      <w:pPr>
        <w:spacing w:before="100" w:after="100"/>
      </w:pPr>
      <w:r>
        <w:t xml:space="preserve">A critical implementation requirement: formula evaluation must never use the programming language's native </w:t>
      </w:r>
      <w:proofErr w:type="spellStart"/>
      <w:proofErr w:type="gramStart"/>
      <w:r>
        <w:t>eval</w:t>
      </w:r>
      <w:proofErr w:type="spellEnd"/>
      <w:r>
        <w:t>(</w:t>
      </w:r>
      <w:proofErr w:type="gramEnd"/>
      <w:r>
        <w:t>) function or equivalent (Function() in JavaScript, exec() in Python). These execute arbitrary code. If an attacke</w:t>
      </w:r>
      <w:r>
        <w:t xml:space="preserve">r or malicious admin stores </w:t>
      </w:r>
      <w:proofErr w:type="spellStart"/>
      <w:proofErr w:type="gramStart"/>
      <w:r>
        <w:t>os.system</w:t>
      </w:r>
      <w:proofErr w:type="spellEnd"/>
      <w:proofErr w:type="gramEnd"/>
      <w:r>
        <w:t>('</w:t>
      </w:r>
      <w:proofErr w:type="spellStart"/>
      <w:r>
        <w:t>rm</w:t>
      </w:r>
      <w:proofErr w:type="spellEnd"/>
      <w:r>
        <w:t xml:space="preserve"> -</w:t>
      </w:r>
      <w:proofErr w:type="spellStart"/>
      <w:r>
        <w:t>rf</w:t>
      </w:r>
      <w:proofErr w:type="spellEnd"/>
      <w:r>
        <w:t xml:space="preserve"> /') as a formula, </w:t>
      </w:r>
      <w:proofErr w:type="spellStart"/>
      <w:r>
        <w:t>eval</w:t>
      </w:r>
      <w:proofErr w:type="spellEnd"/>
      <w:r>
        <w:t>() will execute it with server privileges.</w:t>
      </w:r>
    </w:p>
    <w:p w:rsidR="00C7264C" w:rsidRDefault="00CB59A1">
      <w:pPr>
        <w:spacing w:before="100" w:after="100"/>
      </w:pPr>
      <w:r>
        <w:t xml:space="preserve">The </w:t>
      </w:r>
      <w:proofErr w:type="spellStart"/>
      <w:r>
        <w:t>simpleeval</w:t>
      </w:r>
      <w:proofErr w:type="spellEnd"/>
      <w:r>
        <w:t xml:space="preserve"> library in Python restricts evaluation to pure math expressions and named variables. It raises an error on any import, function ca</w:t>
      </w:r>
      <w:r>
        <w:t>ll, or assignment. This is the only safe approach for user-configurable formulas in a production system.</w:t>
      </w:r>
    </w:p>
    <w:p w:rsidR="00C7264C" w:rsidRDefault="00CB59A1">
      <w:r>
        <w:br w:type="page"/>
      </w:r>
    </w:p>
    <w:p w:rsidR="00C7264C" w:rsidRDefault="00CB59A1">
      <w:pPr>
        <w:pStyle w:val="Heading1"/>
        <w:pBdr>
          <w:bottom w:val="single" w:sz="6" w:space="4" w:color="1B4F8A"/>
        </w:pBdr>
        <w:spacing w:after="120"/>
      </w:pPr>
      <w:bookmarkStart w:id="26" w:name="_Toc227342569"/>
      <w:r>
        <w:lastRenderedPageBreak/>
        <w:t>6. Profile Intelligence System</w:t>
      </w:r>
      <w:bookmarkEnd w:id="26"/>
    </w:p>
    <w:p w:rsidR="00C7264C" w:rsidRDefault="00CB59A1">
      <w:pPr>
        <w:pStyle w:val="Heading2"/>
        <w:spacing w:after="80"/>
      </w:pPr>
      <w:bookmarkStart w:id="27" w:name="_Toc227342570"/>
      <w:r>
        <w:t>6.1 Purpose of Profile Intelligence</w:t>
      </w:r>
      <w:bookmarkEnd w:id="27"/>
    </w:p>
    <w:p w:rsidR="00C7264C" w:rsidRDefault="00CB59A1">
      <w:pPr>
        <w:spacing w:before="100" w:after="100"/>
      </w:pPr>
      <w:r>
        <w:t>The Profile Intelligence System is a recommendation layer that sits between the us</w:t>
      </w:r>
      <w:r>
        <w:t>er's product selection and the rule engine. Instead of requiring the fabricator to know which profile series to use for a given window size and requirement, the system recommends the best profile based on a scoring model that considers span, load, cost, an</w:t>
      </w:r>
      <w:r>
        <w:t>d client requirement.</w:t>
      </w:r>
    </w:p>
    <w:p w:rsidR="00C7264C" w:rsidRDefault="00CB59A1">
      <w:pPr>
        <w:spacing w:before="100" w:after="100"/>
      </w:pPr>
      <w:r>
        <w:t xml:space="preserve">This is a significant differentiator over EVA </w:t>
      </w:r>
      <w:proofErr w:type="spellStart"/>
      <w:r>
        <w:t>WinOptimize</w:t>
      </w:r>
      <w:proofErr w:type="spellEnd"/>
      <w:r>
        <w:t>, which requires the user to already know which profile they want. Our system can serve as a consultant, guiding less experienced estimators toward the right choice.</w:t>
      </w:r>
    </w:p>
    <w:p w:rsidR="00C7264C" w:rsidRDefault="00CB59A1">
      <w:pPr>
        <w:pStyle w:val="Heading2"/>
        <w:spacing w:after="80"/>
      </w:pPr>
      <w:bookmarkStart w:id="28" w:name="_Toc227342571"/>
      <w:r>
        <w:t>6.2 Recomme</w:t>
      </w:r>
      <w:r>
        <w:t>ndation Scoring Model</w:t>
      </w:r>
      <w:bookmarkEnd w:id="28"/>
    </w:p>
    <w:p w:rsidR="00C7264C" w:rsidRDefault="00CB59A1">
      <w:pPr>
        <w:spacing w:before="100" w:after="100"/>
      </w:pPr>
      <w:r>
        <w:t>Each profile series is scored across four dimensions, with weights that can be adjusted per project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60"/>
        <w:gridCol w:w="5000"/>
      </w:tblGrid>
      <w:tr w:rsidR="00C7264C">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B4F8A"/>
            <w:tcMar>
              <w:top w:w="80" w:type="dxa"/>
              <w:left w:w="120" w:type="dxa"/>
              <w:bottom w:w="80" w:type="dxa"/>
              <w:right w:w="120" w:type="dxa"/>
            </w:tcMar>
            <w:vAlign w:val="center"/>
          </w:tcPr>
          <w:p w:rsidR="00C7264C" w:rsidRDefault="00CB59A1">
            <w:pPr>
              <w:jc w:val="center"/>
            </w:pPr>
            <w:r>
              <w:rPr>
                <w:b/>
                <w:bCs/>
                <w:color w:val="FFFFFF"/>
              </w:rPr>
              <w:t>Scoring Dimension</w:t>
            </w:r>
          </w:p>
        </w:tc>
        <w:tc>
          <w:tcPr>
            <w:tcW w:w="1560" w:type="dxa"/>
            <w:tcBorders>
              <w:top w:val="single" w:sz="1" w:space="0" w:color="AAAAAA"/>
              <w:left w:val="single" w:sz="1" w:space="0" w:color="AAAAAA"/>
              <w:bottom w:val="single" w:sz="1" w:space="0" w:color="AAAAAA"/>
              <w:right w:val="single" w:sz="1" w:space="0" w:color="AAAAAA"/>
            </w:tcBorders>
            <w:shd w:val="clear" w:color="auto" w:fill="1B4F8A"/>
            <w:tcMar>
              <w:top w:w="80" w:type="dxa"/>
              <w:left w:w="120" w:type="dxa"/>
              <w:bottom w:w="80" w:type="dxa"/>
              <w:right w:w="120" w:type="dxa"/>
            </w:tcMar>
            <w:vAlign w:val="center"/>
          </w:tcPr>
          <w:p w:rsidR="00C7264C" w:rsidRDefault="00CB59A1">
            <w:pPr>
              <w:jc w:val="center"/>
            </w:pPr>
            <w:r>
              <w:rPr>
                <w:b/>
                <w:bCs/>
                <w:color w:val="FFFFFF"/>
              </w:rPr>
              <w:t>Weight</w:t>
            </w:r>
          </w:p>
        </w:tc>
        <w:tc>
          <w:tcPr>
            <w:tcW w:w="5000" w:type="dxa"/>
            <w:tcBorders>
              <w:top w:val="single" w:sz="1" w:space="0" w:color="AAAAAA"/>
              <w:left w:val="single" w:sz="1" w:space="0" w:color="AAAAAA"/>
              <w:bottom w:val="single" w:sz="1" w:space="0" w:color="AAAAAA"/>
              <w:right w:val="single" w:sz="1" w:space="0" w:color="AAAAAA"/>
            </w:tcBorders>
            <w:shd w:val="clear" w:color="auto" w:fill="1B4F8A"/>
            <w:tcMar>
              <w:top w:w="80" w:type="dxa"/>
              <w:left w:w="120" w:type="dxa"/>
              <w:bottom w:w="80" w:type="dxa"/>
              <w:right w:w="120" w:type="dxa"/>
            </w:tcMar>
            <w:vAlign w:val="center"/>
          </w:tcPr>
          <w:p w:rsidR="00C7264C" w:rsidRDefault="00CB59A1">
            <w:pPr>
              <w:jc w:val="center"/>
            </w:pPr>
            <w:r>
              <w:rPr>
                <w:b/>
                <w:bCs/>
                <w:color w:val="FFFFFF"/>
              </w:rPr>
              <w:t>How Computed</w:t>
            </w:r>
          </w:p>
        </w:tc>
      </w:tr>
      <w:tr w:rsidR="00C726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Span Suitability (Structural)</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35%</w:t>
            </w:r>
          </w:p>
        </w:tc>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Is the window width within the series' safe span? Score drops steeply near limit.</w:t>
            </w:r>
          </w:p>
        </w:tc>
      </w:tr>
      <w:tr w:rsidR="00C726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Cost Efficiency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30%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Profile cost per square foot of window area vs. alternatives.</w:t>
            </w:r>
          </w:p>
        </w:tc>
      </w:tr>
      <w:tr w:rsidR="00C726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Hardware Compatibility</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20%</w:t>
            </w:r>
          </w:p>
        </w:tc>
        <w:tc>
          <w:tcPr>
            <w:tcW w:w="5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Does this series have compatible hardware for the requested panel count and type?</w:t>
            </w:r>
          </w:p>
        </w:tc>
      </w:tr>
      <w:tr w:rsidR="00C7264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Client Preference / Brand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15%</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Has the fabricator or client specified a brand preference? Boost that series.</w:t>
            </w:r>
          </w:p>
        </w:tc>
      </w:tr>
    </w:tbl>
    <w:p w:rsidR="00C7264C" w:rsidRDefault="00CB59A1">
      <w:pPr>
        <w:spacing w:before="100" w:after="100"/>
      </w:pPr>
      <w:r>
        <w:t>The system returns the top 3 recommended series with a score, a brief explanation of the recommendation, and a cost comparison. The fabricator can accept the recommendation or override it.</w:t>
      </w:r>
    </w:p>
    <w:p w:rsidR="00C7264C" w:rsidRDefault="00CB59A1">
      <w:pPr>
        <w:pStyle w:val="Heading2"/>
        <w:spacing w:after="80"/>
      </w:pPr>
      <w:bookmarkStart w:id="29" w:name="_Toc227342572"/>
      <w:r>
        <w:t>6.3 Data Requirements for Profile Intelligence</w:t>
      </w:r>
      <w:bookmarkEnd w:id="29"/>
    </w:p>
    <w:p w:rsidR="00C7264C" w:rsidRDefault="00CB59A1">
      <w:pPr>
        <w:pStyle w:val="ListParagraph"/>
        <w:numPr>
          <w:ilvl w:val="0"/>
          <w:numId w:val="2"/>
        </w:numPr>
        <w:spacing w:before="40" w:after="40"/>
      </w:pPr>
      <w:r>
        <w:rPr>
          <w:sz w:val="19"/>
          <w:szCs w:val="19"/>
        </w:rPr>
        <w:t xml:space="preserve">Each profile series </w:t>
      </w:r>
      <w:r>
        <w:rPr>
          <w:sz w:val="19"/>
          <w:szCs w:val="19"/>
        </w:rPr>
        <w:t xml:space="preserve">must have a </w:t>
      </w:r>
      <w:proofErr w:type="spellStart"/>
      <w:r>
        <w:rPr>
          <w:sz w:val="19"/>
          <w:szCs w:val="19"/>
        </w:rPr>
        <w:t>max_span_mm</w:t>
      </w:r>
      <w:proofErr w:type="spellEnd"/>
      <w:r>
        <w:rPr>
          <w:sz w:val="19"/>
          <w:szCs w:val="19"/>
        </w:rPr>
        <w:t xml:space="preserve"> field defining the maximum safe single panel width</w:t>
      </w:r>
    </w:p>
    <w:p w:rsidR="00C7264C" w:rsidRDefault="00CB59A1">
      <w:pPr>
        <w:pStyle w:val="ListParagraph"/>
        <w:numPr>
          <w:ilvl w:val="0"/>
          <w:numId w:val="2"/>
        </w:numPr>
        <w:spacing w:before="40" w:after="40"/>
      </w:pPr>
      <w:r>
        <w:rPr>
          <w:sz w:val="19"/>
          <w:szCs w:val="19"/>
        </w:rPr>
        <w:t xml:space="preserve">Each series must have a </w:t>
      </w:r>
      <w:proofErr w:type="spellStart"/>
      <w:r>
        <w:rPr>
          <w:sz w:val="19"/>
          <w:szCs w:val="19"/>
        </w:rPr>
        <w:t>structural_class</w:t>
      </w:r>
      <w:proofErr w:type="spellEnd"/>
      <w:r>
        <w:rPr>
          <w:sz w:val="19"/>
          <w:szCs w:val="19"/>
        </w:rPr>
        <w:t xml:space="preserve"> field (light, medium, heavy) for span-based filtering</w:t>
      </w:r>
    </w:p>
    <w:p w:rsidR="00C7264C" w:rsidRDefault="00CB59A1">
      <w:pPr>
        <w:pStyle w:val="ListParagraph"/>
        <w:numPr>
          <w:ilvl w:val="0"/>
          <w:numId w:val="2"/>
        </w:numPr>
        <w:spacing w:before="40" w:after="40"/>
      </w:pPr>
      <w:r>
        <w:rPr>
          <w:sz w:val="19"/>
          <w:szCs w:val="19"/>
        </w:rPr>
        <w:t>Series must be linked to hardware compatibility records (which roller, lock, handle ki</w:t>
      </w:r>
      <w:r>
        <w:rPr>
          <w:sz w:val="19"/>
          <w:szCs w:val="19"/>
        </w:rPr>
        <w:t>ts work with this series)</w:t>
      </w:r>
    </w:p>
    <w:p w:rsidR="00C7264C" w:rsidRDefault="00CB59A1">
      <w:pPr>
        <w:pStyle w:val="ListParagraph"/>
        <w:numPr>
          <w:ilvl w:val="0"/>
          <w:numId w:val="2"/>
        </w:numPr>
        <w:spacing w:before="40" w:after="40"/>
      </w:pPr>
      <w:r>
        <w:rPr>
          <w:sz w:val="19"/>
          <w:szCs w:val="19"/>
        </w:rPr>
        <w:t xml:space="preserve">Cost data must be current — the recommendation engine uses live </w:t>
      </w:r>
      <w:proofErr w:type="spellStart"/>
      <w:r>
        <w:rPr>
          <w:sz w:val="19"/>
          <w:szCs w:val="19"/>
        </w:rPr>
        <w:t>cost_per_kg</w:t>
      </w:r>
      <w:proofErr w:type="spellEnd"/>
      <w:r>
        <w:rPr>
          <w:sz w:val="19"/>
          <w:szCs w:val="19"/>
        </w:rPr>
        <w:t xml:space="preserve"> data, not cached values</w:t>
      </w:r>
    </w:p>
    <w:p w:rsidR="00C7264C" w:rsidRDefault="00CB59A1">
      <w:pPr>
        <w:pBdr>
          <w:left w:val="single" w:sz="12" w:space="8" w:color="2980B9"/>
        </w:pBdr>
        <w:shd w:val="clear" w:color="auto" w:fill="EBF5FB"/>
        <w:spacing w:before="100" w:after="100"/>
        <w:ind w:left="360"/>
      </w:pPr>
      <w:r>
        <w:rPr>
          <w:i/>
          <w:iCs/>
          <w:sz w:val="19"/>
          <w:szCs w:val="19"/>
        </w:rPr>
        <w:t>In Phase 1, profile intelligence can be a simple rule-based filter and ranking — no machine learning required. ML-based personalis</w:t>
      </w:r>
      <w:r>
        <w:rPr>
          <w:i/>
          <w:iCs/>
          <w:sz w:val="19"/>
          <w:szCs w:val="19"/>
        </w:rPr>
        <w:t>ation (learning a fabricator's preferred series over time) is a Phase 3 feature.</w:t>
      </w:r>
    </w:p>
    <w:p w:rsidR="00C7264C" w:rsidRDefault="00CB59A1">
      <w:r>
        <w:br w:type="page"/>
      </w:r>
    </w:p>
    <w:p w:rsidR="00C7264C" w:rsidRDefault="00CB59A1">
      <w:pPr>
        <w:pStyle w:val="Heading1"/>
        <w:pBdr>
          <w:bottom w:val="single" w:sz="6" w:space="4" w:color="1B4F8A"/>
        </w:pBdr>
        <w:spacing w:after="120"/>
      </w:pPr>
      <w:bookmarkStart w:id="30" w:name="_Toc227342573"/>
      <w:r>
        <w:lastRenderedPageBreak/>
        <w:t>7. Pricing Engine — Advanced Design</w:t>
      </w:r>
      <w:bookmarkEnd w:id="30"/>
    </w:p>
    <w:p w:rsidR="00C7264C" w:rsidRDefault="00CB59A1">
      <w:pPr>
        <w:pStyle w:val="Heading2"/>
        <w:spacing w:after="80"/>
      </w:pPr>
      <w:bookmarkStart w:id="31" w:name="_Toc227342574"/>
      <w:r>
        <w:t>7.1 Core Pricing Formula</w:t>
      </w:r>
      <w:bookmarkEnd w:id="31"/>
    </w:p>
    <w:p w:rsidR="00C7264C" w:rsidRDefault="00CB59A1">
      <w:pPr>
        <w:spacing w:before="100" w:after="100"/>
      </w:pPr>
      <w:r>
        <w:t xml:space="preserve">The correct formula for </w:t>
      </w:r>
      <w:proofErr w:type="spellStart"/>
      <w:r>
        <w:t>aluminum</w:t>
      </w:r>
      <w:proofErr w:type="spellEnd"/>
      <w:r>
        <w:t xml:space="preserve"> profile cost is based on weight, not length. This is how every supplier invoices and how every fabricator actually calculates:</w:t>
      </w:r>
    </w:p>
    <w:p w:rsidR="00C7264C" w:rsidRDefault="00CB59A1">
      <w:pPr>
        <w:pBdr>
          <w:left w:val="single" w:sz="12" w:space="8" w:color="1B4F8A"/>
        </w:pBdr>
        <w:shd w:val="clear" w:color="auto" w:fill="EBF5FB"/>
        <w:spacing w:before="100" w:after="100"/>
        <w:ind w:left="360"/>
      </w:pPr>
      <w:r>
        <w:rPr>
          <w:i/>
          <w:iCs/>
          <w:sz w:val="19"/>
          <w:szCs w:val="19"/>
        </w:rPr>
        <w:t>Profile Cost = (Total Length in mm ÷ 1000) × Weight per Metre (kg/m) × Cost per kg (INR/</w:t>
      </w:r>
      <w:proofErr w:type="gramStart"/>
      <w:r>
        <w:rPr>
          <w:i/>
          <w:iCs/>
          <w:sz w:val="19"/>
          <w:szCs w:val="19"/>
        </w:rPr>
        <w:t>kg)  Gla</w:t>
      </w:r>
      <w:r>
        <w:rPr>
          <w:i/>
          <w:iCs/>
          <w:sz w:val="19"/>
          <w:szCs w:val="19"/>
        </w:rPr>
        <w:t>ss</w:t>
      </w:r>
      <w:proofErr w:type="gramEnd"/>
      <w:r>
        <w:rPr>
          <w:i/>
          <w:iCs/>
          <w:sz w:val="19"/>
          <w:szCs w:val="19"/>
        </w:rPr>
        <w:t xml:space="preserve"> Cost = Glass Area (</w:t>
      </w:r>
      <w:proofErr w:type="spellStart"/>
      <w:r>
        <w:rPr>
          <w:i/>
          <w:iCs/>
          <w:sz w:val="19"/>
          <w:szCs w:val="19"/>
        </w:rPr>
        <w:t>sq</w:t>
      </w:r>
      <w:proofErr w:type="spellEnd"/>
      <w:r>
        <w:rPr>
          <w:i/>
          <w:iCs/>
          <w:sz w:val="19"/>
          <w:szCs w:val="19"/>
        </w:rPr>
        <w:t xml:space="preserve"> </w:t>
      </w:r>
      <w:proofErr w:type="spellStart"/>
      <w:r>
        <w:rPr>
          <w:i/>
          <w:iCs/>
          <w:sz w:val="19"/>
          <w:szCs w:val="19"/>
        </w:rPr>
        <w:t>ft</w:t>
      </w:r>
      <w:proofErr w:type="spellEnd"/>
      <w:r>
        <w:rPr>
          <w:i/>
          <w:iCs/>
          <w:sz w:val="19"/>
          <w:szCs w:val="19"/>
        </w:rPr>
        <w:t xml:space="preserve">) × Price per </w:t>
      </w:r>
      <w:proofErr w:type="spellStart"/>
      <w:r>
        <w:rPr>
          <w:i/>
          <w:iCs/>
          <w:sz w:val="19"/>
          <w:szCs w:val="19"/>
        </w:rPr>
        <w:t>sq</w:t>
      </w:r>
      <w:proofErr w:type="spellEnd"/>
      <w:r>
        <w:rPr>
          <w:i/>
          <w:iCs/>
          <w:sz w:val="19"/>
          <w:szCs w:val="19"/>
        </w:rPr>
        <w:t xml:space="preserve"> </w:t>
      </w:r>
      <w:proofErr w:type="spellStart"/>
      <w:r>
        <w:rPr>
          <w:i/>
          <w:iCs/>
          <w:sz w:val="19"/>
          <w:szCs w:val="19"/>
        </w:rPr>
        <w:t>ft</w:t>
      </w:r>
      <w:proofErr w:type="spellEnd"/>
      <w:r>
        <w:rPr>
          <w:i/>
          <w:iCs/>
          <w:sz w:val="19"/>
          <w:szCs w:val="19"/>
        </w:rPr>
        <w:t xml:space="preserve"> (INR/</w:t>
      </w:r>
      <w:proofErr w:type="spellStart"/>
      <w:r>
        <w:rPr>
          <w:i/>
          <w:iCs/>
          <w:sz w:val="19"/>
          <w:szCs w:val="19"/>
        </w:rPr>
        <w:t>sqft</w:t>
      </w:r>
      <w:proofErr w:type="spellEnd"/>
      <w:r>
        <w:rPr>
          <w:i/>
          <w:iCs/>
          <w:sz w:val="19"/>
          <w:szCs w:val="19"/>
        </w:rPr>
        <w:t xml:space="preserve">)  Hardware Cost = Sum of (Unit price × Quantity) for each hardware item  Fabrication Charge = Fixed amount per unit, or per </w:t>
      </w:r>
      <w:proofErr w:type="spellStart"/>
      <w:r>
        <w:rPr>
          <w:i/>
          <w:iCs/>
          <w:sz w:val="19"/>
          <w:szCs w:val="19"/>
        </w:rPr>
        <w:t>sq</w:t>
      </w:r>
      <w:proofErr w:type="spellEnd"/>
      <w:r>
        <w:rPr>
          <w:i/>
          <w:iCs/>
          <w:sz w:val="19"/>
          <w:szCs w:val="19"/>
        </w:rPr>
        <w:t xml:space="preserve"> </w:t>
      </w:r>
      <w:proofErr w:type="spellStart"/>
      <w:r>
        <w:rPr>
          <w:i/>
          <w:iCs/>
          <w:sz w:val="19"/>
          <w:szCs w:val="19"/>
        </w:rPr>
        <w:t>ft</w:t>
      </w:r>
      <w:proofErr w:type="spellEnd"/>
      <w:r>
        <w:rPr>
          <w:i/>
          <w:iCs/>
          <w:sz w:val="19"/>
          <w:szCs w:val="19"/>
        </w:rPr>
        <w:t xml:space="preserve"> of window area  Subtotal = Profile Cost + Glass Cost + Hardware Cost </w:t>
      </w:r>
      <w:r>
        <w:rPr>
          <w:i/>
          <w:iCs/>
          <w:sz w:val="19"/>
          <w:szCs w:val="19"/>
        </w:rPr>
        <w:t>+ Fabrication Charge  Margin = Subtotal × Margin percentage  GST = (Subtotal + Margin) × 18%  Total = Subtotal + Margin + GST</w:t>
      </w:r>
    </w:p>
    <w:p w:rsidR="00C7264C" w:rsidRDefault="00CB59A1">
      <w:pPr>
        <w:pStyle w:val="Heading2"/>
        <w:spacing w:after="80"/>
      </w:pPr>
      <w:bookmarkStart w:id="32" w:name="_Toc227342575"/>
      <w:r>
        <w:t>7.2 Multi-Mode Pricing</w:t>
      </w:r>
      <w:bookmarkEnd w:id="32"/>
    </w:p>
    <w:p w:rsidR="00C7264C" w:rsidRDefault="00CB59A1">
      <w:pPr>
        <w:spacing w:before="100" w:after="100"/>
      </w:pPr>
      <w:r>
        <w:t>The pricing engine supports multiple pricing modes that can be selected per quotation: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726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b/>
                <w:bCs/>
                <w:sz w:val="19"/>
                <w:szCs w:val="19"/>
              </w:rPr>
              <w:t>Pricing Mode</w:t>
            </w:r>
          </w:p>
        </w:tc>
        <w:tc>
          <w:tcPr>
            <w:tcW w:w="69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sz w:val="19"/>
                <w:szCs w:val="19"/>
              </w:rPr>
              <w:t>Description</w:t>
            </w:r>
          </w:p>
        </w:tc>
      </w:tr>
      <w:tr w:rsidR="00C726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b/>
                <w:bCs/>
                <w:sz w:val="19"/>
                <w:szCs w:val="19"/>
              </w:rPr>
              <w:t>Dealer Cost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Raw material cost only, no margin. Used internally to know the fabricator's floor cost.</w:t>
            </w:r>
          </w:p>
        </w:tc>
      </w:tr>
      <w:tr w:rsidR="00C726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b/>
                <w:bCs/>
                <w:sz w:val="19"/>
                <w:szCs w:val="19"/>
              </w:rPr>
              <w:t>Retail / Client Price</w:t>
            </w:r>
          </w:p>
        </w:tc>
        <w:tc>
          <w:tcPr>
            <w:tcW w:w="69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sz w:val="19"/>
                <w:szCs w:val="19"/>
              </w:rPr>
              <w:t>Dealer cost + fabrication + margin + GST. The price shown on a client quotation.</w:t>
            </w:r>
          </w:p>
        </w:tc>
      </w:tr>
      <w:tr w:rsidR="00C726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b/>
                <w:bCs/>
                <w:sz w:val="19"/>
                <w:szCs w:val="19"/>
              </w:rPr>
              <w:t>Project Price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Bulk discount applied for large projects (typically 5–12% below retail). Triggered by project area threshold.</w:t>
            </w:r>
          </w:p>
        </w:tc>
      </w:tr>
      <w:tr w:rsidR="00C726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b/>
                <w:bCs/>
                <w:sz w:val="19"/>
                <w:szCs w:val="19"/>
              </w:rPr>
              <w:t>Competitor Comparison</w:t>
            </w:r>
          </w:p>
        </w:tc>
        <w:tc>
          <w:tcPr>
            <w:tcW w:w="69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sz w:val="19"/>
                <w:szCs w:val="19"/>
              </w:rPr>
              <w:t>System computes approximate competitor price using market benchmarks, so the fabricator knows their price position.</w:t>
            </w:r>
          </w:p>
        </w:tc>
      </w:tr>
      <w:tr w:rsidR="00C7264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b/>
                <w:bCs/>
                <w:sz w:val="19"/>
                <w:szCs w:val="19"/>
              </w:rPr>
              <w:t>Target Margin Mode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Fabricator enters their target selling price; system back-computes the implied margin percentage.</w:t>
            </w:r>
          </w:p>
        </w:tc>
      </w:tr>
    </w:tbl>
    <w:p w:rsidR="00C7264C" w:rsidRDefault="00CB59A1">
      <w:pPr>
        <w:pStyle w:val="Heading2"/>
        <w:spacing w:after="80"/>
      </w:pPr>
      <w:bookmarkStart w:id="33" w:name="_Toc227342576"/>
      <w:r>
        <w:t>7.3 Margin Simulation Dashboard</w:t>
      </w:r>
      <w:bookmarkEnd w:id="33"/>
    </w:p>
    <w:p w:rsidR="00C7264C" w:rsidRDefault="00CB59A1">
      <w:pPr>
        <w:spacing w:before="100" w:after="100"/>
      </w:pPr>
      <w:r>
        <w:t>The margin simulation feature allows a fabricator or sales person to adjust the margin slider and see in real time how the total price and per-square-foot rate change. This is critical for on-site price negotiation — the fabricator can immediately see what</w:t>
      </w:r>
      <w:r>
        <w:t xml:space="preserve"> discount they can offer while staying above their minimum margin threshold.</w:t>
      </w:r>
    </w:p>
    <w:p w:rsidR="00C7264C" w:rsidRDefault="00CB59A1">
      <w:pPr>
        <w:pStyle w:val="ListParagraph"/>
        <w:numPr>
          <w:ilvl w:val="0"/>
          <w:numId w:val="2"/>
        </w:numPr>
        <w:spacing w:before="40" w:after="40"/>
      </w:pPr>
      <w:r>
        <w:rPr>
          <w:sz w:val="19"/>
          <w:szCs w:val="19"/>
        </w:rPr>
        <w:t>Minimum margin alert: when the margin slider drops below a configured threshold (e.g. 12%), the system shows a red warning</w:t>
      </w:r>
    </w:p>
    <w:p w:rsidR="00C7264C" w:rsidRDefault="00CB59A1">
      <w:pPr>
        <w:pStyle w:val="ListParagraph"/>
        <w:numPr>
          <w:ilvl w:val="0"/>
          <w:numId w:val="2"/>
        </w:numPr>
        <w:spacing w:before="40" w:after="40"/>
      </w:pPr>
      <w:r>
        <w:rPr>
          <w:sz w:val="19"/>
          <w:szCs w:val="19"/>
        </w:rPr>
        <w:t xml:space="preserve">Price per </w:t>
      </w:r>
      <w:proofErr w:type="spellStart"/>
      <w:r>
        <w:rPr>
          <w:sz w:val="19"/>
          <w:szCs w:val="19"/>
        </w:rPr>
        <w:t>sq</w:t>
      </w:r>
      <w:proofErr w:type="spellEnd"/>
      <w:r>
        <w:rPr>
          <w:sz w:val="19"/>
          <w:szCs w:val="19"/>
        </w:rPr>
        <w:t xml:space="preserve"> </w:t>
      </w:r>
      <w:proofErr w:type="spellStart"/>
      <w:r>
        <w:rPr>
          <w:sz w:val="19"/>
          <w:szCs w:val="19"/>
        </w:rPr>
        <w:t>ft</w:t>
      </w:r>
      <w:proofErr w:type="spellEnd"/>
      <w:r>
        <w:rPr>
          <w:sz w:val="19"/>
          <w:szCs w:val="19"/>
        </w:rPr>
        <w:t xml:space="preserve"> display: always shown alongside total pr</w:t>
      </w:r>
      <w:r>
        <w:rPr>
          <w:sz w:val="19"/>
          <w:szCs w:val="19"/>
        </w:rPr>
        <w:t>ice, as many clients compare on this metric</w:t>
      </w:r>
    </w:p>
    <w:p w:rsidR="00C7264C" w:rsidRDefault="00CB59A1">
      <w:pPr>
        <w:pStyle w:val="ListParagraph"/>
        <w:numPr>
          <w:ilvl w:val="0"/>
          <w:numId w:val="2"/>
        </w:numPr>
        <w:spacing w:before="40" w:after="40"/>
      </w:pPr>
      <w:r>
        <w:rPr>
          <w:sz w:val="19"/>
          <w:szCs w:val="19"/>
        </w:rPr>
        <w:t>Material cost lock: shows the material cost as a fixed floor, making it clear to the fabricator that the margin is the only adjustable component</w:t>
      </w:r>
    </w:p>
    <w:p w:rsidR="00C7264C" w:rsidRDefault="00CB59A1">
      <w:pPr>
        <w:pStyle w:val="Heading2"/>
        <w:spacing w:after="80"/>
      </w:pPr>
      <w:bookmarkStart w:id="34" w:name="_Toc227342577"/>
      <w:r>
        <w:t>7.4 Cost Optimisation Suggestions</w:t>
      </w:r>
      <w:bookmarkEnd w:id="34"/>
    </w:p>
    <w:p w:rsidR="00C7264C" w:rsidRDefault="00CB59A1">
      <w:pPr>
        <w:spacing w:before="100" w:after="100"/>
      </w:pPr>
      <w:r>
        <w:t>After pricing is computed, the sy</w:t>
      </w:r>
      <w:r>
        <w:t>stem analyses the BOM and suggests cost optimisation opportunities:</w:t>
      </w:r>
    </w:p>
    <w:p w:rsidR="00C7264C" w:rsidRDefault="00CB59A1">
      <w:pPr>
        <w:pStyle w:val="ListParagraph"/>
        <w:numPr>
          <w:ilvl w:val="0"/>
          <w:numId w:val="2"/>
        </w:numPr>
        <w:spacing w:before="40" w:after="40"/>
      </w:pPr>
      <w:r>
        <w:rPr>
          <w:sz w:val="19"/>
          <w:szCs w:val="19"/>
        </w:rPr>
        <w:t>Glass substitution: if the glass cost is more than 35% of total, suggest a cost-equivalent alternative glass type</w:t>
      </w:r>
    </w:p>
    <w:p w:rsidR="00C7264C" w:rsidRDefault="00CB59A1">
      <w:pPr>
        <w:pStyle w:val="ListParagraph"/>
        <w:numPr>
          <w:ilvl w:val="0"/>
          <w:numId w:val="2"/>
        </w:numPr>
        <w:spacing w:before="40" w:after="40"/>
      </w:pPr>
      <w:r>
        <w:rPr>
          <w:sz w:val="19"/>
          <w:szCs w:val="19"/>
        </w:rPr>
        <w:t>Profile series downgrade: if structural requirements are well within the c</w:t>
      </w:r>
      <w:r>
        <w:rPr>
          <w:sz w:val="19"/>
          <w:szCs w:val="19"/>
        </w:rPr>
        <w:t>urrent series' capacity, suggest a lighter (cheaper) series</w:t>
      </w:r>
    </w:p>
    <w:p w:rsidR="00C7264C" w:rsidRDefault="00CB59A1">
      <w:pPr>
        <w:pStyle w:val="ListParagraph"/>
        <w:numPr>
          <w:ilvl w:val="0"/>
          <w:numId w:val="2"/>
        </w:numPr>
        <w:spacing w:before="40" w:after="40"/>
      </w:pPr>
      <w:r>
        <w:rPr>
          <w:sz w:val="19"/>
          <w:szCs w:val="19"/>
        </w:rPr>
        <w:t>Cutting wastage alert: if wastage exceeds 15%, flag that the cutting plan could be optimised</w:t>
      </w:r>
    </w:p>
    <w:p w:rsidR="00C7264C" w:rsidRDefault="00CB59A1">
      <w:pPr>
        <w:pStyle w:val="ListParagraph"/>
        <w:numPr>
          <w:ilvl w:val="0"/>
          <w:numId w:val="2"/>
        </w:numPr>
        <w:spacing w:before="40" w:after="40"/>
      </w:pPr>
      <w:r>
        <w:rPr>
          <w:sz w:val="19"/>
          <w:szCs w:val="19"/>
        </w:rPr>
        <w:t>Hardware kit alternative: if a premium hardware kit is mapped but a standard kit is structurally adequa</w:t>
      </w:r>
      <w:r>
        <w:rPr>
          <w:sz w:val="19"/>
          <w:szCs w:val="19"/>
        </w:rPr>
        <w:t>te, suggest the alternative with the cost saving</w:t>
      </w:r>
    </w:p>
    <w:p w:rsidR="00C7264C" w:rsidRDefault="00CB59A1">
      <w:r>
        <w:br w:type="page"/>
      </w:r>
    </w:p>
    <w:p w:rsidR="00C7264C" w:rsidRDefault="00CB59A1">
      <w:pPr>
        <w:pStyle w:val="Heading1"/>
        <w:pBdr>
          <w:bottom w:val="single" w:sz="6" w:space="4" w:color="1B4F8A"/>
        </w:pBdr>
        <w:spacing w:after="120"/>
      </w:pPr>
      <w:bookmarkStart w:id="35" w:name="_Toc227342578"/>
      <w:r>
        <w:lastRenderedPageBreak/>
        <w:t>8. MVP vs Scale Plan</w:t>
      </w:r>
      <w:bookmarkEnd w:id="35"/>
    </w:p>
    <w:p w:rsidR="00C7264C" w:rsidRDefault="00CB59A1">
      <w:pPr>
        <w:pStyle w:val="Heading2"/>
        <w:spacing w:after="80"/>
      </w:pPr>
      <w:bookmarkStart w:id="36" w:name="_Toc227342579"/>
      <w:r>
        <w:t>8.1 Development Roadmap Overview</w:t>
      </w:r>
      <w:bookmarkEnd w:id="36"/>
    </w:p>
    <w:p w:rsidR="00C7264C" w:rsidRDefault="00CB59A1">
      <w:pPr>
        <w:spacing w:before="200" w:after="200"/>
        <w:jc w:val="center"/>
      </w:pPr>
      <w:r>
        <w:rPr>
          <w:noProof/>
        </w:rPr>
        <w:drawing>
          <wp:inline distT="0" distB="0" distL="0" distR="0">
            <wp:extent cx="6667500" cy="2952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67500" cy="2952750"/>
                    </a:xfrm>
                    <a:prstGeom prst="rect">
                      <a:avLst/>
                    </a:prstGeom>
                  </pic:spPr>
                </pic:pic>
              </a:graphicData>
            </a:graphic>
          </wp:inline>
        </w:drawing>
      </w:r>
    </w:p>
    <w:p w:rsidR="00C7264C" w:rsidRDefault="00CB59A1">
      <w:pPr>
        <w:pStyle w:val="Heading2"/>
        <w:spacing w:after="80"/>
      </w:pPr>
      <w:bookmarkStart w:id="37" w:name="_Toc227342580"/>
      <w:r>
        <w:t>8.2 Phase 1 — MVP (Weeks 1–4): Build This First</w:t>
      </w:r>
      <w:bookmarkEnd w:id="37"/>
    </w:p>
    <w:p w:rsidR="00C7264C" w:rsidRDefault="00CB59A1">
      <w:pPr>
        <w:spacing w:before="100" w:after="100"/>
      </w:pPr>
      <w:r>
        <w:t>The MVP is intentionally narrow. It does exactly one thing well: take a 2-panel sliding window with basic dimensions and produce a correct BOM and priced quotation. Everything else is deferred.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C7264C">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B4F8A"/>
            <w:tcMar>
              <w:top w:w="80" w:type="dxa"/>
              <w:left w:w="120" w:type="dxa"/>
              <w:bottom w:w="80" w:type="dxa"/>
              <w:right w:w="120" w:type="dxa"/>
            </w:tcMar>
            <w:vAlign w:val="center"/>
          </w:tcPr>
          <w:p w:rsidR="00C7264C" w:rsidRDefault="00CB59A1">
            <w:pPr>
              <w:jc w:val="center"/>
            </w:pPr>
            <w:r>
              <w:rPr>
                <w:b/>
                <w:bCs/>
                <w:color w:val="FFFFFF"/>
              </w:rPr>
              <w:t>MVP Component</w:t>
            </w:r>
          </w:p>
        </w:tc>
        <w:tc>
          <w:tcPr>
            <w:tcW w:w="3200" w:type="dxa"/>
            <w:tcBorders>
              <w:top w:val="single" w:sz="1" w:space="0" w:color="AAAAAA"/>
              <w:left w:val="single" w:sz="1" w:space="0" w:color="AAAAAA"/>
              <w:bottom w:val="single" w:sz="1" w:space="0" w:color="AAAAAA"/>
              <w:right w:val="single" w:sz="1" w:space="0" w:color="AAAAAA"/>
            </w:tcBorders>
            <w:shd w:val="clear" w:color="auto" w:fill="1B4F8A"/>
            <w:tcMar>
              <w:top w:w="80" w:type="dxa"/>
              <w:left w:w="120" w:type="dxa"/>
              <w:bottom w:w="80" w:type="dxa"/>
              <w:right w:w="120" w:type="dxa"/>
            </w:tcMar>
            <w:vAlign w:val="center"/>
          </w:tcPr>
          <w:p w:rsidR="00C7264C" w:rsidRDefault="00CB59A1">
            <w:pPr>
              <w:jc w:val="center"/>
            </w:pPr>
            <w:r>
              <w:rPr>
                <w:b/>
                <w:bCs/>
                <w:color w:val="FFFFFF"/>
              </w:rPr>
              <w:t>What to Build</w:t>
            </w:r>
          </w:p>
        </w:tc>
        <w:tc>
          <w:tcPr>
            <w:tcW w:w="4160" w:type="dxa"/>
            <w:tcBorders>
              <w:top w:val="single" w:sz="1" w:space="0" w:color="AAAAAA"/>
              <w:left w:val="single" w:sz="1" w:space="0" w:color="AAAAAA"/>
              <w:bottom w:val="single" w:sz="1" w:space="0" w:color="AAAAAA"/>
              <w:right w:val="single" w:sz="1" w:space="0" w:color="AAAAAA"/>
            </w:tcBorders>
            <w:shd w:val="clear" w:color="auto" w:fill="1B4F8A"/>
            <w:tcMar>
              <w:top w:w="80" w:type="dxa"/>
              <w:left w:w="120" w:type="dxa"/>
              <w:bottom w:w="80" w:type="dxa"/>
              <w:right w:w="120" w:type="dxa"/>
            </w:tcMar>
            <w:vAlign w:val="center"/>
          </w:tcPr>
          <w:p w:rsidR="00C7264C" w:rsidRDefault="00CB59A1">
            <w:pPr>
              <w:jc w:val="center"/>
            </w:pPr>
            <w:r>
              <w:rPr>
                <w:b/>
                <w:bCs/>
                <w:color w:val="FFFFFF"/>
              </w:rPr>
              <w:t>What to Skip</w:t>
            </w:r>
          </w:p>
        </w:tc>
      </w:tr>
      <w:tr w:rsidR="00C7264C" w:rsidTr="00E90F25">
        <w:tblPrEx>
          <w:tblCellMar>
            <w:top w:w="0" w:type="dxa"/>
            <w:bottom w:w="0" w:type="dxa"/>
          </w:tblCellMar>
        </w:tblPrEx>
        <w:trPr>
          <w:trHeight w:val="417"/>
        </w:trPr>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Product Types</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Sliding window only</w:t>
            </w:r>
          </w:p>
        </w:tc>
        <w:tc>
          <w:tcPr>
            <w:tcW w:w="4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Casement, door — Phase 2</w:t>
            </w:r>
          </w:p>
        </w:tc>
      </w:tr>
      <w:tr w:rsidR="00C726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Profile Series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1 series (most used locally)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Multiple brands — Phase 2</w:t>
            </w:r>
          </w:p>
        </w:tc>
      </w:tr>
      <w:tr w:rsidR="00C726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Input</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Text input only</w:t>
            </w:r>
          </w:p>
        </w:tc>
        <w:tc>
          <w:tcPr>
            <w:tcW w:w="4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Voice — Phase 2</w:t>
            </w:r>
          </w:p>
        </w:tc>
      </w:tr>
      <w:tr w:rsidR="00C726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Rule Engine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 xml:space="preserve">DB-driven, </w:t>
            </w:r>
            <w:proofErr w:type="spellStart"/>
            <w:r>
              <w:rPr>
                <w:sz w:val="19"/>
                <w:szCs w:val="19"/>
              </w:rPr>
              <w:t>SafeEval</w:t>
            </w:r>
            <w:proofErr w:type="spellEnd"/>
            <w:r>
              <w:rPr>
                <w:sz w:val="19"/>
                <w:szCs w:val="19"/>
              </w:rPr>
              <w:t>, priority ordering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Conditional overrides — Phase 2</w:t>
            </w:r>
          </w:p>
        </w:tc>
      </w:tr>
      <w:tr w:rsidR="00C726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BOM</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Cut list, stick count, 8% wastage</w:t>
            </w:r>
          </w:p>
        </w:tc>
        <w:tc>
          <w:tcPr>
            <w:tcW w:w="4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Cutting optimisation — Phase 2</w:t>
            </w:r>
          </w:p>
        </w:tc>
      </w:tr>
      <w:tr w:rsidR="00C726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Pricing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Weight × rate formula, margin, GST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Multi-mode pricing — Phase 2</w:t>
            </w:r>
          </w:p>
        </w:tc>
      </w:tr>
      <w:tr w:rsidR="00C726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Output</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Line-itemised PDF quotation</w:t>
            </w:r>
          </w:p>
        </w:tc>
        <w:tc>
          <w:tcPr>
            <w:tcW w:w="4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2D preview — Phase 3</w:t>
            </w:r>
          </w:p>
        </w:tc>
      </w:tr>
      <w:tr w:rsidR="00C726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Users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Single-user per account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Multi-user orgs — Phase 2</w:t>
            </w:r>
          </w:p>
        </w:tc>
      </w:tr>
      <w:tr w:rsidR="00C7264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Admin</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Profile master, rules, pricing</w:t>
            </w:r>
          </w:p>
        </w:tc>
        <w:tc>
          <w:tcPr>
            <w:tcW w:w="4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rsidR="00C7264C" w:rsidRDefault="00CB59A1">
            <w:r>
              <w:rPr>
                <w:sz w:val="19"/>
                <w:szCs w:val="19"/>
              </w:rPr>
              <w:t>Advanced rule UI — Phase 2</w:t>
            </w:r>
          </w:p>
        </w:tc>
      </w:tr>
    </w:tbl>
    <w:p w:rsidR="00C7264C" w:rsidRDefault="00CB59A1">
      <w:pPr>
        <w:pBdr>
          <w:left w:val="single" w:sz="12" w:space="8" w:color="922B21"/>
        </w:pBdr>
        <w:shd w:val="clear" w:color="auto" w:fill="FDEDEC"/>
        <w:spacing w:before="100" w:after="100"/>
        <w:ind w:left="360"/>
      </w:pPr>
      <w:r>
        <w:rPr>
          <w:i/>
          <w:iCs/>
          <w:sz w:val="19"/>
          <w:szCs w:val="19"/>
        </w:rPr>
        <w:t>Do not skip the Admin Panel in Phase 1. You cannot test the rule engine without correct master data, and you need a UI to manage profiles, formulas, and pricing. Build the Admin Panel before the client-facing UI.</w:t>
      </w:r>
    </w:p>
    <w:p w:rsidR="00C7264C" w:rsidRDefault="00CB59A1">
      <w:pPr>
        <w:pStyle w:val="Heading2"/>
        <w:spacing w:after="80"/>
      </w:pPr>
      <w:bookmarkStart w:id="38" w:name="_Toc227342581"/>
      <w:r>
        <w:t>8.3 Phase 2 — Expand (Weeks 5–8)</w:t>
      </w:r>
      <w:bookmarkEnd w:id="38"/>
    </w:p>
    <w:p w:rsidR="00C7264C" w:rsidRDefault="00CB59A1">
      <w:pPr>
        <w:pStyle w:val="ListParagraph"/>
        <w:numPr>
          <w:ilvl w:val="0"/>
          <w:numId w:val="2"/>
        </w:numPr>
        <w:spacing w:before="40" w:after="40"/>
      </w:pPr>
      <w:r>
        <w:rPr>
          <w:sz w:val="19"/>
          <w:szCs w:val="19"/>
        </w:rPr>
        <w:t>Add caseme</w:t>
      </w:r>
      <w:r>
        <w:rPr>
          <w:sz w:val="19"/>
          <w:szCs w:val="19"/>
        </w:rPr>
        <w:t>nt window and sliding door product types with their own rule sets</w:t>
      </w:r>
    </w:p>
    <w:p w:rsidR="00C7264C" w:rsidRDefault="00CB59A1">
      <w:pPr>
        <w:pStyle w:val="ListParagraph"/>
        <w:numPr>
          <w:ilvl w:val="0"/>
          <w:numId w:val="2"/>
        </w:numPr>
        <w:spacing w:before="40" w:after="40"/>
      </w:pPr>
      <w:r>
        <w:rPr>
          <w:sz w:val="19"/>
          <w:szCs w:val="19"/>
        </w:rPr>
        <w:t>Add voice input pipeline (Whisper STT + GPT parsing)</w:t>
      </w:r>
    </w:p>
    <w:p w:rsidR="00C7264C" w:rsidRDefault="00CB59A1">
      <w:pPr>
        <w:pStyle w:val="ListParagraph"/>
        <w:numPr>
          <w:ilvl w:val="0"/>
          <w:numId w:val="2"/>
        </w:numPr>
        <w:spacing w:before="40" w:after="40"/>
      </w:pPr>
      <w:r>
        <w:rPr>
          <w:sz w:val="19"/>
          <w:szCs w:val="19"/>
        </w:rPr>
        <w:t>Add constraint validation with structured error messages</w:t>
      </w:r>
    </w:p>
    <w:p w:rsidR="00C7264C" w:rsidRDefault="00CB59A1">
      <w:pPr>
        <w:pStyle w:val="ListParagraph"/>
        <w:numPr>
          <w:ilvl w:val="0"/>
          <w:numId w:val="2"/>
        </w:numPr>
        <w:spacing w:before="40" w:after="40"/>
      </w:pPr>
      <w:r>
        <w:rPr>
          <w:sz w:val="19"/>
          <w:szCs w:val="19"/>
        </w:rPr>
        <w:lastRenderedPageBreak/>
        <w:t>Add cutting optimisation (bin-packing algorithm for stick allocation)</w:t>
      </w:r>
    </w:p>
    <w:p w:rsidR="00C7264C" w:rsidRDefault="00CB59A1">
      <w:pPr>
        <w:pStyle w:val="ListParagraph"/>
        <w:numPr>
          <w:ilvl w:val="0"/>
          <w:numId w:val="2"/>
        </w:numPr>
        <w:spacing w:before="40" w:after="40"/>
      </w:pPr>
      <w:r>
        <w:rPr>
          <w:sz w:val="19"/>
          <w:szCs w:val="19"/>
        </w:rPr>
        <w:t>Add multi-</w:t>
      </w:r>
      <w:r>
        <w:rPr>
          <w:sz w:val="19"/>
          <w:szCs w:val="19"/>
        </w:rPr>
        <w:t>design project management with rolled-up quotation</w:t>
      </w:r>
    </w:p>
    <w:p w:rsidR="00C7264C" w:rsidRDefault="00CB59A1">
      <w:pPr>
        <w:pStyle w:val="ListParagraph"/>
        <w:numPr>
          <w:ilvl w:val="0"/>
          <w:numId w:val="2"/>
        </w:numPr>
        <w:spacing w:before="40" w:after="40"/>
      </w:pPr>
      <w:r>
        <w:rPr>
          <w:sz w:val="19"/>
          <w:szCs w:val="19"/>
        </w:rPr>
        <w:t>Add user authentication with role-based access (admin, estimator, viewer)</w:t>
      </w:r>
    </w:p>
    <w:p w:rsidR="00C7264C" w:rsidRDefault="00CB59A1">
      <w:pPr>
        <w:pStyle w:val="ListParagraph"/>
        <w:numPr>
          <w:ilvl w:val="0"/>
          <w:numId w:val="2"/>
        </w:numPr>
        <w:spacing w:before="40" w:after="40"/>
      </w:pPr>
      <w:r>
        <w:rPr>
          <w:sz w:val="19"/>
          <w:szCs w:val="19"/>
        </w:rPr>
        <w:t>Add design revision history (track changes to dimensions over time)</w:t>
      </w:r>
    </w:p>
    <w:p w:rsidR="00C7264C" w:rsidRDefault="00CB59A1">
      <w:pPr>
        <w:pStyle w:val="Heading2"/>
        <w:spacing w:after="80"/>
      </w:pPr>
      <w:bookmarkStart w:id="39" w:name="_Toc227342582"/>
      <w:r>
        <w:t>8.4 Phase 3 — Intelligence (Weeks 9–12)</w:t>
      </w:r>
      <w:bookmarkEnd w:id="39"/>
    </w:p>
    <w:p w:rsidR="00C7264C" w:rsidRDefault="00CB59A1">
      <w:pPr>
        <w:pStyle w:val="ListParagraph"/>
        <w:numPr>
          <w:ilvl w:val="0"/>
          <w:numId w:val="2"/>
        </w:numPr>
        <w:spacing w:before="40" w:after="40"/>
      </w:pPr>
      <w:r>
        <w:rPr>
          <w:sz w:val="19"/>
          <w:szCs w:val="19"/>
        </w:rPr>
        <w:t>Profile intelligence recommendation system (span-based scoring model)</w:t>
      </w:r>
    </w:p>
    <w:p w:rsidR="00C7264C" w:rsidRDefault="00CB59A1">
      <w:pPr>
        <w:pStyle w:val="ListParagraph"/>
        <w:numPr>
          <w:ilvl w:val="0"/>
          <w:numId w:val="2"/>
        </w:numPr>
        <w:spacing w:before="40" w:after="40"/>
      </w:pPr>
      <w:r>
        <w:rPr>
          <w:sz w:val="19"/>
          <w:szCs w:val="19"/>
        </w:rPr>
        <w:t>2D parametric visual preview using Konva.js (labelled diagram, not CAD)</w:t>
      </w:r>
    </w:p>
    <w:p w:rsidR="00C7264C" w:rsidRDefault="00CB59A1">
      <w:pPr>
        <w:pStyle w:val="ListParagraph"/>
        <w:numPr>
          <w:ilvl w:val="0"/>
          <w:numId w:val="2"/>
        </w:numPr>
        <w:spacing w:before="40" w:after="40"/>
      </w:pPr>
      <w:r>
        <w:rPr>
          <w:sz w:val="19"/>
          <w:szCs w:val="19"/>
        </w:rPr>
        <w:t>Multi-mode pricing engine (dealer, retail, project, target-margin modes)</w:t>
      </w:r>
    </w:p>
    <w:p w:rsidR="00C7264C" w:rsidRDefault="00CB59A1">
      <w:pPr>
        <w:pStyle w:val="ListParagraph"/>
        <w:numPr>
          <w:ilvl w:val="0"/>
          <w:numId w:val="2"/>
        </w:numPr>
        <w:spacing w:before="40" w:after="40"/>
      </w:pPr>
      <w:r>
        <w:rPr>
          <w:sz w:val="19"/>
          <w:szCs w:val="19"/>
        </w:rPr>
        <w:t>Margin simulation dashboard with real-tim</w:t>
      </w:r>
      <w:r>
        <w:rPr>
          <w:sz w:val="19"/>
          <w:szCs w:val="19"/>
        </w:rPr>
        <w:t>e total price update</w:t>
      </w:r>
    </w:p>
    <w:p w:rsidR="00C7264C" w:rsidRDefault="00CB59A1">
      <w:pPr>
        <w:pStyle w:val="ListParagraph"/>
        <w:numPr>
          <w:ilvl w:val="0"/>
          <w:numId w:val="2"/>
        </w:numPr>
        <w:spacing w:before="40" w:after="40"/>
      </w:pPr>
      <w:r>
        <w:rPr>
          <w:sz w:val="19"/>
          <w:szCs w:val="19"/>
        </w:rPr>
        <w:t>Multi-tenant SaaS with organisation management, user invites, billing</w:t>
      </w:r>
    </w:p>
    <w:p w:rsidR="00C7264C" w:rsidRDefault="00CB59A1">
      <w:pPr>
        <w:pStyle w:val="ListParagraph"/>
        <w:numPr>
          <w:ilvl w:val="0"/>
          <w:numId w:val="2"/>
        </w:numPr>
        <w:spacing w:before="40" w:after="40"/>
      </w:pPr>
      <w:r>
        <w:rPr>
          <w:sz w:val="19"/>
          <w:szCs w:val="19"/>
        </w:rPr>
        <w:t>Mobile-first Progressive Web App (PWA) for field estimators</w:t>
      </w:r>
    </w:p>
    <w:p w:rsidR="00C7264C" w:rsidRDefault="00CB59A1">
      <w:pPr>
        <w:pStyle w:val="Heading2"/>
        <w:spacing w:after="80"/>
      </w:pPr>
      <w:bookmarkStart w:id="40" w:name="_Toc227342583"/>
      <w:r>
        <w:t>8.5 Phase 4 — Scale (Weeks 13–16+)</w:t>
      </w:r>
      <w:bookmarkEnd w:id="40"/>
    </w:p>
    <w:p w:rsidR="00C7264C" w:rsidRDefault="00CB59A1">
      <w:pPr>
        <w:pStyle w:val="ListParagraph"/>
        <w:numPr>
          <w:ilvl w:val="0"/>
          <w:numId w:val="2"/>
        </w:numPr>
        <w:spacing w:before="40" w:after="40"/>
      </w:pPr>
      <w:r>
        <w:rPr>
          <w:sz w:val="19"/>
          <w:szCs w:val="19"/>
        </w:rPr>
        <w:t>Inventory integration — alert when profile stock is below order thresh</w:t>
      </w:r>
      <w:r>
        <w:rPr>
          <w:sz w:val="19"/>
          <w:szCs w:val="19"/>
        </w:rPr>
        <w:t>old</w:t>
      </w:r>
    </w:p>
    <w:p w:rsidR="00C7264C" w:rsidRDefault="00CB59A1">
      <w:pPr>
        <w:pStyle w:val="ListParagraph"/>
        <w:numPr>
          <w:ilvl w:val="0"/>
          <w:numId w:val="2"/>
        </w:numPr>
        <w:spacing w:before="40" w:after="40"/>
      </w:pPr>
      <w:r>
        <w:rPr>
          <w:sz w:val="19"/>
          <w:szCs w:val="19"/>
        </w:rPr>
        <w:t>CRM module — client follow-ups, quotation status tracking, order conversion</w:t>
      </w:r>
    </w:p>
    <w:p w:rsidR="00C7264C" w:rsidRDefault="00CB59A1">
      <w:pPr>
        <w:pStyle w:val="ListParagraph"/>
        <w:numPr>
          <w:ilvl w:val="0"/>
          <w:numId w:val="2"/>
        </w:numPr>
        <w:spacing w:before="40" w:after="40"/>
      </w:pPr>
      <w:r>
        <w:rPr>
          <w:sz w:val="19"/>
          <w:szCs w:val="19"/>
        </w:rPr>
        <w:t>AI design assistant — suggests adding a mullion for oversized spans, recommends glazing options based on thermal requirements</w:t>
      </w:r>
    </w:p>
    <w:p w:rsidR="00C7264C" w:rsidRDefault="00CB59A1">
      <w:pPr>
        <w:pStyle w:val="ListParagraph"/>
        <w:numPr>
          <w:ilvl w:val="0"/>
          <w:numId w:val="2"/>
        </w:numPr>
        <w:spacing w:before="40" w:after="40"/>
      </w:pPr>
      <w:r>
        <w:rPr>
          <w:sz w:val="19"/>
          <w:szCs w:val="19"/>
        </w:rPr>
        <w:t>Analytics dashboard — average margin by product ty</w:t>
      </w:r>
      <w:r>
        <w:rPr>
          <w:sz w:val="19"/>
          <w:szCs w:val="19"/>
        </w:rPr>
        <w:t>pe, most quoted profiles, cost trend charts</w:t>
      </w:r>
    </w:p>
    <w:p w:rsidR="00C7264C" w:rsidRDefault="00CB59A1">
      <w:pPr>
        <w:pStyle w:val="ListParagraph"/>
        <w:numPr>
          <w:ilvl w:val="0"/>
          <w:numId w:val="2"/>
        </w:numPr>
        <w:spacing w:before="40" w:after="40"/>
      </w:pPr>
      <w:r>
        <w:rPr>
          <w:sz w:val="19"/>
          <w:szCs w:val="19"/>
        </w:rPr>
        <w:t>White-label SDK — allow profile brand distributors to deploy a branded version</w:t>
      </w:r>
    </w:p>
    <w:p w:rsidR="00C7264C" w:rsidRDefault="00CB59A1">
      <w:r>
        <w:br w:type="page"/>
      </w:r>
    </w:p>
    <w:p w:rsidR="00C7264C" w:rsidRDefault="00CB59A1">
      <w:pPr>
        <w:pStyle w:val="Heading1"/>
        <w:pBdr>
          <w:bottom w:val="single" w:sz="6" w:space="4" w:color="1B4F8A"/>
        </w:pBdr>
        <w:spacing w:after="120"/>
      </w:pPr>
      <w:bookmarkStart w:id="41" w:name="_Toc227342584"/>
      <w:r>
        <w:lastRenderedPageBreak/>
        <w:t>9. Real-World Practical Improvements &amp; Risk Mitigation</w:t>
      </w:r>
      <w:bookmarkEnd w:id="41"/>
    </w:p>
    <w:p w:rsidR="00C7264C" w:rsidRDefault="00CB59A1">
      <w:pPr>
        <w:pStyle w:val="Heading2"/>
        <w:spacing w:after="80"/>
      </w:pPr>
      <w:bookmarkStart w:id="42" w:name="_Toc227342585"/>
      <w:r>
        <w:t>9.1 Fabrication Workflow Improvements</w:t>
      </w:r>
      <w:bookmarkEnd w:id="42"/>
    </w:p>
    <w:p w:rsidR="00C7264C" w:rsidRDefault="00CB59A1">
      <w:pPr>
        <w:spacing w:before="80" w:after="60"/>
      </w:pPr>
      <w:r>
        <w:rPr>
          <w:b/>
          <w:bCs/>
        </w:rPr>
        <w:t xml:space="preserve">Site Measurement Mode: </w:t>
      </w:r>
      <w:r>
        <w:t>Add a simplified input mode where the estimator enters the rough opening size and the system automatically deducts sub-frame clearance to compute the window size. Many Indian fabricators measure the rough opening, not the window.</w:t>
      </w:r>
    </w:p>
    <w:p w:rsidR="00C7264C" w:rsidRDefault="00CB59A1">
      <w:pPr>
        <w:spacing w:before="80" w:after="60"/>
      </w:pPr>
      <w:r>
        <w:rPr>
          <w:b/>
          <w:bCs/>
        </w:rPr>
        <w:t xml:space="preserve">Batch Design Entry: </w:t>
      </w:r>
      <w:r>
        <w:t xml:space="preserve">Allow </w:t>
      </w:r>
      <w:r>
        <w:t>a fabricator to enter dimensions for 10 windows in a table view (like a spreadsheet) and generate all BOMs and pricing in a single operation. This mirrors how they currently work on paper.</w:t>
      </w:r>
    </w:p>
    <w:p w:rsidR="00C7264C" w:rsidRDefault="00CB59A1">
      <w:pPr>
        <w:spacing w:before="80" w:after="60"/>
      </w:pPr>
      <w:r>
        <w:rPr>
          <w:b/>
          <w:bCs/>
        </w:rPr>
        <w:t xml:space="preserve">Quick Re-Quote: </w:t>
      </w:r>
      <w:r>
        <w:t>Allow an existing design to be re-quoted at updated</w:t>
      </w:r>
      <w:r>
        <w:t xml:space="preserve"> material prices without re-entering dimensions. When </w:t>
      </w:r>
      <w:proofErr w:type="spellStart"/>
      <w:r>
        <w:t>aluminum</w:t>
      </w:r>
      <w:proofErr w:type="spellEnd"/>
      <w:r>
        <w:t xml:space="preserve"> prices change monthly, this saves enormous time.</w:t>
      </w:r>
    </w:p>
    <w:p w:rsidR="00C7264C" w:rsidRDefault="00CB59A1">
      <w:pPr>
        <w:spacing w:before="80" w:after="60"/>
      </w:pPr>
      <w:r>
        <w:rPr>
          <w:b/>
          <w:bCs/>
        </w:rPr>
        <w:t xml:space="preserve">Fabrication Notes: </w:t>
      </w:r>
      <w:r>
        <w:t>Allow per-design notes that print on the PDF — special instructions like 'use rubber seal instead of brush for this unit' tha</w:t>
      </w:r>
      <w:r>
        <w:t>t do not affect the BOM calculation.</w:t>
      </w:r>
    </w:p>
    <w:p w:rsidR="00C7264C" w:rsidRDefault="00CB59A1">
      <w:pPr>
        <w:pStyle w:val="Heading2"/>
        <w:spacing w:after="80"/>
      </w:pPr>
      <w:bookmarkStart w:id="43" w:name="_Toc227342586"/>
      <w:r>
        <w:t>9.2 Risk: Incorrect Deduction Values</w:t>
      </w:r>
      <w:bookmarkEnd w:id="43"/>
    </w:p>
    <w:p w:rsidR="00C7264C" w:rsidRDefault="00CB59A1">
      <w:pPr>
        <w:spacing w:before="100" w:after="100"/>
      </w:pPr>
      <w:r>
        <w:t>The single biggest risk to the system's credibility is publishing incorrect cut lengths. If the deduction values for a profile series are wrong by even 2mm, every profile cut using t</w:t>
      </w:r>
      <w:r>
        <w:t>hat series will be wrong. Fabricators will discover this on the first job and lose confidence immediately. This risk must be managed with extreme care.</w:t>
      </w:r>
    </w:p>
    <w:p w:rsidR="00C7264C" w:rsidRDefault="00CB59A1">
      <w:pPr>
        <w:pBdr>
          <w:left w:val="single" w:sz="12" w:space="8" w:color="922B21"/>
        </w:pBdr>
        <w:shd w:val="clear" w:color="auto" w:fill="FDEDEC"/>
        <w:spacing w:before="100" w:after="100"/>
        <w:ind w:left="360"/>
      </w:pPr>
      <w:r>
        <w:rPr>
          <w:i/>
          <w:iCs/>
          <w:sz w:val="19"/>
          <w:szCs w:val="19"/>
        </w:rPr>
        <w:t>Mitigation strategy: Before loading deduction values into the database, verify them by running the system against 3–5 historical jobs for which the fabricator already knows the correct cut list. Compare the system output to the actual cut list that was use</w:t>
      </w:r>
      <w:r>
        <w:rPr>
          <w:i/>
          <w:iCs/>
          <w:sz w:val="19"/>
          <w:szCs w:val="19"/>
        </w:rPr>
        <w:t>d. Fix all discrepancies before the system goes live with any fabricator.</w:t>
      </w:r>
    </w:p>
    <w:p w:rsidR="00C7264C" w:rsidRDefault="00CB59A1">
      <w:pPr>
        <w:pStyle w:val="Heading2"/>
        <w:spacing w:after="80"/>
      </w:pPr>
      <w:bookmarkStart w:id="44" w:name="_Toc227342587"/>
      <w:r>
        <w:t xml:space="preserve">9.3 Risk: </w:t>
      </w:r>
      <w:proofErr w:type="spellStart"/>
      <w:r>
        <w:t>Aluminum</w:t>
      </w:r>
      <w:proofErr w:type="spellEnd"/>
      <w:r>
        <w:t xml:space="preserve"> Price Volatility</w:t>
      </w:r>
      <w:bookmarkEnd w:id="44"/>
    </w:p>
    <w:p w:rsidR="00C7264C" w:rsidRDefault="00CB59A1">
      <w:pPr>
        <w:spacing w:before="100" w:after="100"/>
      </w:pPr>
      <w:proofErr w:type="spellStart"/>
      <w:r>
        <w:t>Aluminum</w:t>
      </w:r>
      <w:proofErr w:type="spellEnd"/>
      <w:r>
        <w:t xml:space="preserve"> prices in India follow LME (London Metal Exchange) prices and fluctuate monthly. A quotation generated at one price may become unprofitab</w:t>
      </w:r>
      <w:r>
        <w:t>le within weeks if the fabricator has not ordered material yet.</w:t>
      </w:r>
    </w:p>
    <w:p w:rsidR="00C7264C" w:rsidRDefault="00CB59A1">
      <w:pPr>
        <w:pStyle w:val="ListParagraph"/>
        <w:numPr>
          <w:ilvl w:val="0"/>
          <w:numId w:val="2"/>
        </w:numPr>
        <w:spacing w:before="40" w:after="40"/>
      </w:pPr>
      <w:r>
        <w:rPr>
          <w:sz w:val="19"/>
          <w:szCs w:val="19"/>
        </w:rPr>
        <w:t>Display the price date prominently on every quotation — fabricators must know when the prices were captured</w:t>
      </w:r>
    </w:p>
    <w:p w:rsidR="00C7264C" w:rsidRDefault="00CB59A1">
      <w:pPr>
        <w:pStyle w:val="ListParagraph"/>
        <w:numPr>
          <w:ilvl w:val="0"/>
          <w:numId w:val="2"/>
        </w:numPr>
        <w:spacing w:before="40" w:after="40"/>
      </w:pPr>
      <w:r>
        <w:rPr>
          <w:sz w:val="19"/>
          <w:szCs w:val="19"/>
        </w:rPr>
        <w:t>Add a price validity period (typically 7–15 days) that appears on the PDF quotation</w:t>
      </w:r>
    </w:p>
    <w:p w:rsidR="00C7264C" w:rsidRDefault="00CB59A1">
      <w:pPr>
        <w:pStyle w:val="ListParagraph"/>
        <w:numPr>
          <w:ilvl w:val="0"/>
          <w:numId w:val="2"/>
        </w:numPr>
        <w:spacing w:before="40" w:after="40"/>
      </w:pPr>
      <w:r>
        <w:rPr>
          <w:sz w:val="19"/>
          <w:szCs w:val="19"/>
        </w:rPr>
        <w:t>Send an alert to admin users when a quotation that has not been approved is older than the validity period</w:t>
      </w:r>
    </w:p>
    <w:p w:rsidR="00C7264C" w:rsidRDefault="00CB59A1">
      <w:pPr>
        <w:pStyle w:val="ListParagraph"/>
        <w:numPr>
          <w:ilvl w:val="0"/>
          <w:numId w:val="2"/>
        </w:numPr>
        <w:spacing w:before="40" w:after="40"/>
      </w:pPr>
      <w:r>
        <w:rPr>
          <w:sz w:val="19"/>
          <w:szCs w:val="19"/>
        </w:rPr>
        <w:t>Provide a one-click re-price function that recalculates at current prices without changing the design</w:t>
      </w:r>
    </w:p>
    <w:p w:rsidR="00C7264C" w:rsidRDefault="00CB59A1">
      <w:pPr>
        <w:pStyle w:val="Heading2"/>
        <w:spacing w:after="80"/>
      </w:pPr>
      <w:bookmarkStart w:id="45" w:name="_Toc227342588"/>
      <w:r>
        <w:t>9.4 Risk: Formula Errors by Admin Users</w:t>
      </w:r>
      <w:bookmarkEnd w:id="45"/>
    </w:p>
    <w:p w:rsidR="00C7264C" w:rsidRDefault="00CB59A1">
      <w:pPr>
        <w:spacing w:before="100" w:after="100"/>
      </w:pPr>
      <w:r>
        <w:t>The rul</w:t>
      </w:r>
      <w:r>
        <w:t>e engine allows admin users to write formulas directly in the database via the Admin Panel. An admin who makes a formula error (wrong variable name, incorrect deduction reference) will produce wrong BOMs for every design of that product type until the erro</w:t>
      </w:r>
      <w:r>
        <w:t>r is caught.</w:t>
      </w:r>
    </w:p>
    <w:p w:rsidR="00C7264C" w:rsidRDefault="00CB59A1">
      <w:pPr>
        <w:pStyle w:val="ListParagraph"/>
        <w:numPr>
          <w:ilvl w:val="0"/>
          <w:numId w:val="2"/>
        </w:numPr>
        <w:spacing w:before="40" w:after="40"/>
      </w:pPr>
      <w:r>
        <w:rPr>
          <w:sz w:val="19"/>
          <w:szCs w:val="19"/>
        </w:rPr>
        <w:t>Build a formula test harness in the Admin Panel: enter test dimensions and immediately see the formula output before saving</w:t>
      </w:r>
    </w:p>
    <w:p w:rsidR="00C7264C" w:rsidRDefault="00CB59A1">
      <w:pPr>
        <w:pStyle w:val="ListParagraph"/>
        <w:numPr>
          <w:ilvl w:val="0"/>
          <w:numId w:val="2"/>
        </w:numPr>
        <w:spacing w:before="40" w:after="40"/>
      </w:pPr>
      <w:r>
        <w:rPr>
          <w:sz w:val="19"/>
          <w:szCs w:val="19"/>
        </w:rPr>
        <w:t>Add formula syntax validation — catch undefined variable references before saving, not at runtime</w:t>
      </w:r>
    </w:p>
    <w:p w:rsidR="00C7264C" w:rsidRDefault="00CB59A1">
      <w:pPr>
        <w:pStyle w:val="ListParagraph"/>
        <w:numPr>
          <w:ilvl w:val="0"/>
          <w:numId w:val="2"/>
        </w:numPr>
        <w:spacing w:before="40" w:after="40"/>
      </w:pPr>
      <w:r>
        <w:rPr>
          <w:sz w:val="19"/>
          <w:szCs w:val="19"/>
        </w:rPr>
        <w:t xml:space="preserve">Add a formula change </w:t>
      </w:r>
      <w:r>
        <w:rPr>
          <w:sz w:val="19"/>
          <w:szCs w:val="19"/>
        </w:rPr>
        <w:t>log with author and timestamp — show which formula was active when a design was computed</w:t>
      </w:r>
    </w:p>
    <w:p w:rsidR="00C7264C" w:rsidRDefault="00CB59A1">
      <w:pPr>
        <w:pStyle w:val="ListParagraph"/>
        <w:numPr>
          <w:ilvl w:val="0"/>
          <w:numId w:val="2"/>
        </w:numPr>
        <w:spacing w:before="40" w:after="40"/>
      </w:pPr>
      <w:r>
        <w:rPr>
          <w:sz w:val="19"/>
          <w:szCs w:val="19"/>
        </w:rPr>
        <w:t>Test suites: maintain a library of known-correct test cases (10–20 per product type) that run automatically when any rule is changed</w:t>
      </w:r>
    </w:p>
    <w:p w:rsidR="00C7264C" w:rsidRDefault="00CB59A1">
      <w:pPr>
        <w:pStyle w:val="Heading2"/>
        <w:spacing w:after="80"/>
      </w:pPr>
      <w:bookmarkStart w:id="46" w:name="_Toc227342589"/>
      <w:r>
        <w:t>9.5 Common Mistakes to Avoid</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7264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b/>
                <w:bCs/>
                <w:sz w:val="19"/>
                <w:szCs w:val="19"/>
              </w:rPr>
              <w:t>Mista</w:t>
            </w:r>
            <w:r>
              <w:rPr>
                <w:b/>
                <w:bCs/>
                <w:sz w:val="19"/>
                <w:szCs w:val="19"/>
              </w:rPr>
              <w:t>ke</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sz w:val="19"/>
                <w:szCs w:val="19"/>
              </w:rPr>
              <w:t>Why It Fails / Correct Approach</w:t>
            </w:r>
          </w:p>
        </w:tc>
      </w:tr>
      <w:tr w:rsidR="00C7264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b/>
                <w:bCs/>
                <w:sz w:val="19"/>
                <w:szCs w:val="19"/>
              </w:rPr>
              <w:t>Building the UI before the Rule Engine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The UI has no data to show. Build Admin Panel + Rule Engine first, validate outputs, then build client UI.</w:t>
            </w:r>
          </w:p>
        </w:tc>
      </w:tr>
      <w:tr w:rsidR="00C7264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b/>
                <w:bCs/>
                <w:sz w:val="19"/>
                <w:szCs w:val="19"/>
              </w:rPr>
              <w:t xml:space="preserve">Using </w:t>
            </w:r>
            <w:proofErr w:type="spellStart"/>
            <w:r>
              <w:rPr>
                <w:b/>
                <w:bCs/>
                <w:sz w:val="19"/>
                <w:szCs w:val="19"/>
              </w:rPr>
              <w:t>eval</w:t>
            </w:r>
            <w:proofErr w:type="spellEnd"/>
            <w:r>
              <w:rPr>
                <w:b/>
                <w:bCs/>
                <w:sz w:val="19"/>
                <w:szCs w:val="19"/>
              </w:rPr>
              <w:t>() for formula evaluation</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sz w:val="19"/>
                <w:szCs w:val="19"/>
              </w:rPr>
              <w:t xml:space="preserve">Critical security vulnerability. Use </w:t>
            </w:r>
            <w:proofErr w:type="spellStart"/>
            <w:r>
              <w:rPr>
                <w:sz w:val="19"/>
                <w:szCs w:val="19"/>
              </w:rPr>
              <w:t>simpleeval</w:t>
            </w:r>
            <w:proofErr w:type="spellEnd"/>
            <w:r>
              <w:rPr>
                <w:sz w:val="19"/>
                <w:szCs w:val="19"/>
              </w:rPr>
              <w:t xml:space="preserve"> (Python) or </w:t>
            </w:r>
            <w:proofErr w:type="spellStart"/>
            <w:r>
              <w:rPr>
                <w:sz w:val="19"/>
                <w:szCs w:val="19"/>
              </w:rPr>
              <w:t>mathjs</w:t>
            </w:r>
            <w:proofErr w:type="spellEnd"/>
            <w:r>
              <w:rPr>
                <w:sz w:val="19"/>
                <w:szCs w:val="19"/>
              </w:rPr>
              <w:t xml:space="preserve"> (Node) with locked namespace.</w:t>
            </w:r>
          </w:p>
        </w:tc>
      </w:tr>
      <w:tr w:rsidR="00C7264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b/>
                <w:bCs/>
                <w:sz w:val="19"/>
                <w:szCs w:val="19"/>
              </w:rPr>
              <w:t>Mixing units internally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 xml:space="preserve">Store everything in mm. Convert to metres only for weight calculation, to </w:t>
            </w:r>
            <w:proofErr w:type="spellStart"/>
            <w:r>
              <w:rPr>
                <w:sz w:val="19"/>
                <w:szCs w:val="19"/>
              </w:rPr>
              <w:t>sq</w:t>
            </w:r>
            <w:proofErr w:type="spellEnd"/>
            <w:r>
              <w:rPr>
                <w:sz w:val="19"/>
                <w:szCs w:val="19"/>
              </w:rPr>
              <w:t xml:space="preserve"> </w:t>
            </w:r>
            <w:proofErr w:type="spellStart"/>
            <w:r>
              <w:rPr>
                <w:sz w:val="19"/>
                <w:szCs w:val="19"/>
              </w:rPr>
              <w:t>ft</w:t>
            </w:r>
            <w:proofErr w:type="spellEnd"/>
            <w:r>
              <w:rPr>
                <w:sz w:val="19"/>
                <w:szCs w:val="19"/>
              </w:rPr>
              <w:t xml:space="preserve"> only for glass pricing.</w:t>
            </w:r>
          </w:p>
        </w:tc>
      </w:tr>
      <w:tr w:rsidR="00C7264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b/>
                <w:bCs/>
                <w:sz w:val="19"/>
                <w:szCs w:val="19"/>
              </w:rPr>
              <w:lastRenderedPageBreak/>
              <w:t>Hardcoding deductions in the code</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sz w:val="19"/>
                <w:szCs w:val="19"/>
              </w:rPr>
              <w:t xml:space="preserve">Deductions change per series. Store in </w:t>
            </w:r>
            <w:proofErr w:type="spellStart"/>
            <w:r>
              <w:rPr>
                <w:sz w:val="19"/>
                <w:szCs w:val="19"/>
              </w:rPr>
              <w:t>series_deductions</w:t>
            </w:r>
            <w:proofErr w:type="spellEnd"/>
            <w:r>
              <w:rPr>
                <w:sz w:val="19"/>
                <w:szCs w:val="19"/>
              </w:rPr>
              <w:t xml:space="preserve"> table. Code that hardcodes them becomes unmaintainable.</w:t>
            </w:r>
          </w:p>
        </w:tc>
      </w:tr>
      <w:tr w:rsidR="00C7264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b/>
                <w:bCs/>
                <w:sz w:val="19"/>
                <w:szCs w:val="19"/>
              </w:rPr>
              <w:t>Skipping constraint validation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System will produce BOMs for physically impossible windows. Fabricators will lose trust after one failed job.</w:t>
            </w:r>
          </w:p>
        </w:tc>
      </w:tr>
      <w:tr w:rsidR="00C7264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b/>
                <w:bCs/>
                <w:sz w:val="19"/>
                <w:szCs w:val="19"/>
              </w:rPr>
              <w:t>One database per fabricator</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sz w:val="19"/>
                <w:szCs w:val="19"/>
              </w:rPr>
              <w:t xml:space="preserve">Monolithic schema with </w:t>
            </w:r>
            <w:proofErr w:type="spellStart"/>
            <w:r>
              <w:rPr>
                <w:sz w:val="19"/>
                <w:szCs w:val="19"/>
              </w:rPr>
              <w:t>org_id</w:t>
            </w:r>
            <w:proofErr w:type="spellEnd"/>
            <w:r>
              <w:rPr>
                <w:sz w:val="19"/>
                <w:szCs w:val="19"/>
              </w:rPr>
              <w:t xml:space="preserve"> multi-tenancy scales better and reduces operational overhead.</w:t>
            </w:r>
          </w:p>
        </w:tc>
      </w:tr>
      <w:tr w:rsidR="00C7264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b/>
                <w:bCs/>
                <w:sz w:val="19"/>
                <w:szCs w:val="19"/>
              </w:rPr>
              <w:t>Adding CAD features in Phase 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Enormous scope increase, zero fabrication value. A 2D preview in Phase 3 is sufficient for years.</w:t>
            </w:r>
          </w:p>
        </w:tc>
      </w:tr>
      <w:tr w:rsidR="00C7264C">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b/>
                <w:bCs/>
                <w:sz w:val="19"/>
                <w:szCs w:val="19"/>
              </w:rPr>
              <w:t>Not versioning designs</w:t>
            </w:r>
          </w:p>
        </w:tc>
        <w:tc>
          <w:tcPr>
            <w:tcW w:w="57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sz w:val="19"/>
                <w:szCs w:val="19"/>
              </w:rPr>
              <w:t>Fabricators revise dimensions. Without revision history, there is no audit trail for disputes.</w:t>
            </w:r>
          </w:p>
        </w:tc>
      </w:tr>
    </w:tbl>
    <w:p w:rsidR="00C7264C" w:rsidRDefault="00CB59A1">
      <w:r>
        <w:br w:type="page"/>
      </w:r>
    </w:p>
    <w:p w:rsidR="00C7264C" w:rsidRDefault="00CB59A1">
      <w:pPr>
        <w:pStyle w:val="Heading1"/>
        <w:pBdr>
          <w:bottom w:val="single" w:sz="6" w:space="4" w:color="1B4F8A"/>
        </w:pBdr>
        <w:spacing w:after="120"/>
      </w:pPr>
      <w:bookmarkStart w:id="47" w:name="_Toc227342590"/>
      <w:r>
        <w:lastRenderedPageBreak/>
        <w:t>10. How to Design This Software — Complete Implementation Plan</w:t>
      </w:r>
      <w:bookmarkEnd w:id="47"/>
    </w:p>
    <w:p w:rsidR="00C7264C" w:rsidRDefault="00CB59A1">
      <w:pPr>
        <w:pStyle w:val="Heading2"/>
        <w:spacing w:after="80"/>
      </w:pPr>
      <w:bookmarkStart w:id="48" w:name="_Toc227342591"/>
      <w:r>
        <w:t>10.1 Pre-Development (Week 0) — Foundation Work</w:t>
      </w:r>
      <w:bookmarkEnd w:id="48"/>
    </w:p>
    <w:p w:rsidR="00C7264C" w:rsidRDefault="00CB59A1">
      <w:pPr>
        <w:spacing w:before="100" w:after="100"/>
      </w:pPr>
      <w:r>
        <w:t>Before writing a single line of code, complete these steps. They are the most important part of the entire project:</w:t>
      </w:r>
    </w:p>
    <w:p w:rsidR="00C7264C" w:rsidRDefault="00CB59A1">
      <w:pPr>
        <w:pStyle w:val="ListParagraph"/>
        <w:numPr>
          <w:ilvl w:val="0"/>
          <w:numId w:val="2"/>
        </w:numPr>
        <w:spacing w:before="40" w:after="40"/>
      </w:pPr>
      <w:r>
        <w:rPr>
          <w:sz w:val="19"/>
          <w:szCs w:val="19"/>
        </w:rPr>
        <w:t>Fabricator visits: Spend 2 fu</w:t>
      </w:r>
      <w:r>
        <w:rPr>
          <w:sz w:val="19"/>
          <w:szCs w:val="19"/>
        </w:rPr>
        <w:t>ll days with 2–3 fabricators observing their current workflow. Document every step from receiving an order to handing a cut list to the shop floor. Identify where they spend the most time and where errors occur most often.</w:t>
      </w:r>
    </w:p>
    <w:p w:rsidR="00C7264C" w:rsidRDefault="00CB59A1">
      <w:pPr>
        <w:pStyle w:val="ListParagraph"/>
        <w:numPr>
          <w:ilvl w:val="0"/>
          <w:numId w:val="2"/>
        </w:numPr>
        <w:spacing w:before="40" w:after="40"/>
      </w:pPr>
      <w:r>
        <w:rPr>
          <w:sz w:val="19"/>
          <w:szCs w:val="19"/>
        </w:rPr>
        <w:t>Deduction data collection: For yo</w:t>
      </w:r>
      <w:r>
        <w:rPr>
          <w:sz w:val="19"/>
          <w:szCs w:val="19"/>
        </w:rPr>
        <w:t>ur target profile series (start with the brand your fabricator uses most), measure or extract the frame deduction, sash overlap, bead deduction, and track height values. Verify them against 5 historical jobs.</w:t>
      </w:r>
    </w:p>
    <w:p w:rsidR="00C7264C" w:rsidRDefault="00CB59A1">
      <w:pPr>
        <w:pStyle w:val="ListParagraph"/>
        <w:numPr>
          <w:ilvl w:val="0"/>
          <w:numId w:val="2"/>
        </w:numPr>
        <w:spacing w:before="40" w:after="40"/>
      </w:pPr>
      <w:r>
        <w:rPr>
          <w:sz w:val="19"/>
          <w:szCs w:val="19"/>
        </w:rPr>
        <w:t>Rule writing: Write the complete formula set fo</w:t>
      </w:r>
      <w:r>
        <w:rPr>
          <w:sz w:val="19"/>
          <w:szCs w:val="19"/>
        </w:rPr>
        <w:t>r a 2-panel sliding window in the target series on paper (or a spreadsheet). Verify the output against a real job before writing any code.</w:t>
      </w:r>
    </w:p>
    <w:p w:rsidR="00C7264C" w:rsidRDefault="00CB59A1">
      <w:pPr>
        <w:pStyle w:val="ListParagraph"/>
        <w:numPr>
          <w:ilvl w:val="0"/>
          <w:numId w:val="2"/>
        </w:numPr>
        <w:spacing w:before="40" w:after="40"/>
      </w:pPr>
      <w:r>
        <w:rPr>
          <w:sz w:val="19"/>
          <w:szCs w:val="19"/>
        </w:rPr>
        <w:t xml:space="preserve">Competitive analysis: Create a free trial account with EVA </w:t>
      </w:r>
      <w:proofErr w:type="spellStart"/>
      <w:r>
        <w:rPr>
          <w:sz w:val="19"/>
          <w:szCs w:val="19"/>
        </w:rPr>
        <w:t>WinOptimize</w:t>
      </w:r>
      <w:proofErr w:type="spellEnd"/>
      <w:r>
        <w:rPr>
          <w:sz w:val="19"/>
          <w:szCs w:val="19"/>
        </w:rPr>
        <w:t xml:space="preserve"> or a competitor tool. Use it for one real desi</w:t>
      </w:r>
      <w:r>
        <w:rPr>
          <w:sz w:val="19"/>
          <w:szCs w:val="19"/>
        </w:rPr>
        <w:t>gn. Document every step that is unnecessarily complex or slow — these are your UI improvements.</w:t>
      </w:r>
    </w:p>
    <w:p w:rsidR="00C7264C" w:rsidRDefault="00CB59A1">
      <w:pPr>
        <w:pStyle w:val="Heading2"/>
        <w:spacing w:after="80"/>
      </w:pPr>
      <w:bookmarkStart w:id="49" w:name="_Toc227342592"/>
      <w:r>
        <w:t>10.2 Database First — Then Logic</w:t>
      </w:r>
      <w:bookmarkEnd w:id="49"/>
    </w:p>
    <w:p w:rsidR="00C7264C" w:rsidRDefault="00CB59A1">
      <w:pPr>
        <w:spacing w:before="100" w:after="100"/>
      </w:pPr>
      <w:r>
        <w:t>The database schema is the foundation of everything. Get it right before writing service code:</w:t>
      </w:r>
    </w:p>
    <w:p w:rsidR="00C7264C" w:rsidRDefault="00CB59A1">
      <w:pPr>
        <w:pStyle w:val="ListParagraph"/>
        <w:numPr>
          <w:ilvl w:val="0"/>
          <w:numId w:val="2"/>
        </w:numPr>
        <w:spacing w:before="40" w:after="40"/>
      </w:pPr>
      <w:r>
        <w:rPr>
          <w:sz w:val="19"/>
          <w:szCs w:val="19"/>
        </w:rPr>
        <w:t>Create the full schema as descri</w:t>
      </w:r>
      <w:r>
        <w:rPr>
          <w:sz w:val="19"/>
          <w:szCs w:val="19"/>
        </w:rPr>
        <w:t xml:space="preserve">bed in this document (organisations, users, projects, designs, profiles, </w:t>
      </w:r>
      <w:proofErr w:type="spellStart"/>
      <w:r>
        <w:rPr>
          <w:sz w:val="19"/>
          <w:szCs w:val="19"/>
        </w:rPr>
        <w:t>series_deductions</w:t>
      </w:r>
      <w:proofErr w:type="spellEnd"/>
      <w:r>
        <w:rPr>
          <w:sz w:val="19"/>
          <w:szCs w:val="19"/>
        </w:rPr>
        <w:t xml:space="preserve">, </w:t>
      </w:r>
      <w:proofErr w:type="spellStart"/>
      <w:r>
        <w:rPr>
          <w:sz w:val="19"/>
          <w:szCs w:val="19"/>
        </w:rPr>
        <w:t>design_rules</w:t>
      </w:r>
      <w:proofErr w:type="spellEnd"/>
      <w:r>
        <w:rPr>
          <w:sz w:val="19"/>
          <w:szCs w:val="19"/>
        </w:rPr>
        <w:t xml:space="preserve">, </w:t>
      </w:r>
      <w:proofErr w:type="spellStart"/>
      <w:r>
        <w:rPr>
          <w:sz w:val="19"/>
          <w:szCs w:val="19"/>
        </w:rPr>
        <w:t>hardware_kits</w:t>
      </w:r>
      <w:proofErr w:type="spellEnd"/>
      <w:r>
        <w:rPr>
          <w:sz w:val="19"/>
          <w:szCs w:val="19"/>
        </w:rPr>
        <w:t xml:space="preserve">, </w:t>
      </w:r>
      <w:proofErr w:type="spellStart"/>
      <w:r>
        <w:rPr>
          <w:sz w:val="19"/>
          <w:szCs w:val="19"/>
        </w:rPr>
        <w:t>bom_items</w:t>
      </w:r>
      <w:proofErr w:type="spellEnd"/>
      <w:r>
        <w:rPr>
          <w:sz w:val="19"/>
          <w:szCs w:val="19"/>
        </w:rPr>
        <w:t xml:space="preserve">, </w:t>
      </w:r>
      <w:proofErr w:type="spellStart"/>
      <w:r>
        <w:rPr>
          <w:sz w:val="19"/>
          <w:szCs w:val="19"/>
        </w:rPr>
        <w:t>design_pricing</w:t>
      </w:r>
      <w:proofErr w:type="spellEnd"/>
      <w:r>
        <w:rPr>
          <w:sz w:val="19"/>
          <w:szCs w:val="19"/>
        </w:rPr>
        <w:t>)</w:t>
      </w:r>
    </w:p>
    <w:p w:rsidR="00C7264C" w:rsidRDefault="00CB59A1">
      <w:pPr>
        <w:pStyle w:val="ListParagraph"/>
        <w:numPr>
          <w:ilvl w:val="0"/>
          <w:numId w:val="2"/>
        </w:numPr>
        <w:spacing w:before="40" w:after="40"/>
      </w:pPr>
      <w:r>
        <w:rPr>
          <w:sz w:val="19"/>
          <w:szCs w:val="19"/>
        </w:rPr>
        <w:t>Write seed data scripts that populate the database with the profile series, deduction values, and formula rules for the first product type</w:t>
      </w:r>
    </w:p>
    <w:p w:rsidR="00C7264C" w:rsidRDefault="00CB59A1">
      <w:pPr>
        <w:pStyle w:val="ListParagraph"/>
        <w:numPr>
          <w:ilvl w:val="0"/>
          <w:numId w:val="2"/>
        </w:numPr>
        <w:spacing w:before="40" w:after="40"/>
      </w:pPr>
      <w:r>
        <w:rPr>
          <w:sz w:val="19"/>
          <w:szCs w:val="19"/>
        </w:rPr>
        <w:t>Write database migration scripts from the start — never modify the schema directly in production</w:t>
      </w:r>
    </w:p>
    <w:p w:rsidR="00C7264C" w:rsidRDefault="00CB59A1">
      <w:pPr>
        <w:pStyle w:val="ListParagraph"/>
        <w:numPr>
          <w:ilvl w:val="0"/>
          <w:numId w:val="2"/>
        </w:numPr>
        <w:spacing w:before="40" w:after="40"/>
      </w:pPr>
      <w:r>
        <w:rPr>
          <w:sz w:val="19"/>
          <w:szCs w:val="19"/>
        </w:rPr>
        <w:t>Add database-level constraints (NOT NULL, CHECK constraints for positive dimensions) as a safety net below the application layer</w:t>
      </w:r>
    </w:p>
    <w:p w:rsidR="00C7264C" w:rsidRDefault="00CB59A1">
      <w:pPr>
        <w:pStyle w:val="Heading2"/>
        <w:spacing w:after="80"/>
      </w:pPr>
      <w:bookmarkStart w:id="50" w:name="_Toc227342593"/>
      <w:r>
        <w:t>10.3 Rule Engine — Test Driven</w:t>
      </w:r>
      <w:bookmarkEnd w:id="50"/>
    </w:p>
    <w:p w:rsidR="00C7264C" w:rsidRDefault="00CB59A1">
      <w:pPr>
        <w:spacing w:before="100" w:after="100"/>
      </w:pPr>
      <w:r>
        <w:t>Build the rule engine as a pure computational module with no web framework dependencies. This ma</w:t>
      </w:r>
      <w:r>
        <w:t>kes it independently testable:</w:t>
      </w:r>
    </w:p>
    <w:p w:rsidR="00C7264C" w:rsidRDefault="00CB59A1">
      <w:pPr>
        <w:pStyle w:val="ListParagraph"/>
        <w:numPr>
          <w:ilvl w:val="0"/>
          <w:numId w:val="2"/>
        </w:numPr>
        <w:spacing w:before="40" w:after="40"/>
      </w:pPr>
      <w:r>
        <w:rPr>
          <w:sz w:val="19"/>
          <w:szCs w:val="19"/>
        </w:rPr>
        <w:t>Write 20 test cases against known correct outputs before writing any UI</w:t>
      </w:r>
    </w:p>
    <w:p w:rsidR="00C7264C" w:rsidRDefault="00CB59A1">
      <w:pPr>
        <w:pStyle w:val="ListParagraph"/>
        <w:numPr>
          <w:ilvl w:val="0"/>
          <w:numId w:val="2"/>
        </w:numPr>
        <w:spacing w:before="40" w:after="40"/>
      </w:pPr>
      <w:r>
        <w:rPr>
          <w:sz w:val="19"/>
          <w:szCs w:val="19"/>
        </w:rPr>
        <w:t>Each test case: a set of inputs (product type, series, dimensions, panel count) and an expected BOM output</w:t>
      </w:r>
    </w:p>
    <w:p w:rsidR="00C7264C" w:rsidRDefault="00CB59A1">
      <w:pPr>
        <w:pStyle w:val="ListParagraph"/>
        <w:numPr>
          <w:ilvl w:val="0"/>
          <w:numId w:val="2"/>
        </w:numPr>
        <w:spacing w:before="40" w:after="40"/>
      </w:pPr>
      <w:r>
        <w:rPr>
          <w:sz w:val="19"/>
          <w:szCs w:val="19"/>
        </w:rPr>
        <w:t>All 20 tests must pass before moving to the AP</w:t>
      </w:r>
      <w:r>
        <w:rPr>
          <w:sz w:val="19"/>
          <w:szCs w:val="19"/>
        </w:rPr>
        <w:t>I layer</w:t>
      </w:r>
    </w:p>
    <w:p w:rsidR="00C7264C" w:rsidRDefault="00CB59A1">
      <w:pPr>
        <w:pStyle w:val="ListParagraph"/>
        <w:numPr>
          <w:ilvl w:val="0"/>
          <w:numId w:val="2"/>
        </w:numPr>
        <w:spacing w:before="40" w:after="40"/>
      </w:pPr>
      <w:r>
        <w:rPr>
          <w:sz w:val="19"/>
          <w:szCs w:val="19"/>
        </w:rPr>
        <w:t>Add the constraint validator as the first step in the pipeline — no formula runs if a constraint is violated</w:t>
      </w:r>
    </w:p>
    <w:p w:rsidR="00C7264C" w:rsidRDefault="00CB59A1">
      <w:pPr>
        <w:pStyle w:val="Heading2"/>
        <w:spacing w:after="80"/>
      </w:pPr>
      <w:bookmarkStart w:id="51" w:name="_Toc227342594"/>
      <w:r>
        <w:t>10.4 Admin Panel — Before Client UI</w:t>
      </w:r>
      <w:bookmarkEnd w:id="51"/>
    </w:p>
    <w:p w:rsidR="00C7264C" w:rsidRDefault="00CB59A1">
      <w:pPr>
        <w:spacing w:before="100" w:after="100"/>
      </w:pPr>
      <w:r>
        <w:t>Build a functional Admin Panel first. It is the tool you use to configure and validate the system befor</w:t>
      </w:r>
      <w:r>
        <w:t>e exposing it to end users:</w:t>
      </w:r>
    </w:p>
    <w:p w:rsidR="00C7264C" w:rsidRDefault="00CB59A1">
      <w:pPr>
        <w:pStyle w:val="ListParagraph"/>
        <w:numPr>
          <w:ilvl w:val="0"/>
          <w:numId w:val="2"/>
        </w:numPr>
        <w:spacing w:before="40" w:after="40"/>
      </w:pPr>
      <w:r>
        <w:rPr>
          <w:sz w:val="19"/>
          <w:szCs w:val="19"/>
        </w:rPr>
        <w:t>Profile Series Master: create, edit, deactivate profile series with all deduction values</w:t>
      </w:r>
    </w:p>
    <w:p w:rsidR="00C7264C" w:rsidRDefault="00CB59A1">
      <w:pPr>
        <w:pStyle w:val="ListParagraph"/>
        <w:numPr>
          <w:ilvl w:val="0"/>
          <w:numId w:val="2"/>
        </w:numPr>
        <w:spacing w:before="40" w:after="40"/>
      </w:pPr>
      <w:r>
        <w:rPr>
          <w:sz w:val="19"/>
          <w:szCs w:val="19"/>
        </w:rPr>
        <w:t>Profile Code Master: map component roles to manufacturer codes with weight and cost per kg</w:t>
      </w:r>
    </w:p>
    <w:p w:rsidR="00C7264C" w:rsidRDefault="00CB59A1">
      <w:pPr>
        <w:pStyle w:val="ListParagraph"/>
        <w:numPr>
          <w:ilvl w:val="0"/>
          <w:numId w:val="2"/>
        </w:numPr>
        <w:spacing w:before="40" w:after="40"/>
      </w:pPr>
      <w:r>
        <w:rPr>
          <w:sz w:val="19"/>
          <w:szCs w:val="19"/>
        </w:rPr>
        <w:t>Formula Rule Editor: create, edit, and test form</w:t>
      </w:r>
      <w:r>
        <w:rPr>
          <w:sz w:val="19"/>
          <w:szCs w:val="19"/>
        </w:rPr>
        <w:t>ula rules with a live preview against test dimensions</w:t>
      </w:r>
    </w:p>
    <w:p w:rsidR="00C7264C" w:rsidRDefault="00CB59A1">
      <w:pPr>
        <w:pStyle w:val="ListParagraph"/>
        <w:numPr>
          <w:ilvl w:val="0"/>
          <w:numId w:val="2"/>
        </w:numPr>
        <w:spacing w:before="40" w:after="40"/>
      </w:pPr>
      <w:r>
        <w:rPr>
          <w:sz w:val="19"/>
          <w:szCs w:val="19"/>
        </w:rPr>
        <w:t>Hardware Kit Manager: define hardware kits per product type and panel count</w:t>
      </w:r>
    </w:p>
    <w:p w:rsidR="00C7264C" w:rsidRDefault="00CB59A1">
      <w:pPr>
        <w:pStyle w:val="ListParagraph"/>
        <w:numPr>
          <w:ilvl w:val="0"/>
          <w:numId w:val="2"/>
        </w:numPr>
        <w:spacing w:before="40" w:after="40"/>
      </w:pPr>
      <w:r>
        <w:rPr>
          <w:sz w:val="19"/>
          <w:szCs w:val="19"/>
        </w:rPr>
        <w:t xml:space="preserve">Pricing Master: update </w:t>
      </w:r>
      <w:proofErr w:type="spellStart"/>
      <w:r>
        <w:rPr>
          <w:sz w:val="19"/>
          <w:szCs w:val="19"/>
        </w:rPr>
        <w:t>cost_per_kg</w:t>
      </w:r>
      <w:proofErr w:type="spellEnd"/>
      <w:r>
        <w:rPr>
          <w:sz w:val="19"/>
          <w:szCs w:val="19"/>
        </w:rPr>
        <w:t xml:space="preserve"> for profiles and </w:t>
      </w:r>
      <w:proofErr w:type="spellStart"/>
      <w:r>
        <w:rPr>
          <w:sz w:val="19"/>
          <w:szCs w:val="19"/>
        </w:rPr>
        <w:t>price_per_sqft</w:t>
      </w:r>
      <w:proofErr w:type="spellEnd"/>
      <w:r>
        <w:rPr>
          <w:sz w:val="19"/>
          <w:szCs w:val="19"/>
        </w:rPr>
        <w:t xml:space="preserve"> for glass types</w:t>
      </w:r>
    </w:p>
    <w:p w:rsidR="00CB59A1" w:rsidRDefault="00CB59A1">
      <w:pPr>
        <w:pStyle w:val="Heading2"/>
        <w:spacing w:after="80"/>
      </w:pPr>
      <w:bookmarkStart w:id="52" w:name="_Toc227342595"/>
    </w:p>
    <w:p w:rsidR="00CB59A1" w:rsidRDefault="00CB59A1">
      <w:pPr>
        <w:pStyle w:val="Heading2"/>
        <w:spacing w:after="80"/>
      </w:pPr>
    </w:p>
    <w:p w:rsidR="00CB59A1" w:rsidRDefault="00CB59A1">
      <w:pPr>
        <w:pStyle w:val="Heading2"/>
        <w:spacing w:after="80"/>
      </w:pPr>
    </w:p>
    <w:p w:rsidR="00C7264C" w:rsidRDefault="00CB59A1">
      <w:pPr>
        <w:pStyle w:val="Heading2"/>
        <w:spacing w:after="80"/>
      </w:pPr>
      <w:bookmarkStart w:id="53" w:name="_GoBack"/>
      <w:bookmarkEnd w:id="53"/>
      <w:r>
        <w:lastRenderedPageBreak/>
        <w:t>10.5 Client UI — Guided Wizard Flow</w:t>
      </w:r>
      <w:bookmarkEnd w:id="52"/>
    </w:p>
    <w:p w:rsidR="00C7264C" w:rsidRDefault="00CB59A1">
      <w:pPr>
        <w:spacing w:before="100" w:after="100"/>
      </w:pPr>
      <w:r>
        <w:t>The cli</w:t>
      </w:r>
      <w:r>
        <w:t>ent-facing UI should be a guided wizard, not an open form. Each step confirms before proceeding to the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C7264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b/>
                <w:bCs/>
                <w:sz w:val="19"/>
                <w:szCs w:val="19"/>
              </w:rPr>
              <w:t>Step</w:t>
            </w:r>
          </w:p>
        </w:tc>
        <w:tc>
          <w:tcPr>
            <w:tcW w:w="72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sz w:val="19"/>
                <w:szCs w:val="19"/>
              </w:rPr>
              <w:t>What Happens</w:t>
            </w:r>
          </w:p>
        </w:tc>
      </w:tr>
      <w:tr w:rsidR="00C7264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b/>
                <w:bCs/>
                <w:sz w:val="19"/>
                <w:szCs w:val="19"/>
              </w:rPr>
              <w:t>Step 1 — Product Type</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Dropdown with icons for each product type. Profile Intelligence suggests a series or user selects manually.</w:t>
            </w:r>
          </w:p>
        </w:tc>
      </w:tr>
      <w:tr w:rsidR="00C7264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b/>
                <w:bCs/>
                <w:sz w:val="19"/>
                <w:szCs w:val="19"/>
              </w:rPr>
              <w:t>Step 2 — Dimensions</w:t>
            </w:r>
          </w:p>
        </w:tc>
        <w:tc>
          <w:tcPr>
            <w:tcW w:w="72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sz w:val="19"/>
                <w:szCs w:val="19"/>
              </w:rPr>
              <w:t>Width and Height inputs with live constraint feedback (red warning if out of range). Panel count and track type selectors.</w:t>
            </w:r>
          </w:p>
        </w:tc>
      </w:tr>
      <w:tr w:rsidR="00C7264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b/>
                <w:bCs/>
                <w:sz w:val="19"/>
                <w:szCs w:val="19"/>
              </w:rPr>
              <w:t>Step 3 — Generate</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Single button. System runs the full pipeline and shows the results in under 2 seconds.</w:t>
            </w:r>
          </w:p>
        </w:tc>
      </w:tr>
      <w:tr w:rsidR="00C7264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b/>
                <w:bCs/>
                <w:sz w:val="19"/>
                <w:szCs w:val="19"/>
              </w:rPr>
              <w:t>Step 4 — Review BOM</w:t>
            </w:r>
          </w:p>
        </w:tc>
        <w:tc>
          <w:tcPr>
            <w:tcW w:w="7260"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vAlign w:val="center"/>
          </w:tcPr>
          <w:p w:rsidR="00C7264C" w:rsidRDefault="00CB59A1">
            <w:r>
              <w:rPr>
                <w:sz w:val="19"/>
                <w:szCs w:val="19"/>
              </w:rPr>
              <w:t>Tabbed output: BOM cut list, Glass schedule, Hardware list. Each tab shows component-level detail.</w:t>
            </w:r>
          </w:p>
        </w:tc>
      </w:tr>
      <w:tr w:rsidR="00C7264C">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b/>
                <w:bCs/>
                <w:sz w:val="19"/>
                <w:szCs w:val="19"/>
              </w:rPr>
              <w:t>Step 5 — Price &amp; Quote</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C7264C" w:rsidRDefault="00CB59A1">
            <w:r>
              <w:rPr>
                <w:sz w:val="19"/>
                <w:szCs w:val="19"/>
              </w:rPr>
              <w:t>Pricing breakdown with margin slider. Client details entry. Generate PDF button.</w:t>
            </w:r>
          </w:p>
        </w:tc>
      </w:tr>
    </w:tbl>
    <w:p w:rsidR="00C7264C" w:rsidRDefault="00CB59A1">
      <w:pPr>
        <w:pStyle w:val="Heading2"/>
        <w:spacing w:after="80"/>
      </w:pPr>
      <w:bookmarkStart w:id="54" w:name="_Toc227342596"/>
      <w:r>
        <w:t>10.6 Testing Strategy</w:t>
      </w:r>
      <w:bookmarkEnd w:id="54"/>
    </w:p>
    <w:p w:rsidR="00C7264C" w:rsidRDefault="00CB59A1">
      <w:pPr>
        <w:pStyle w:val="ListParagraph"/>
        <w:numPr>
          <w:ilvl w:val="0"/>
          <w:numId w:val="2"/>
        </w:numPr>
        <w:spacing w:before="40" w:after="40"/>
      </w:pPr>
      <w:r>
        <w:rPr>
          <w:sz w:val="19"/>
          <w:szCs w:val="19"/>
        </w:rPr>
        <w:t>Unit tests: test every formula rule against known outputs (at least 20 cases per product type)</w:t>
      </w:r>
    </w:p>
    <w:p w:rsidR="00C7264C" w:rsidRDefault="00CB59A1">
      <w:pPr>
        <w:pStyle w:val="ListParagraph"/>
        <w:numPr>
          <w:ilvl w:val="0"/>
          <w:numId w:val="2"/>
        </w:numPr>
        <w:spacing w:before="40" w:after="40"/>
      </w:pPr>
      <w:r>
        <w:rPr>
          <w:sz w:val="19"/>
          <w:szCs w:val="19"/>
        </w:rPr>
        <w:t>Integration tests: test the full API pipeline from input to BOM to pricing for each product type</w:t>
      </w:r>
    </w:p>
    <w:p w:rsidR="00C7264C" w:rsidRDefault="00CB59A1">
      <w:pPr>
        <w:pStyle w:val="ListParagraph"/>
        <w:numPr>
          <w:ilvl w:val="0"/>
          <w:numId w:val="2"/>
        </w:numPr>
        <w:spacing w:before="40" w:after="40"/>
      </w:pPr>
      <w:r>
        <w:rPr>
          <w:sz w:val="19"/>
          <w:szCs w:val="19"/>
        </w:rPr>
        <w:t>Fabricator validation: before going live, run the system against 10 real historical jobs and compare output to actual cut lists used — target &lt; 2mm variance on</w:t>
      </w:r>
      <w:r>
        <w:rPr>
          <w:sz w:val="19"/>
          <w:szCs w:val="19"/>
        </w:rPr>
        <w:t xml:space="preserve"> all cut lengths</w:t>
      </w:r>
    </w:p>
    <w:p w:rsidR="00C7264C" w:rsidRDefault="00CB59A1">
      <w:pPr>
        <w:pStyle w:val="ListParagraph"/>
        <w:numPr>
          <w:ilvl w:val="0"/>
          <w:numId w:val="2"/>
        </w:numPr>
        <w:spacing w:before="40" w:after="40"/>
      </w:pPr>
      <w:r>
        <w:rPr>
          <w:sz w:val="19"/>
          <w:szCs w:val="19"/>
        </w:rPr>
        <w:t>Load testing: simulate 50 simultaneous design calculations to ensure the rule engine handles concurrent requests without performance degradation</w:t>
      </w:r>
    </w:p>
    <w:p w:rsidR="00C7264C" w:rsidRDefault="00CB59A1">
      <w:pPr>
        <w:pStyle w:val="ListParagraph"/>
        <w:numPr>
          <w:ilvl w:val="0"/>
          <w:numId w:val="2"/>
        </w:numPr>
        <w:spacing w:before="40" w:after="40"/>
      </w:pPr>
      <w:r>
        <w:rPr>
          <w:sz w:val="19"/>
          <w:szCs w:val="19"/>
        </w:rPr>
        <w:t>Security testing: test the formula evaluator with malicious inputs (code injection attempts) t</w:t>
      </w:r>
      <w:r>
        <w:rPr>
          <w:sz w:val="19"/>
          <w:szCs w:val="19"/>
        </w:rPr>
        <w:t xml:space="preserve">o verify </w:t>
      </w:r>
      <w:proofErr w:type="spellStart"/>
      <w:r>
        <w:rPr>
          <w:sz w:val="19"/>
          <w:szCs w:val="19"/>
        </w:rPr>
        <w:t>SafeEval</w:t>
      </w:r>
      <w:proofErr w:type="spellEnd"/>
      <w:r>
        <w:rPr>
          <w:sz w:val="19"/>
          <w:szCs w:val="19"/>
        </w:rPr>
        <w:t xml:space="preserve"> blocks them correctly</w:t>
      </w:r>
    </w:p>
    <w:p w:rsidR="00C7264C" w:rsidRDefault="00CB59A1">
      <w:pPr>
        <w:pStyle w:val="Heading2"/>
        <w:spacing w:after="80"/>
      </w:pPr>
      <w:bookmarkStart w:id="55" w:name="_Toc227342597"/>
      <w:r>
        <w:t xml:space="preserve">10.7 Go-to-Market — </w:t>
      </w:r>
      <w:proofErr w:type="spellStart"/>
      <w:r>
        <w:t>Onboarding</w:t>
      </w:r>
      <w:proofErr w:type="spellEnd"/>
      <w:r>
        <w:t xml:space="preserve"> a Fabricator</w:t>
      </w:r>
      <w:bookmarkEnd w:id="55"/>
    </w:p>
    <w:p w:rsidR="00C7264C" w:rsidRDefault="00CB59A1">
      <w:pPr>
        <w:spacing w:before="100" w:after="100"/>
      </w:pPr>
      <w:r>
        <w:t xml:space="preserve">The </w:t>
      </w:r>
      <w:proofErr w:type="spellStart"/>
      <w:r>
        <w:t>onboarding</w:t>
      </w:r>
      <w:proofErr w:type="spellEnd"/>
      <w:r>
        <w:t xml:space="preserve"> process for a new fabricator should take less than 1 working day:</w:t>
      </w:r>
    </w:p>
    <w:p w:rsidR="00C7264C" w:rsidRDefault="00CB59A1">
      <w:pPr>
        <w:pStyle w:val="ListParagraph"/>
        <w:numPr>
          <w:ilvl w:val="0"/>
          <w:numId w:val="2"/>
        </w:numPr>
        <w:spacing w:before="40" w:after="40"/>
      </w:pPr>
      <w:r>
        <w:rPr>
          <w:sz w:val="19"/>
          <w:szCs w:val="19"/>
        </w:rPr>
        <w:t>Hour 1–2: Admin setup — create organisation, load their profile series and current prices (</w:t>
      </w:r>
      <w:r>
        <w:rPr>
          <w:sz w:val="19"/>
          <w:szCs w:val="19"/>
        </w:rPr>
        <w:t>from their supplier invoice)</w:t>
      </w:r>
    </w:p>
    <w:p w:rsidR="00C7264C" w:rsidRDefault="00CB59A1">
      <w:pPr>
        <w:pStyle w:val="ListParagraph"/>
        <w:numPr>
          <w:ilvl w:val="0"/>
          <w:numId w:val="2"/>
        </w:numPr>
        <w:spacing w:before="40" w:after="40"/>
      </w:pPr>
      <w:r>
        <w:rPr>
          <w:sz w:val="19"/>
          <w:szCs w:val="19"/>
        </w:rPr>
        <w:t>Hour 2–3: Rule validation — run 3 historical jobs through the system and compare outputs</w:t>
      </w:r>
    </w:p>
    <w:p w:rsidR="00C7264C" w:rsidRDefault="00CB59A1">
      <w:pPr>
        <w:pStyle w:val="ListParagraph"/>
        <w:numPr>
          <w:ilvl w:val="0"/>
          <w:numId w:val="2"/>
        </w:numPr>
        <w:spacing w:before="40" w:after="40"/>
      </w:pPr>
      <w:r>
        <w:rPr>
          <w:sz w:val="19"/>
          <w:szCs w:val="19"/>
        </w:rPr>
        <w:t>Hour 3–4: Training — walk the fabricator through the client UI flow for each product type they use</w:t>
      </w:r>
    </w:p>
    <w:p w:rsidR="00C7264C" w:rsidRDefault="00CB59A1">
      <w:pPr>
        <w:pStyle w:val="ListParagraph"/>
        <w:numPr>
          <w:ilvl w:val="0"/>
          <w:numId w:val="2"/>
        </w:numPr>
        <w:spacing w:before="40" w:after="40"/>
      </w:pPr>
      <w:r>
        <w:rPr>
          <w:sz w:val="19"/>
          <w:szCs w:val="19"/>
        </w:rPr>
        <w:t>Day 2: First live job — fabricator uses</w:t>
      </w:r>
      <w:r>
        <w:rPr>
          <w:sz w:val="19"/>
          <w:szCs w:val="19"/>
        </w:rPr>
        <w:t xml:space="preserve"> the system for a real quotation with support available</w:t>
      </w:r>
    </w:p>
    <w:p w:rsidR="00C7264C" w:rsidRDefault="00CB59A1">
      <w:pPr>
        <w:pStyle w:val="ListParagraph"/>
        <w:numPr>
          <w:ilvl w:val="0"/>
          <w:numId w:val="2"/>
        </w:numPr>
        <w:spacing w:before="40" w:after="40"/>
      </w:pPr>
      <w:r>
        <w:rPr>
          <w:sz w:val="19"/>
          <w:szCs w:val="19"/>
        </w:rPr>
        <w:t>Week 1: Collect feedback — record every case where the fabricator corrects or overrides the system output, and update rules accordingly</w:t>
      </w:r>
    </w:p>
    <w:p w:rsidR="00C7264C" w:rsidRDefault="00CB59A1">
      <w:r>
        <w:br w:type="page"/>
      </w:r>
    </w:p>
    <w:p w:rsidR="00C7264C" w:rsidRDefault="00CB59A1">
      <w:pPr>
        <w:pStyle w:val="Heading1"/>
        <w:pBdr>
          <w:bottom w:val="single" w:sz="6" w:space="4" w:color="1B4F8A"/>
        </w:pBdr>
        <w:spacing w:after="120"/>
      </w:pPr>
      <w:bookmarkStart w:id="56" w:name="_Toc227342598"/>
      <w:r>
        <w:lastRenderedPageBreak/>
        <w:t>11. Summary &amp; Key Principles</w:t>
      </w:r>
      <w:bookmarkEnd w:id="56"/>
    </w:p>
    <w:p w:rsidR="00C7264C" w:rsidRDefault="00CB59A1">
      <w:pPr>
        <w:spacing w:before="100" w:after="100"/>
      </w:pPr>
      <w:r>
        <w:t>This document defines a complete, production-ready system design for a fenestration design and pricing tool. The system is built on a small number of core principles that must be maintained throughout development:</w:t>
      </w:r>
    </w:p>
    <w:p w:rsidR="00C7264C" w:rsidRDefault="00CB59A1">
      <w:pPr>
        <w:pStyle w:val="ListParagraph"/>
        <w:numPr>
          <w:ilvl w:val="0"/>
          <w:numId w:val="2"/>
        </w:numPr>
        <w:spacing w:before="40" w:after="40"/>
      </w:pPr>
      <w:r>
        <w:rPr>
          <w:sz w:val="19"/>
          <w:szCs w:val="19"/>
        </w:rPr>
        <w:t xml:space="preserve">The rule engine is the product. The UI is </w:t>
      </w:r>
      <w:r>
        <w:rPr>
          <w:sz w:val="19"/>
          <w:szCs w:val="19"/>
        </w:rPr>
        <w:t>packaging. If the formulas are wrong, the product fails regardless of how good the interface looks.</w:t>
      </w:r>
    </w:p>
    <w:p w:rsidR="00C7264C" w:rsidRDefault="00CB59A1">
      <w:pPr>
        <w:pStyle w:val="ListParagraph"/>
        <w:numPr>
          <w:ilvl w:val="0"/>
          <w:numId w:val="2"/>
        </w:numPr>
        <w:spacing w:before="40" w:after="40"/>
      </w:pPr>
      <w:r>
        <w:rPr>
          <w:sz w:val="19"/>
          <w:szCs w:val="19"/>
        </w:rPr>
        <w:t xml:space="preserve">Never evaluate formulas with </w:t>
      </w:r>
      <w:proofErr w:type="spellStart"/>
      <w:proofErr w:type="gramStart"/>
      <w:r>
        <w:rPr>
          <w:sz w:val="19"/>
          <w:szCs w:val="19"/>
        </w:rPr>
        <w:t>eval</w:t>
      </w:r>
      <w:proofErr w:type="spellEnd"/>
      <w:r>
        <w:rPr>
          <w:sz w:val="19"/>
          <w:szCs w:val="19"/>
        </w:rPr>
        <w:t>(</w:t>
      </w:r>
      <w:proofErr w:type="gramEnd"/>
      <w:r>
        <w:rPr>
          <w:sz w:val="19"/>
          <w:szCs w:val="19"/>
        </w:rPr>
        <w:t>). Use a sandboxed expression evaluator (</w:t>
      </w:r>
      <w:proofErr w:type="spellStart"/>
      <w:r>
        <w:rPr>
          <w:sz w:val="19"/>
          <w:szCs w:val="19"/>
        </w:rPr>
        <w:t>simpleeval</w:t>
      </w:r>
      <w:proofErr w:type="spellEnd"/>
      <w:r>
        <w:rPr>
          <w:sz w:val="19"/>
          <w:szCs w:val="19"/>
        </w:rPr>
        <w:t>) with a controlled variable namespace.</w:t>
      </w:r>
    </w:p>
    <w:p w:rsidR="00C7264C" w:rsidRDefault="00CB59A1">
      <w:pPr>
        <w:pStyle w:val="ListParagraph"/>
        <w:numPr>
          <w:ilvl w:val="0"/>
          <w:numId w:val="2"/>
        </w:numPr>
        <w:spacing w:before="40" w:after="40"/>
      </w:pPr>
      <w:r>
        <w:rPr>
          <w:sz w:val="19"/>
          <w:szCs w:val="19"/>
        </w:rPr>
        <w:t>Store everything in millimetres</w:t>
      </w:r>
      <w:r>
        <w:rPr>
          <w:sz w:val="19"/>
          <w:szCs w:val="19"/>
        </w:rPr>
        <w:t xml:space="preserve"> internally. Convert to other units only at the boundary (weight calculation, glass pricing, display).</w:t>
      </w:r>
    </w:p>
    <w:p w:rsidR="00C7264C" w:rsidRDefault="00CB59A1">
      <w:pPr>
        <w:pStyle w:val="ListParagraph"/>
        <w:numPr>
          <w:ilvl w:val="0"/>
          <w:numId w:val="2"/>
        </w:numPr>
        <w:spacing w:before="40" w:after="40"/>
      </w:pPr>
      <w:r>
        <w:rPr>
          <w:sz w:val="19"/>
          <w:szCs w:val="19"/>
        </w:rPr>
        <w:t>Validate fabricator knowledge before releasing to market. Run the system against real historical jobs and achieve less than 2mm variance on all cut lengt</w:t>
      </w:r>
      <w:r>
        <w:rPr>
          <w:sz w:val="19"/>
          <w:szCs w:val="19"/>
        </w:rPr>
        <w:t>hs before any fabricator depends on it.</w:t>
      </w:r>
    </w:p>
    <w:p w:rsidR="00C7264C" w:rsidRDefault="00CB59A1">
      <w:pPr>
        <w:pStyle w:val="ListParagraph"/>
        <w:numPr>
          <w:ilvl w:val="0"/>
          <w:numId w:val="2"/>
        </w:numPr>
        <w:spacing w:before="40" w:after="40"/>
      </w:pPr>
      <w:r>
        <w:rPr>
          <w:sz w:val="19"/>
          <w:szCs w:val="19"/>
        </w:rPr>
        <w:t>Build in phases, validate at each phase. Do not build Phase 2 features until Phase 1 has been used in production by at least 3 fabricators.</w:t>
      </w:r>
    </w:p>
    <w:p w:rsidR="00C7264C" w:rsidRDefault="00CB59A1">
      <w:pPr>
        <w:pStyle w:val="ListParagraph"/>
        <w:numPr>
          <w:ilvl w:val="0"/>
          <w:numId w:val="2"/>
        </w:numPr>
        <w:spacing w:before="40" w:after="40"/>
      </w:pPr>
      <w:r>
        <w:rPr>
          <w:sz w:val="19"/>
          <w:szCs w:val="19"/>
        </w:rPr>
        <w:t xml:space="preserve">The competitive advantage vs EVA </w:t>
      </w:r>
      <w:proofErr w:type="spellStart"/>
      <w:r>
        <w:rPr>
          <w:sz w:val="19"/>
          <w:szCs w:val="19"/>
        </w:rPr>
        <w:t>WinOptimize</w:t>
      </w:r>
      <w:proofErr w:type="spellEnd"/>
      <w:r>
        <w:rPr>
          <w:sz w:val="19"/>
          <w:szCs w:val="19"/>
        </w:rPr>
        <w:t xml:space="preserve"> is speed, simplicity, and India</w:t>
      </w:r>
      <w:r>
        <w:rPr>
          <w:sz w:val="19"/>
          <w:szCs w:val="19"/>
        </w:rPr>
        <w:t>n market fit — not feature depth. Resist scope expansion in the early phases.</w:t>
      </w:r>
    </w:p>
    <w:p w:rsidR="00C7264C" w:rsidRDefault="00C7264C"/>
    <w:p w:rsidR="00C7264C" w:rsidRDefault="00CB59A1">
      <w:pPr>
        <w:pBdr>
          <w:top w:val="single" w:sz="6" w:space="0" w:color="1B4F8A"/>
        </w:pBdr>
        <w:spacing w:before="200" w:after="100"/>
        <w:jc w:val="center"/>
      </w:pPr>
      <w:r>
        <w:rPr>
          <w:i/>
          <w:iCs/>
          <w:color w:val="5D6D7E"/>
          <w:sz w:val="18"/>
          <w:szCs w:val="18"/>
        </w:rPr>
        <w:t>Fenestration Design &amp; Pricing Tool — System Blueprint v1.0</w:t>
      </w:r>
    </w:p>
    <w:p w:rsidR="00C7264C" w:rsidRDefault="00CB59A1">
      <w:pPr>
        <w:jc w:val="center"/>
      </w:pPr>
      <w:r>
        <w:rPr>
          <w:color w:val="5D6D7E"/>
          <w:sz w:val="17"/>
          <w:szCs w:val="17"/>
        </w:rPr>
        <w:t>This document covers architecture, rule engine, competitive strategy, and 16-week development plan.</w:t>
      </w:r>
    </w:p>
    <w:sectPr w:rsidR="00C7264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1556F3"/>
    <w:multiLevelType w:val="hybridMultilevel"/>
    <w:tmpl w:val="EC40EAE4"/>
    <w:lvl w:ilvl="0" w:tplc="B570FF84">
      <w:start w:val="1"/>
      <w:numFmt w:val="bullet"/>
      <w:lvlText w:val="•"/>
      <w:lvlJc w:val="left"/>
      <w:pPr>
        <w:ind w:left="540" w:hanging="260"/>
      </w:pPr>
    </w:lvl>
    <w:lvl w:ilvl="1" w:tplc="361C44DE">
      <w:numFmt w:val="decimal"/>
      <w:lvlText w:val=""/>
      <w:lvlJc w:val="left"/>
    </w:lvl>
    <w:lvl w:ilvl="2" w:tplc="808038F0">
      <w:numFmt w:val="decimal"/>
      <w:lvlText w:val=""/>
      <w:lvlJc w:val="left"/>
    </w:lvl>
    <w:lvl w:ilvl="3" w:tplc="AD9CD648">
      <w:numFmt w:val="decimal"/>
      <w:lvlText w:val=""/>
      <w:lvlJc w:val="left"/>
    </w:lvl>
    <w:lvl w:ilvl="4" w:tplc="49E0A792">
      <w:numFmt w:val="decimal"/>
      <w:lvlText w:val=""/>
      <w:lvlJc w:val="left"/>
    </w:lvl>
    <w:lvl w:ilvl="5" w:tplc="2F9AAD36">
      <w:numFmt w:val="decimal"/>
      <w:lvlText w:val=""/>
      <w:lvlJc w:val="left"/>
    </w:lvl>
    <w:lvl w:ilvl="6" w:tplc="9ADED166">
      <w:numFmt w:val="decimal"/>
      <w:lvlText w:val=""/>
      <w:lvlJc w:val="left"/>
    </w:lvl>
    <w:lvl w:ilvl="7" w:tplc="D3D09178">
      <w:numFmt w:val="decimal"/>
      <w:lvlText w:val=""/>
      <w:lvlJc w:val="left"/>
    </w:lvl>
    <w:lvl w:ilvl="8" w:tplc="37425F3A">
      <w:numFmt w:val="decimal"/>
      <w:lvlText w:val=""/>
      <w:lvlJc w:val="left"/>
    </w:lvl>
  </w:abstractNum>
  <w:abstractNum w:abstractNumId="1" w15:restartNumberingAfterBreak="0">
    <w:nsid w:val="59056C43"/>
    <w:multiLevelType w:val="hybridMultilevel"/>
    <w:tmpl w:val="1660D99E"/>
    <w:lvl w:ilvl="0" w:tplc="1F34957E">
      <w:start w:val="1"/>
      <w:numFmt w:val="bullet"/>
      <w:lvlText w:val="–"/>
      <w:lvlJc w:val="left"/>
      <w:pPr>
        <w:ind w:left="900" w:hanging="260"/>
      </w:pPr>
    </w:lvl>
    <w:lvl w:ilvl="1" w:tplc="8354CB8C">
      <w:numFmt w:val="decimal"/>
      <w:lvlText w:val=""/>
      <w:lvlJc w:val="left"/>
    </w:lvl>
    <w:lvl w:ilvl="2" w:tplc="494C4046">
      <w:numFmt w:val="decimal"/>
      <w:lvlText w:val=""/>
      <w:lvlJc w:val="left"/>
    </w:lvl>
    <w:lvl w:ilvl="3" w:tplc="18140D30">
      <w:numFmt w:val="decimal"/>
      <w:lvlText w:val=""/>
      <w:lvlJc w:val="left"/>
    </w:lvl>
    <w:lvl w:ilvl="4" w:tplc="5F22F5F4">
      <w:numFmt w:val="decimal"/>
      <w:lvlText w:val=""/>
      <w:lvlJc w:val="left"/>
    </w:lvl>
    <w:lvl w:ilvl="5" w:tplc="13DC659A">
      <w:numFmt w:val="decimal"/>
      <w:lvlText w:val=""/>
      <w:lvlJc w:val="left"/>
    </w:lvl>
    <w:lvl w:ilvl="6" w:tplc="4BDC8A1C">
      <w:numFmt w:val="decimal"/>
      <w:lvlText w:val=""/>
      <w:lvlJc w:val="left"/>
    </w:lvl>
    <w:lvl w:ilvl="7" w:tplc="F4BECCE2">
      <w:numFmt w:val="decimal"/>
      <w:lvlText w:val=""/>
      <w:lvlJc w:val="left"/>
    </w:lvl>
    <w:lvl w:ilvl="8" w:tplc="74102F1E">
      <w:numFmt w:val="decimal"/>
      <w:lvlText w:val=""/>
      <w:lvlJc w:val="left"/>
    </w:lvl>
  </w:abstractNum>
  <w:abstractNum w:abstractNumId="2" w15:restartNumberingAfterBreak="0">
    <w:nsid w:val="5A0E0B5B"/>
    <w:multiLevelType w:val="hybridMultilevel"/>
    <w:tmpl w:val="966E788A"/>
    <w:lvl w:ilvl="0" w:tplc="DF100508">
      <w:start w:val="1"/>
      <w:numFmt w:val="bullet"/>
      <w:lvlText w:val="●"/>
      <w:lvlJc w:val="left"/>
      <w:pPr>
        <w:ind w:left="720" w:hanging="360"/>
      </w:pPr>
    </w:lvl>
    <w:lvl w:ilvl="1" w:tplc="41ACCFBC">
      <w:start w:val="1"/>
      <w:numFmt w:val="bullet"/>
      <w:lvlText w:val="○"/>
      <w:lvlJc w:val="left"/>
      <w:pPr>
        <w:ind w:left="1440" w:hanging="360"/>
      </w:pPr>
    </w:lvl>
    <w:lvl w:ilvl="2" w:tplc="04208616">
      <w:start w:val="1"/>
      <w:numFmt w:val="bullet"/>
      <w:lvlText w:val="■"/>
      <w:lvlJc w:val="left"/>
      <w:pPr>
        <w:ind w:left="2160" w:hanging="360"/>
      </w:pPr>
    </w:lvl>
    <w:lvl w:ilvl="3" w:tplc="96C0B8B4">
      <w:start w:val="1"/>
      <w:numFmt w:val="bullet"/>
      <w:lvlText w:val="●"/>
      <w:lvlJc w:val="left"/>
      <w:pPr>
        <w:ind w:left="2880" w:hanging="360"/>
      </w:pPr>
    </w:lvl>
    <w:lvl w:ilvl="4" w:tplc="5AC00C68">
      <w:start w:val="1"/>
      <w:numFmt w:val="bullet"/>
      <w:lvlText w:val="○"/>
      <w:lvlJc w:val="left"/>
      <w:pPr>
        <w:ind w:left="3600" w:hanging="360"/>
      </w:pPr>
    </w:lvl>
    <w:lvl w:ilvl="5" w:tplc="6588B258">
      <w:start w:val="1"/>
      <w:numFmt w:val="bullet"/>
      <w:lvlText w:val="■"/>
      <w:lvlJc w:val="left"/>
      <w:pPr>
        <w:ind w:left="4320" w:hanging="360"/>
      </w:pPr>
    </w:lvl>
    <w:lvl w:ilvl="6" w:tplc="7BB2CBEC">
      <w:start w:val="1"/>
      <w:numFmt w:val="bullet"/>
      <w:lvlText w:val="●"/>
      <w:lvlJc w:val="left"/>
      <w:pPr>
        <w:ind w:left="5040" w:hanging="360"/>
      </w:pPr>
    </w:lvl>
    <w:lvl w:ilvl="7" w:tplc="D88C2922">
      <w:start w:val="1"/>
      <w:numFmt w:val="bullet"/>
      <w:lvlText w:val="●"/>
      <w:lvlJc w:val="left"/>
      <w:pPr>
        <w:ind w:left="5760" w:hanging="360"/>
      </w:pPr>
    </w:lvl>
    <w:lvl w:ilvl="8" w:tplc="7256B4CC">
      <w:start w:val="1"/>
      <w:numFmt w:val="bullet"/>
      <w:lvlText w:val="●"/>
      <w:lvlJc w:val="left"/>
      <w:pPr>
        <w:ind w:left="6480" w:hanging="360"/>
      </w:pPr>
    </w:lvl>
  </w:abstractNum>
  <w:abstractNum w:abstractNumId="3" w15:restartNumberingAfterBreak="0">
    <w:nsid w:val="7B9F6511"/>
    <w:multiLevelType w:val="hybridMultilevel"/>
    <w:tmpl w:val="2862B376"/>
    <w:lvl w:ilvl="0" w:tplc="4EE4E4FA">
      <w:start w:val="1"/>
      <w:numFmt w:val="decimal"/>
      <w:lvlText w:val="%1."/>
      <w:lvlJc w:val="left"/>
      <w:pPr>
        <w:ind w:left="540" w:hanging="260"/>
      </w:pPr>
    </w:lvl>
    <w:lvl w:ilvl="1" w:tplc="0908F3C8">
      <w:numFmt w:val="decimal"/>
      <w:lvlText w:val=""/>
      <w:lvlJc w:val="left"/>
    </w:lvl>
    <w:lvl w:ilvl="2" w:tplc="D5E2EEE2">
      <w:numFmt w:val="decimal"/>
      <w:lvlText w:val=""/>
      <w:lvlJc w:val="left"/>
    </w:lvl>
    <w:lvl w:ilvl="3" w:tplc="187EF8EE">
      <w:numFmt w:val="decimal"/>
      <w:lvlText w:val=""/>
      <w:lvlJc w:val="left"/>
    </w:lvl>
    <w:lvl w:ilvl="4" w:tplc="4FC6E53C">
      <w:numFmt w:val="decimal"/>
      <w:lvlText w:val=""/>
      <w:lvlJc w:val="left"/>
    </w:lvl>
    <w:lvl w:ilvl="5" w:tplc="E35AAC3A">
      <w:numFmt w:val="decimal"/>
      <w:lvlText w:val=""/>
      <w:lvlJc w:val="left"/>
    </w:lvl>
    <w:lvl w:ilvl="6" w:tplc="CA48C61E">
      <w:numFmt w:val="decimal"/>
      <w:lvlText w:val=""/>
      <w:lvlJc w:val="left"/>
    </w:lvl>
    <w:lvl w:ilvl="7" w:tplc="23E697C0">
      <w:numFmt w:val="decimal"/>
      <w:lvlText w:val=""/>
      <w:lvlJc w:val="left"/>
    </w:lvl>
    <w:lvl w:ilvl="8" w:tplc="24DA0678">
      <w:numFmt w:val="decimal"/>
      <w:lvlText w:val=""/>
      <w:lvlJc w:val="left"/>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64C"/>
    <w:rsid w:val="003B2737"/>
    <w:rsid w:val="00C7264C"/>
    <w:rsid w:val="00CB59A1"/>
    <w:rsid w:val="00E90F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C3919"/>
  <w15:docId w15:val="{1D2FBC8C-FC97-482B-B73F-6A230079F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2E"/>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B4F8A"/>
      <w:sz w:val="32"/>
      <w:szCs w:val="32"/>
    </w:rPr>
  </w:style>
  <w:style w:type="paragraph" w:styleId="Heading2">
    <w:name w:val="heading 2"/>
    <w:qFormat/>
    <w:pPr>
      <w:spacing w:before="240" w:after="100"/>
      <w:outlineLvl w:val="1"/>
    </w:pPr>
    <w:rPr>
      <w:b/>
      <w:bCs/>
      <w:color w:val="0E6655"/>
      <w:sz w:val="26"/>
      <w:szCs w:val="26"/>
    </w:rPr>
  </w:style>
  <w:style w:type="paragraph" w:styleId="Heading3">
    <w:name w:val="heading 3"/>
    <w:qFormat/>
    <w:pPr>
      <w:spacing w:before="180" w:after="80"/>
      <w:outlineLvl w:val="2"/>
    </w:pPr>
    <w:rPr>
      <w:b/>
      <w:bCs/>
      <w:color w:val="6C3483"/>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90F25"/>
    <w:pPr>
      <w:spacing w:after="100"/>
    </w:pPr>
  </w:style>
  <w:style w:type="paragraph" w:styleId="TOC2">
    <w:name w:val="toc 2"/>
    <w:basedOn w:val="Normal"/>
    <w:next w:val="Normal"/>
    <w:autoRedefine/>
    <w:uiPriority w:val="39"/>
    <w:unhideWhenUsed/>
    <w:rsid w:val="00E90F2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20</Pages>
  <Words>5884</Words>
  <Characters>33544</Characters>
  <Application>Microsoft Office Word</Application>
  <DocSecurity>0</DocSecurity>
  <Lines>279</Lines>
  <Paragraphs>78</Paragraphs>
  <ScaleCrop>false</ScaleCrop>
  <Company/>
  <LinksUpToDate>false</LinksUpToDate>
  <CharactersWithSpaces>39350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 Shah</cp:lastModifiedBy>
  <cp:revision>4</cp:revision>
  <dcterms:created xsi:type="dcterms:W3CDTF">2026-04-17T12:33:00Z</dcterms:created>
  <dcterms:modified xsi:type="dcterms:W3CDTF">2026-04-17T12:59:00Z</dcterms:modified>
</cp:coreProperties>
</file>