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Aisha Rahman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aisha.rahman@example.com</w:t>
                  </w:r>
                </w:p>
                <w:p>
                  <w:r>
                    <w:t xml:space="preserve">(555) 811-6604</w:t>
                  </w:r>
                </w:p>
                <w:p>
                  <w:r>
                    <w:t xml:space="preserve">Boston, MA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Chemical Engineering</w:t>
      </w:r>
    </w:p>
    <w:p>
      <w:pPr>
        <w:spacing w:after="20"/>
      </w:pPr>
      <w:r>
        <w:rPr>
          <w:b w:val="0"/>
        </w:rPr>
        <w:t>Bay State Institute of Technology, Boston, MA</w:t>
      </w:r>
    </w:p>
    <w:p>
      <w:pPr>
        <w:spacing w:after="20"/>
      </w:pPr>
      <w:r>
        <w:rPr>
          <w:b w:val="0"/>
        </w:rPr>
        <w:t>Expected May 2028 | GPA: 3.93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MATLAB, GMP, HPLC, Aspen Plus, process simulation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Process Development Intern | Charles River Therapeutics | Jun 2026 – Aug 2026</w:t>
      </w:r>
    </w:p>
    <w:p>
      <w:pPr>
        <w:spacing w:after="20"/>
        <w:ind w:left="200"/>
      </w:pPr>
      <w:r>
        <w:t>• Ran HPLC assays and documented results under GMP for a gene therapy program</w:t>
      </w:r>
    </w:p>
    <w:p>
      <w:pPr>
        <w:spacing w:after="20"/>
        <w:ind w:left="200"/>
      </w:pPr>
      <w:r>
        <w:t>• Built a Python tool for process simulation of a tangential flow filtration step</w:t>
      </w:r>
    </w:p>
    <w:p>
      <w:pPr>
        <w:spacing w:after="20"/>
      </w:pPr>
      <w:r>
        <w:rPr>
          <w:b/>
        </w:rPr>
        <w:t>Research Assistant | Bay State Institute of Technology | Sep 2025 – Present</w:t>
      </w:r>
    </w:p>
    <w:p>
      <w:pPr>
        <w:spacing w:after="20"/>
        <w:ind w:left="200"/>
      </w:pPr>
      <w:r>
        <w:t>• Simulated crystallizer kinetics in MATLAB and Aspen Plus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Green Solvent Screening</w:t>
      </w:r>
    </w:p>
    <w:p>
      <w:pPr>
        <w:spacing w:after="20"/>
        <w:ind w:left="200"/>
      </w:pPr>
      <w:r>
        <w:t>• Screened 30 solvents for a greener extraction route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