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Wei Zhang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2016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wei.zhang@example.com | (555) 774-1203 | Pittsburgh, PA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EDUCATION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M.S. in Computer Science</w:t>
            </w:r>
          </w:p>
          <w:p>
            <w:pPr>
              <w:spacing w:after="20"/>
            </w:pPr>
            <w:r>
              <w:rPr>
                <w:b w:val="0"/>
              </w:rPr>
              <w:t>Allegheny Institute of Technology, Pittsburgh, PA</w:t>
            </w:r>
          </w:p>
          <w:p>
            <w:pPr>
              <w:spacing w:after="20"/>
            </w:pPr>
            <w:r>
              <w:rPr>
                <w:b w:val="0"/>
              </w:rPr>
              <w:t>Expected May 2027 | GPA: 3.88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EXPERIENCE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Computer Vision Research Intern | Brightfield Robotics | May 2026 – Aug 2026</w:t>
            </w:r>
          </w:p>
          <w:p>
            <w:pPr>
              <w:spacing w:after="20"/>
              <w:ind w:left="200"/>
            </w:pPr>
            <w:r>
              <w:t>• Designed a PyTorch segmentation network that improved warehouse pick accuracy by 12%</w:t>
            </w:r>
          </w:p>
          <w:p>
            <w:pPr>
              <w:spacing w:after="20"/>
              <w:ind w:left="200"/>
            </w:pPr>
            <w:r>
              <w:t>• Optimized C++ inference code on Linux edge devices</w:t>
            </w:r>
          </w:p>
          <w:p>
            <w:pPr>
              <w:spacing w:after="20"/>
            </w:pPr>
            <w:r>
              <w:rPr>
                <w:b/>
              </w:rPr>
              <w:t>Software Engineer | Kestrel Payments | Jul 2023 – Jul 2025</w:t>
            </w:r>
          </w:p>
          <w:p>
            <w:pPr>
              <w:spacing w:after="20"/>
              <w:ind w:left="200"/>
            </w:pPr>
            <w:r>
              <w:t>• Shipped payment reconciliation services and SQL reporting used by 300 merchants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PROJECTS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Sign Language Recognition</w:t>
            </w:r>
          </w:p>
          <w:p>
            <w:pPr>
              <w:spacing w:after="20"/>
              <w:ind w:left="200"/>
            </w:pPr>
            <w:r>
              <w:t>• Applied deep learning and computer vision to classify 50 signs in real time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SKILLS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Python, C++, PyTorch, machine learning, deep learning, computer vision, SQL, Git, Linux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