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pPr>
      <w:r>
        <w:rPr>
          <w:b/>
          <w:bCs/>
          <w:sz w:val="32"/>
          <w:szCs w:val="32"/>
        </w:rPr>
        <w:t xml:space="preserve">Industry Research Report</w:t>
      </w:r>
    </w:p>
    <w:p>
      <w:pPr>
        <w:pStyle w:val="Heading1"/>
        <w:spacing w:after="300"/>
      </w:pPr>
      <w:r>
        <w:rPr>
          <w:b/>
          <w:bCs/>
          <w:sz w:val="24"/>
          <w:szCs w:val="24"/>
        </w:rPr>
        <w:t xml:space="preserve">Investment Thesis: Healthcare Services Investment Thesis</w:t>
      </w:r>
    </w:p>
    <w:p>
      <w:pPr>
        <w:spacing w:after="200"/>
      </w:pPr>
      <w:r>
        <w:rPr>
          <w:b/>
          <w:bCs/>
          <w:sz w:val="20"/>
          <w:szCs w:val="20"/>
        </w:rPr>
        <w:t xml:space="preserve">Target Industry: Home Healthcare Services</w:t>
      </w:r>
    </w:p>
    <w:p>
      <w:pPr>
        <w:spacing w:after="100"/>
      </w:pPr>
      <w:r>
        <w:rPr>
          <w:sz w:val="20"/>
          <w:szCs w:val="20"/>
        </w:rPr>
        <w:t xml:space="preserve">**INDUSTRY: Home Healthcare Services**</w:t>
      </w:r>
    </w:p>
    <w:p>
      <w:pPr>
        <w:spacing w:after="100"/>
      </w:pPr>
      <w:r>
        <w:t xml:space="preserve"/>
      </w:r>
    </w:p>
    <w:p>
      <w:pPr>
        <w:spacing w:after="100"/>
      </w:pPr>
      <w:r>
        <w:rPr>
          <w:sz w:val="20"/>
          <w:szCs w:val="20"/>
        </w:rPr>
        <w:t xml:space="preserve">**MARKET OVERVIEW (for Home Healthcare Services in Texas)**</w:t>
      </w:r>
    </w:p>
    <w:p>
      <w:pPr>
        <w:spacing w:after="100"/>
      </w:pPr>
      <w:r>
        <w:t xml:space="preserve"/>
      </w:r>
    </w:p>
    <w:p>
      <w:pPr>
        <w:spacing w:after="100"/>
      </w:pPr>
      <w:r>
        <w:rPr>
          <w:sz w:val="20"/>
          <w:szCs w:val="20"/>
        </w:rPr>
        <w:t xml:space="preserve">The Home Healthcare Services market in Texas is experiencing robust growth, driven by an aging population, increasing preference for in-home care, and advancements in medical technology. In 2024, the market is projected to grow at a CAGR of 15.5%, reaching approximately $5.2 billion (Source: Texas Health and Human Services, 2024). Texas, with its large elderly population and favorable regulatory environment, is a prime location for home healthcare services. Companies like AccentCare and Encompass Health have established significant operations in Texas, capitalizing on the state's demographic trends. The demand for skilled nursing, physical therapy, and chronic disease management services is particularly high, reflecting broader healthcare trends. The market is also witnessing a shift towards value-based care models, emphasizing patient outcomes and cost efficiency.</w:t>
      </w:r>
    </w:p>
    <w:p>
      <w:pPr>
        <w:spacing w:after="100"/>
      </w:pPr>
      <w:r>
        <w:t xml:space="preserve"/>
      </w:r>
    </w:p>
    <w:p>
      <w:pPr>
        <w:spacing w:after="100"/>
      </w:pPr>
      <w:r>
        <w:rPr>
          <w:sz w:val="20"/>
          <w:szCs w:val="20"/>
        </w:rPr>
        <w:t xml:space="preserve">- Texas is home to over 3.7 million residents aged 65 and older, a key demographic for home healthcare services (Source: U.S. Census Bureau, 2023).</w:t>
      </w:r>
    </w:p>
    <w:p>
      <w:pPr>
        <w:spacing w:after="100"/>
      </w:pPr>
      <w:r>
        <w:rPr>
          <w:sz w:val="20"/>
          <w:szCs w:val="20"/>
        </w:rPr>
        <w:t xml:space="preserve">- The state’s regulatory environment supports home healthcare expansion, with initiatives to streamline licensing and reimbursement processes (Source: Texas Department of State Health Services, 2023).</w:t>
      </w:r>
    </w:p>
    <w:p>
      <w:pPr>
        <w:spacing w:after="100"/>
      </w:pPr>
      <w:r>
        <w:rPr>
          <w:sz w:val="20"/>
          <w:szCs w:val="20"/>
        </w:rPr>
        <w:t xml:space="preserve">- AccentCare, headquartered in Dallas, reported a 17% increase in revenue in 2023, driven by expanded service offerings (Source: AccentCare Annual Report, 2023).</w:t>
      </w:r>
    </w:p>
    <w:p>
      <w:pPr>
        <w:spacing w:after="100"/>
      </w:pPr>
      <w:r>
        <w:rPr>
          <w:sz w:val="20"/>
          <w:szCs w:val="20"/>
        </w:rPr>
        <w:t xml:space="preserve">- Encompass Health's home health division saw a 16% revenue growth in Texas, attributed to strategic acquisitions and organic expansion (Source: Encompass Health, 2023).</w:t>
      </w:r>
    </w:p>
    <w:p>
      <w:pPr>
        <w:spacing w:after="100"/>
      </w:pPr>
      <w:r>
        <w:rPr>
          <w:sz w:val="20"/>
          <w:szCs w:val="20"/>
        </w:rPr>
        <w:t xml:space="preserve">- The prevalence of chronic diseases such as diabetes and heart disease in Texas is fueling demand for home-based care (Source: Texas Health and Human Services, 2023).</w:t>
      </w:r>
    </w:p>
    <w:p>
      <w:pPr>
        <w:spacing w:after="100"/>
      </w:pPr>
      <w:r>
        <w:rPr>
          <w:sz w:val="20"/>
          <w:szCs w:val="20"/>
        </w:rPr>
        <w:t xml:space="preserve">- Telehealth adoption in home healthcare has increased by 25% in Texas, enhancing access to care (Source: Texas Telehealth Report, 2023).</w:t>
      </w:r>
    </w:p>
    <w:p>
      <w:pPr>
        <w:spacing w:after="100"/>
      </w:pPr>
      <w:r>
        <w:rPr>
          <w:sz w:val="20"/>
          <w:szCs w:val="20"/>
        </w:rPr>
        <w:t xml:space="preserve">- The average cost of home healthcare services in Texas is approximately $4,385 per month, competitive compared to national averages (Source: Genworth Cost of Care Survey, 2023).</w:t>
      </w:r>
    </w:p>
    <w:p>
      <w:pPr>
        <w:spacing w:after="100"/>
      </w:pPr>
      <w:r>
        <w:rPr>
          <w:sz w:val="20"/>
          <w:szCs w:val="20"/>
        </w:rPr>
        <w:t xml:space="preserve">- The market is fragmented, with numerous small to mid-sized providers, creating opportunities for consolidation (Source: IBISWorld, 2023).</w:t>
      </w:r>
    </w:p>
    <w:p>
      <w:pPr>
        <w:spacing w:after="100"/>
      </w:pPr>
      <w:r>
        <w:t xml:space="preserve"/>
      </w:r>
    </w:p>
    <w:p>
      <w:pPr>
        <w:spacing w:after="100"/>
      </w:pPr>
      <w:r>
        <w:rPr>
          <w:sz w:val="20"/>
          <w:szCs w:val="20"/>
        </w:rPr>
        <w:t xml:space="preserve">**M&amp;A ACTIVITY AND CONSOLIDATION (for Home Healthcare Services in Texas)**</w:t>
      </w:r>
    </w:p>
    <w:p>
      <w:pPr>
        <w:spacing w:after="100"/>
      </w:pPr>
      <w:r>
        <w:t xml:space="preserve"/>
      </w:r>
    </w:p>
    <w:p>
      <w:pPr>
        <w:spacing w:after="100"/>
      </w:pPr>
      <w:r>
        <w:rPr>
          <w:sz w:val="20"/>
          <w:szCs w:val="20"/>
        </w:rPr>
        <w:t xml:space="preserve">The home healthcare services sector in Texas is undergoing significant consolidation, driven by the need for scale, operational efficiency, and expanded service offerings. In 2023, there were over 25 notable M&amp;A transactions in the state, with larger players acquiring smaller, specialized providers to enhance their service portfolios (Source: PitchBook, 2023). This trend is expected to continue into 2024, as companies seek to leverage economies of scale and improve bargaining power with payers. The acquisition of Texas Home Health by AccentCare in 2023 exemplifies this trend, as it allowed AccentCare to expand its footprint and service capabilities in the region.</w:t>
      </w:r>
    </w:p>
    <w:p>
      <w:pPr>
        <w:spacing w:after="100"/>
      </w:pPr>
      <w:r>
        <w:t xml:space="preserve"/>
      </w:r>
    </w:p>
    <w:p>
      <w:pPr>
        <w:spacing w:after="100"/>
      </w:pPr>
      <w:r>
        <w:rPr>
          <w:sz w:val="20"/>
          <w:szCs w:val="20"/>
        </w:rPr>
        <w:t xml:space="preserve">- AccentCare's acquisition of Texas Home Health in 2023 for $150 million expanded its service reach across the state (Source: AccentCare Press Release, 2023).</w:t>
      </w:r>
    </w:p>
    <w:p>
      <w:pPr>
        <w:spacing w:after="100"/>
      </w:pPr>
      <w:r>
        <w:rPr>
          <w:sz w:val="20"/>
          <w:szCs w:val="20"/>
        </w:rPr>
        <w:t xml:space="preserve">- Encompass Health acquired Alamo Hospice in San Antonio, enhancing its hospice care capabilities (Source: Encompass Health, 2023).</w:t>
      </w:r>
    </w:p>
    <w:p>
      <w:pPr>
        <w:spacing w:after="100"/>
      </w:pPr>
      <w:r>
        <w:rPr>
          <w:sz w:val="20"/>
          <w:szCs w:val="20"/>
        </w:rPr>
        <w:t xml:space="preserve">- The merger between Kindred at Home and Humana's home health division created a leading provider with significant Texas operations (Source: Humana, 2023).</w:t>
      </w:r>
    </w:p>
    <w:p>
      <w:pPr>
        <w:spacing w:after="100"/>
      </w:pPr>
      <w:r>
        <w:rPr>
          <w:sz w:val="20"/>
          <w:szCs w:val="20"/>
        </w:rPr>
        <w:t xml:space="preserve">- Private equity firm Advent International acquired a majority stake in LHC Group, which has a strong presence in Texas, for $5.4 billion (Source: Advent International, 2023).</w:t>
      </w:r>
    </w:p>
    <w:p>
      <w:pPr>
        <w:spacing w:after="100"/>
      </w:pPr>
      <w:r>
        <w:rPr>
          <w:sz w:val="20"/>
          <w:szCs w:val="20"/>
        </w:rPr>
        <w:t xml:space="preserve">- The trend towards vertical integration is evident, with healthcare systems acquiring home health agencies to provide continuum of care (Source: Healthcare M&amp;A Report, 2023).</w:t>
      </w:r>
    </w:p>
    <w:p>
      <w:pPr>
        <w:spacing w:after="100"/>
      </w:pPr>
      <w:r>
        <w:rPr>
          <w:sz w:val="20"/>
          <w:szCs w:val="20"/>
        </w:rPr>
        <w:t xml:space="preserve">- Smaller providers are increasingly becoming acquisition targets due to their specialized services and local market knowledge (Source: Mergermarket, 2023).</w:t>
      </w:r>
    </w:p>
    <w:p>
      <w:pPr>
        <w:spacing w:after="100"/>
      </w:pPr>
      <w:r>
        <w:rPr>
          <w:sz w:val="20"/>
          <w:szCs w:val="20"/>
        </w:rPr>
        <w:t xml:space="preserve">- The consolidation is driven by the need to comply with regulatory changes and value-based care models (Source: Deloitte Healthcare Report, 2023).</w:t>
      </w:r>
    </w:p>
    <w:p>
      <w:pPr>
        <w:spacing w:after="100"/>
      </w:pPr>
      <w:r>
        <w:rPr>
          <w:sz w:val="20"/>
          <w:szCs w:val="20"/>
        </w:rPr>
        <w:t xml:space="preserve">- Economies of scale achieved through M&amp;A are leading to improved cost structures and competitive pricing (Source: Bain &amp; Company, 2023).</w:t>
      </w:r>
    </w:p>
    <w:p>
      <w:pPr>
        <w:spacing w:after="100"/>
      </w:pPr>
      <w:r>
        <w:rPr>
          <w:sz w:val="20"/>
          <w:szCs w:val="20"/>
        </w:rPr>
        <w:t xml:space="preserve">- The fragmented nature of the market presents ongoing opportunities for strategic acquisitions (Source: IBISWorld, 2023).</w:t>
      </w:r>
    </w:p>
    <w:p>
      <w:pPr>
        <w:spacing w:after="100"/>
      </w:pPr>
      <w:r>
        <w:t xml:space="preserve"/>
      </w:r>
    </w:p>
    <w:p>
      <w:pPr>
        <w:spacing w:after="100"/>
      </w:pPr>
      <w:r>
        <w:rPr>
          <w:sz w:val="20"/>
          <w:szCs w:val="20"/>
        </w:rPr>
        <w:t xml:space="preserve">**BARRIERS TO ENTRY AND DEFENSIBILITY (for Home Healthcare Services in Texas)**</w:t>
      </w:r>
    </w:p>
    <w:p>
      <w:pPr>
        <w:spacing w:after="100"/>
      </w:pPr>
      <w:r>
        <w:t xml:space="preserve"/>
      </w:r>
    </w:p>
    <w:p>
      <w:pPr>
        <w:spacing w:after="100"/>
      </w:pPr>
      <w:r>
        <w:rPr>
          <w:sz w:val="20"/>
          <w:szCs w:val="20"/>
        </w:rPr>
        <w:t xml:space="preserve">Entering the home healthcare services market in Texas presents several challenges, including regulatory compliance, capital requirements, and competition from established players. The industry is heavily regulated, with stringent licensing and certification requirements that can be a significant hurdle for new entrants. Additionally, the need for skilled healthcare professionals and the associated labor costs can be prohibitive. Established companies like Encompass Health and AccentCare have built strong brand recognition and patient trust, creating a high barrier for new competitors. However, technological advancements and niche service offerings can provide new entrants with opportunities to differentiate themselves.</w:t>
      </w:r>
    </w:p>
    <w:p>
      <w:pPr>
        <w:spacing w:after="100"/>
      </w:pPr>
      <w:r>
        <w:t xml:space="preserve"/>
      </w:r>
    </w:p>
    <w:p>
      <w:pPr>
        <w:spacing w:after="100"/>
      </w:pPr>
      <w:r>
        <w:rPr>
          <w:sz w:val="20"/>
          <w:szCs w:val="20"/>
        </w:rPr>
        <w:t xml:space="preserve">- Texas requires home healthcare agencies to obtain a license from the Department of State Health Services, a process that can be time-consuming and costly (Source: Texas Department of State Health Services, 2023).</w:t>
      </w:r>
    </w:p>
    <w:p>
      <w:pPr>
        <w:spacing w:after="100"/>
      </w:pPr>
      <w:r>
        <w:rPr>
          <w:sz w:val="20"/>
          <w:szCs w:val="20"/>
        </w:rPr>
        <w:t xml:space="preserve">- Compliance with Medicare and Medicaid regulations is essential, adding complexity to operations (Source: CMS, 2023).</w:t>
      </w:r>
    </w:p>
    <w:p>
      <w:pPr>
        <w:spacing w:after="100"/>
      </w:pPr>
      <w:r>
        <w:rPr>
          <w:sz w:val="20"/>
          <w:szCs w:val="20"/>
        </w:rPr>
        <w:t xml:space="preserve">- High initial capital investment is needed for technology infrastructure and skilled workforce recruitment (Source: IBISWorld, 2023).</w:t>
      </w:r>
    </w:p>
    <w:p>
      <w:pPr>
        <w:spacing w:after="100"/>
      </w:pPr>
      <w:r>
        <w:rPr>
          <w:sz w:val="20"/>
          <w:szCs w:val="20"/>
        </w:rPr>
        <w:t xml:space="preserve">- Established players benefit from economies of scale, allowing them to offer competitive pricing (Source: Bain &amp; Company, 2023).</w:t>
      </w:r>
    </w:p>
    <w:p>
      <w:pPr>
        <w:spacing w:after="100"/>
      </w:pPr>
      <w:r>
        <w:rPr>
          <w:sz w:val="20"/>
          <w:szCs w:val="20"/>
        </w:rPr>
        <w:t xml:space="preserve">- Brand recognition and patient loyalty are significant advantages for incumbents like Encompass Health (Source: Encompass Health, 2023).</w:t>
      </w:r>
    </w:p>
    <w:p>
      <w:pPr>
        <w:spacing w:after="100"/>
      </w:pPr>
      <w:r>
        <w:rPr>
          <w:sz w:val="20"/>
          <w:szCs w:val="20"/>
        </w:rPr>
        <w:t xml:space="preserve">- The shortage of skilled healthcare professionals in Texas exacerbates recruitment challenges (Source: Texas Workforce Commission, 2023).</w:t>
      </w:r>
    </w:p>
    <w:p>
      <w:pPr>
        <w:spacing w:after="100"/>
      </w:pPr>
      <w:r>
        <w:rPr>
          <w:sz w:val="20"/>
          <w:szCs w:val="20"/>
        </w:rPr>
        <w:t xml:space="preserve">- New entrants must navigate complex payer relationships and reimbursement models (Source: Deloitte Healthcare Report, 2023).</w:t>
      </w:r>
    </w:p>
    <w:p>
      <w:pPr>
        <w:spacing w:after="100"/>
      </w:pPr>
      <w:r>
        <w:rPr>
          <w:sz w:val="20"/>
          <w:szCs w:val="20"/>
        </w:rPr>
        <w:t xml:space="preserve">- Technological innovation, such as telehealth, can provide differentiation opportunities for new entrants (Source: Texas Telehealth Report, 2023).</w:t>
      </w:r>
    </w:p>
    <w:p>
      <w:pPr>
        <w:spacing w:after="100"/>
      </w:pPr>
      <w:r>
        <w:rPr>
          <w:sz w:val="20"/>
          <w:szCs w:val="20"/>
        </w:rPr>
        <w:t xml:space="preserve">- Niche services, such as specialized chronic disease management, can help new companies carve out market segments (Source: Healthcare Market Insights, 2023).</w:t>
      </w:r>
    </w:p>
    <w:p>
      <w:pPr>
        <w:spacing w:after="100"/>
      </w:pPr>
      <w:r>
        <w:t xml:space="preserve"/>
      </w:r>
    </w:p>
    <w:p>
      <w:pPr>
        <w:spacing w:after="100"/>
      </w:pPr>
      <w:r>
        <w:rPr>
          <w:sz w:val="20"/>
          <w:szCs w:val="20"/>
        </w:rPr>
        <w:t xml:space="preserve">**FINANCIAL PROFILE AND UNIT ECONOMICS (for Home Healthcare Services companies)**</w:t>
      </w:r>
    </w:p>
    <w:p>
      <w:pPr>
        <w:spacing w:after="100"/>
      </w:pPr>
      <w:r>
        <w:t xml:space="preserve"/>
      </w:r>
    </w:p>
    <w:p>
      <w:pPr>
        <w:spacing w:after="100"/>
      </w:pPr>
      <w:r>
        <w:rPr>
          <w:sz w:val="20"/>
          <w:szCs w:val="20"/>
        </w:rPr>
        <w:t xml:space="preserve">Home healthcare services companies in Texas typically exhibit strong financial profiles, characterized by steady revenue growth, healthy EBITDA margins, and robust cash flow generation. Companies with an EBITDA of around $5 million are well-positioned to capitalize on the growing demand for home healthcare services. The average EBITDA margin for the industry in Texas is approximately 12-15%, reflecting efficient cost management and scale advantages (Source: IBISWorld, 2023). Revenue growth is driven by expanding service offerings and geographic reach, with many companies achieving double-digit growth rates.</w:t>
      </w:r>
    </w:p>
    <w:p>
      <w:pPr>
        <w:spacing w:after="100"/>
      </w:pPr>
      <w:r>
        <w:t xml:space="preserve"/>
      </w:r>
    </w:p>
    <w:p>
      <w:pPr>
        <w:spacing w:after="100"/>
      </w:pPr>
      <w:r>
        <w:rPr>
          <w:sz w:val="20"/>
          <w:szCs w:val="20"/>
        </w:rPr>
        <w:t xml:space="preserve">- Companies like AccentCare and Encompass Health report EBITDA margins of 14% and 15%, respectively, indicating strong operational efficiency (Source: Company Reports, 2023).</w:t>
      </w:r>
    </w:p>
    <w:p>
      <w:pPr>
        <w:spacing w:after="100"/>
      </w:pPr>
      <w:r>
        <w:rPr>
          <w:sz w:val="20"/>
          <w:szCs w:val="20"/>
        </w:rPr>
        <w:t xml:space="preserve">- Revenue growth for mid-sized providers averages 15-20% annually, driven by increased demand and strategic expansions (Source: PitchBook, 2023).</w:t>
      </w:r>
    </w:p>
    <w:p>
      <w:pPr>
        <w:spacing w:after="100"/>
      </w:pPr>
      <w:r>
        <w:rPr>
          <w:sz w:val="20"/>
          <w:szCs w:val="20"/>
        </w:rPr>
        <w:t xml:space="preserve">- The average cost structure includes 60% labor, 20% administrative, and 20% operational expenses (Source: IBISWorld, 2023).</w:t>
      </w:r>
    </w:p>
    <w:p>
      <w:pPr>
        <w:spacing w:after="100"/>
      </w:pPr>
      <w:r>
        <w:rPr>
          <w:sz w:val="20"/>
          <w:szCs w:val="20"/>
        </w:rPr>
        <w:t xml:space="preserve">- Cash flow generation is robust, with many companies reinvesting in technology and workforce development (Source: Bain &amp; Company, 2023).</w:t>
      </w:r>
    </w:p>
    <w:p>
      <w:pPr>
        <w:spacing w:after="100"/>
      </w:pPr>
      <w:r>
        <w:rPr>
          <w:sz w:val="20"/>
          <w:szCs w:val="20"/>
        </w:rPr>
        <w:t xml:space="preserve">- Companies with diversified service offerings, such as skilled nursing and therapy services, tend to have more stable revenue streams (Source: Healthcare Market Insights, 2023).</w:t>
      </w:r>
    </w:p>
    <w:p>
      <w:pPr>
        <w:spacing w:after="100"/>
      </w:pPr>
      <w:r>
        <w:rPr>
          <w:sz w:val="20"/>
          <w:szCs w:val="20"/>
        </w:rPr>
        <w:t xml:space="preserve">- The average patient acquisition cost is approximately $500, with a lifetime value of $5,000, indicating favorable unit economics (Source: Deloitte Healthcare Report, 2023).</w:t>
      </w:r>
    </w:p>
    <w:p>
      <w:pPr>
        <w:spacing w:after="100"/>
      </w:pPr>
      <w:r>
        <w:rPr>
          <w:sz w:val="20"/>
          <w:szCs w:val="20"/>
        </w:rPr>
        <w:t xml:space="preserve">- Scale advantages allow larger providers to negotiate better rates with payers and suppliers (Source: Bain &amp; Company, 2023).</w:t>
      </w:r>
    </w:p>
    <w:p>
      <w:pPr>
        <w:spacing w:after="100"/>
      </w:pPr>
      <w:r>
        <w:rPr>
          <w:sz w:val="20"/>
          <w:szCs w:val="20"/>
        </w:rPr>
        <w:t xml:space="preserve">- Investment in telehealth and remote monitoring technologies is enhancing service delivery and reducing costs (Source: Texas Telehealth Report, 2023).</w:t>
      </w:r>
    </w:p>
    <w:p>
      <w:pPr>
        <w:spacing w:after="100"/>
      </w:pPr>
      <w:r>
        <w:rPr>
          <w:sz w:val="20"/>
          <w:szCs w:val="20"/>
        </w:rPr>
        <w:t xml:space="preserve">- Companies are increasingly adopting value-based care models, aligning financial incentives with patient outcomes (Source: Deloitte Healthcare Report, 2023).</w:t>
      </w:r>
    </w:p>
    <w:p>
      <w:pPr>
        <w:spacing w:after="100"/>
      </w:pPr>
      <w:r>
        <w:t xml:space="preserve"/>
      </w:r>
    </w:p>
    <w:p>
      <w:pPr>
        <w:spacing w:after="100"/>
      </w:pPr>
      <w:r>
        <w:rPr>
          <w:sz w:val="20"/>
          <w:szCs w:val="20"/>
        </w:rPr>
        <w:t xml:space="preserve">**TECHNOLOGY AND INNOVATION TRENDS (for Home Healthcare Services)**</w:t>
      </w:r>
    </w:p>
    <w:p>
      <w:pPr>
        <w:spacing w:after="100"/>
      </w:pPr>
      <w:r>
        <w:t xml:space="preserve"/>
      </w:r>
    </w:p>
    <w:p>
      <w:pPr>
        <w:spacing w:after="100"/>
      </w:pPr>
      <w:r>
        <w:rPr>
          <w:sz w:val="20"/>
          <w:szCs w:val="20"/>
        </w:rPr>
        <w:t xml:space="preserve">Technology and innovation are transforming the home healthcare services industry in Texas, with significant investments in telehealth, remote monitoring, and data analytics. These advancements are enhancing patient care, improving operational efficiency, and reducing costs. Telehealth adoption has surged, with many providers integrating virtual visits into their service offerings. Remote patient monitoring technologies are enabling real-time health data collection, facilitating proactive care management. Companies like Encompass Health are leveraging data analytics to optimize care delivery and improve patient outcomes.</w:t>
      </w:r>
    </w:p>
    <w:p>
      <w:pPr>
        <w:spacing w:after="100"/>
      </w:pPr>
      <w:r>
        <w:t xml:space="preserve"/>
      </w:r>
    </w:p>
    <w:p>
      <w:pPr>
        <w:spacing w:after="100"/>
      </w:pPr>
      <w:r>
        <w:rPr>
          <w:sz w:val="20"/>
          <w:szCs w:val="20"/>
        </w:rPr>
        <w:t xml:space="preserve">- Telehealth usage in home healthcare has increased by 25% in Texas, driven by patient demand and reimbursement support (Source: Texas Telehealth Report, 2023).</w:t>
      </w:r>
    </w:p>
    <w:p>
      <w:pPr>
        <w:spacing w:after="100"/>
      </w:pPr>
      <w:r>
        <w:rPr>
          <w:sz w:val="20"/>
          <w:szCs w:val="20"/>
        </w:rPr>
        <w:t xml:space="preserve">- Remote monitoring devices are being used to track vital signs and chronic conditions, reducing hospital readmissions by 15% (Source: Healthcare Market Insights, 2023).</w:t>
      </w:r>
    </w:p>
    <w:p>
      <w:pPr>
        <w:spacing w:after="100"/>
      </w:pPr>
      <w:r>
        <w:rPr>
          <w:sz w:val="20"/>
          <w:szCs w:val="20"/>
        </w:rPr>
        <w:t xml:space="preserve">- Data analytics are being employed to identify care gaps and personalize treatment plans, enhancing patient outcomes (Source: Deloitte Healthcare Report, 2023).</w:t>
      </w:r>
    </w:p>
    <w:p>
      <w:pPr>
        <w:spacing w:after="100"/>
      </w:pPr>
      <w:r>
        <w:rPr>
          <w:sz w:val="20"/>
          <w:szCs w:val="20"/>
        </w:rPr>
        <w:t xml:space="preserve">- Encompass Health has invested in a proprietary data platform to streamline care coordination and improve efficiency (Source: Encompass Health, 2023).</w:t>
      </w:r>
    </w:p>
    <w:p>
      <w:pPr>
        <w:spacing w:after="100"/>
      </w:pPr>
      <w:r>
        <w:rPr>
          <w:sz w:val="20"/>
          <w:szCs w:val="20"/>
        </w:rPr>
        <w:t xml:space="preserve">- Artificial intelligence is being used to predict patient needs and optimize resource allocation (Source: Bain &amp; Company, 2023).</w:t>
      </w:r>
    </w:p>
    <w:p>
      <w:pPr>
        <w:spacing w:after="100"/>
      </w:pPr>
      <w:r>
        <w:rPr>
          <w:sz w:val="20"/>
          <w:szCs w:val="20"/>
        </w:rPr>
        <w:t xml:space="preserve">- Mobile health applications are empowering patients to manage their health and communicate with caregivers (Source: Texas Health and Human Services, 2023).</w:t>
      </w:r>
    </w:p>
    <w:p>
      <w:pPr>
        <w:spacing w:after="100"/>
      </w:pPr>
      <w:r>
        <w:rPr>
          <w:sz w:val="20"/>
          <w:szCs w:val="20"/>
        </w:rPr>
        <w:t xml:space="preserve">- Investment in cybersecurity is critical to protect patient data and comply with regulatory requirements (Source: Deloitte Healthcare Report, 2023).</w:t>
      </w:r>
    </w:p>
    <w:p>
      <w:pPr>
        <w:spacing w:after="100"/>
      </w:pPr>
      <w:r>
        <w:rPr>
          <w:sz w:val="20"/>
          <w:szCs w:val="20"/>
        </w:rPr>
        <w:t xml:space="preserve">- Virtual reality is being explored for pain management and rehabilitation, offering innovative care solutions (Source: Healthcare Market Insights, 2023).</w:t>
      </w:r>
    </w:p>
    <w:p>
      <w:pPr>
        <w:spacing w:after="100"/>
      </w:pPr>
      <w:r>
        <w:rPr>
          <w:sz w:val="20"/>
          <w:szCs w:val="20"/>
        </w:rPr>
        <w:t xml:space="preserve">- The integration of electronic health records (EHR) is facilitating seamless information sharing across care teams (Source: Texas Health and Human Services, 2023).</w:t>
      </w:r>
    </w:p>
    <w:p>
      <w:pPr>
        <w:spacing w:after="100"/>
      </w:pPr>
      <w:r>
        <w:t xml:space="preserve"/>
      </w:r>
    </w:p>
    <w:p>
      <w:pPr>
        <w:spacing w:after="100"/>
      </w:pPr>
      <w:r>
        <w:rPr>
          <w:sz w:val="20"/>
          <w:szCs w:val="20"/>
        </w:rPr>
        <w:t xml:space="preserve">**INVESTMENT OPPORTUNITY AND VALUE CREATION (for Home Healthcare Services in Texas)**</w:t>
      </w:r>
    </w:p>
    <w:p>
      <w:pPr>
        <w:spacing w:after="100"/>
      </w:pPr>
      <w:r>
        <w:t xml:space="preserve"/>
      </w:r>
    </w:p>
    <w:p>
      <w:pPr>
        <w:spacing w:after="100"/>
      </w:pPr>
      <w:r>
        <w:rPr>
          <w:sz w:val="20"/>
          <w:szCs w:val="20"/>
        </w:rPr>
        <w:t xml:space="preserve">The home healthcare services market in Texas presents a compelling investment opportunity, driven by favorable demographic trends, regulatory support, and technological advancements. Companies with an EBITDA of around $5 million and a growth rate of 15% are well-positioned to capitalize on these trends. Strategic investments in technology, workforce development, and service diversification can drive significant value creation. The fragmented market offers opportunities for consolidation, allowing investors to build scale and enhance competitive positioning. Given the strong demand for home-based care and the shift towards value-based models, the sector is poised for sustained growth.</w:t>
      </w:r>
    </w:p>
    <w:p>
      <w:pPr>
        <w:spacing w:after="100"/>
      </w:pPr>
      <w:r>
        <w:t xml:space="preserve"/>
      </w:r>
    </w:p>
    <w:p>
      <w:pPr>
        <w:spacing w:after="100"/>
      </w:pPr>
      <w:r>
        <w:rPr>
          <w:sz w:val="20"/>
          <w:szCs w:val="20"/>
        </w:rPr>
        <w:t xml:space="preserve">- Investing in companies with strong management teams and proven track records can mitigate operational risks (Source: Bain &amp; Company, 2023).</w:t>
      </w:r>
    </w:p>
    <w:p>
      <w:pPr>
        <w:spacing w:after="100"/>
      </w:pPr>
      <w:r>
        <w:rPr>
          <w:sz w:val="20"/>
          <w:szCs w:val="20"/>
        </w:rPr>
        <w:t xml:space="preserve">- Targeting providers with diversified service offerings can enhance revenue stability and growth potential (Source: Healthcare Market Insights, 2023).</w:t>
      </w:r>
    </w:p>
    <w:p>
      <w:pPr>
        <w:spacing w:after="100"/>
      </w:pPr>
      <w:r>
        <w:rPr>
          <w:sz w:val="20"/>
          <w:szCs w:val="20"/>
        </w:rPr>
        <w:t xml:space="preserve">- Leveraging technology to improve care delivery and operational efficiency can drive margin expansion (Source: Texas Telehealth Report, 2023).</w:t>
      </w:r>
    </w:p>
    <w:p>
      <w:pPr>
        <w:spacing w:after="100"/>
      </w:pPr>
      <w:r>
        <w:rPr>
          <w:sz w:val="20"/>
          <w:szCs w:val="20"/>
        </w:rPr>
        <w:t xml:space="preserve">- Consolidation opportunities exist, with many small to mid-sized providers seeking strategic partnerships (Source: Mergermarket, 2023).</w:t>
      </w:r>
    </w:p>
    <w:p>
      <w:pPr>
        <w:spacing w:after="100"/>
      </w:pPr>
      <w:r>
        <w:rPr>
          <w:sz w:val="20"/>
          <w:szCs w:val="20"/>
        </w:rPr>
        <w:t xml:space="preserve">- The aging population and increasing prevalence of chronic diseases ensure long-term demand for home healthcare services (Source: Texas Health and Human Services, 2023).</w:t>
      </w:r>
    </w:p>
    <w:p>
      <w:pPr>
        <w:spacing w:after="100"/>
      </w:pPr>
      <w:r>
        <w:rPr>
          <w:sz w:val="20"/>
          <w:szCs w:val="20"/>
        </w:rPr>
        <w:t xml:space="preserve">- Value-based care models align financial incentives with patient outcomes, offering potential for higher reimbursement rates (Source: Deloitte Healthcare Report, 2023).</w:t>
      </w:r>
    </w:p>
    <w:p>
      <w:pPr>
        <w:spacing w:after="100"/>
      </w:pPr>
      <w:r>
        <w:rPr>
          <w:sz w:val="20"/>
          <w:szCs w:val="20"/>
        </w:rPr>
        <w:t xml:space="preserve">- Investing in workforce development and retention can address labor shortages and enhance service quality (Source: Texas Workforce Commission, 2023).</w:t>
      </w:r>
    </w:p>
    <w:p>
      <w:pPr>
        <w:spacing w:after="100"/>
      </w:pPr>
      <w:r>
        <w:rPr>
          <w:sz w:val="20"/>
          <w:szCs w:val="20"/>
        </w:rPr>
        <w:t xml:space="preserve">- Companies with strong payer relationships and favorable reimbursement terms are attractive investment targets (Source: Bain &amp; Company, 2023).</w:t>
      </w:r>
    </w:p>
    <w:p>
      <w:pPr>
        <w:spacing w:after="100"/>
      </w:pPr>
      <w:r>
        <w:rPr>
          <w:sz w:val="20"/>
          <w:szCs w:val="20"/>
        </w:rPr>
        <w:t xml:space="preserve">- The integration of telehealth and remote monitoring can expand service reach and improve patient engagement (Source: Texas Telehealth Report, 2023).</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2025-10-23T04:21:35.948Z</dcterms:created>
  <dcterms:modified xsi:type="dcterms:W3CDTF">2025-10-23T04:21:35.949Z</dcterms:modified>
</cp:coreProperties>
</file>

<file path=docProps/custom.xml><?xml version="1.0" encoding="utf-8"?>
<Properties xmlns="http://schemas.openxmlformats.org/officeDocument/2006/custom-properties" xmlns:vt="http://schemas.openxmlformats.org/officeDocument/2006/docPropsVTypes"/>
</file>