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Events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Open/Men and Under 18/Men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Track: 100m ,200m, 400m, 800m, 1500m, 4*100m relay, 4*400m relay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Field: Long Jump, Triple Jump, Shot Put, Discus Throw, Javelin Throw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Open/Women and Under 18/Women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Track: 100m ,200m, 400m, 800m, 1500m, 4*100m relay, 4*400m relay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Field: Long Jump, Shot Put, Discus Throw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Under 16/Boys, Girls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Track: 100m ,200m, 400m, 800m, 4*100m relay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Field: Long Jump, Shot Put, Discus Throw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*Time is subject to change depending on the number of participants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*Age as on 1st April 2016 will be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Rules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participant hereby certifies that the competitors who have been entered are bonafide members of the club/institution.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category mentioned against each of the competitor is assumed to be verified. Kindly carry a date of birth ID or college/university ID for any discrepancies.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considered that each competitor is in perfect health, free from any disease and physically fit to compete in the events mentioned above. He/she is competing completely at their risk and responsibility and IIT Bombay is not in anyway responsible for any injury that may befall them not for any loss of or for any damage at their equipment and personal decision possessions.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He/she shall adhere to the rules of IIT Bombay and abide by the decision of officials and implicitly follow the instructions that may be given to them during the meet. </w:t>
      </w:r>
      <w:r w:rsidDel="00000000" w:rsidR="00000000" w:rsidRPr="00000000">
        <w:rPr>
          <w:rFonts w:ascii="Times New Roman" w:cs="Times New Roman" w:eastAsia="Times New Roman" w:hAnsi="Times New Roman"/>
          <w:rtl w:val="0"/>
        </w:rPr>
        <w:t xml:space="preserve">The decision of the officials will be considered as final regarding the results.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of Admission: Organizers reserve the right to admit or refuse any entry without assigning any reason thereof.</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 in Junior event should not exceed age limits mentioned from the respective groups. A competitor is allowed to participate in one age group only excluding relays in higher age group.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less than six entries and less than four reporting at the starting point the event stands cancelled.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athlete will be allowed to compete without their bib number properly pinned on the chest and back.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Oral protest if any shall be lodged with the concerned referees. A written protest shall be lodged with the Institute Athletics Secretary within 30 mins of the completion of the event with a protest fee of Rs. 1000/- which shall be refunded if the protest is upheld.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schedule and other rules like number of rounds will be posted one day before the meet starts i.e. on 1st April, 2017.</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 Numbers shall be collected 1 hr before the day session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 Fee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Rs.100/- for individual events, Rs. 350/-  for relay event (for participants outside IIT Bombay)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for conduction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Prize Money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Medals and Certificates shall be awarded to top 3 athletes in each event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Trophies shall be awarded to the ‘Best Athlete’ in each category (different for Men and Women)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Prize Money: Rs. 2500/- to ‘Best Athlete’ in Open and Under 18 age category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and Rs. 1500/- to ‘Best Athlete’ in Under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Rs. 500/- to the Gold Medalist in each event (excluding relay) in all categories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Rs. 1200/- to the Gold medalist team in relay event in all categories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Certificates will be given to all participants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 Audience</w:t>
      </w:r>
    </w:p>
    <w:p w:rsidR="00000000" w:rsidDel="00000000" w:rsidP="00000000" w:rsidRDefault="00000000" w:rsidRPr="00000000">
      <w:pPr>
        <w:contextualSpacing w:val="0"/>
      </w:pPr>
      <w:r w:rsidDel="00000000" w:rsidR="00000000" w:rsidRPr="00000000">
        <w:rPr>
          <w:rtl w:val="0"/>
        </w:rPr>
        <w:t xml:space="preserve">Mumbai audience mostly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w:t>
      </w:r>
    </w:p>
    <w:p w:rsidR="00000000" w:rsidDel="00000000" w:rsidP="00000000" w:rsidRDefault="00000000" w:rsidRPr="00000000">
      <w:pPr>
        <w:contextualSpacing w:val="0"/>
      </w:pPr>
      <w:r w:rsidDel="00000000" w:rsidR="00000000" w:rsidRPr="00000000">
        <w:rPr>
          <w:rtl w:val="0"/>
        </w:rPr>
        <w:t xml:space="preserve">4 days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