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Commercial Banking</w:t>
      </w:r>
    </w:p>
    <w:p>
      <w:pPr>
        <w:pStyle w:val="Heading1"/>
      </w:pPr>
      <w:r>
        <w:t>Business Equipment Loan Application</w:t>
      </w:r>
    </w:p>
    <w:p>
      <w:r>
        <w:rPr>
          <w:sz w:val="22"/>
        </w:rPr>
        <w:t>Business: Blue Horizon Dental Clinic</w:t>
        <w:br/>
        <w:t>Owner: Dr. Rachel Kim</w:t>
        <w:br/>
        <w:t>Years in Business: 7</w:t>
        <w:br/>
        <w:t>Annual Revenue: $1,420,000</w:t>
        <w:br/>
        <w:t>Requested Loan: $185,000</w:t>
        <w:br/>
        <w:t>Purpose: Purchase dental imaging equipment and examination chairs.</w:t>
      </w:r>
    </w:p>
    <w:p>
      <w:pPr>
        <w:pStyle w:val="Heading1"/>
      </w:pPr>
      <w:r>
        <w:t>Collateral</w:t>
      </w:r>
    </w:p>
    <w:p>
      <w:r>
        <w:rPr>
          <w:sz w:val="22"/>
        </w:rPr>
        <w:t>Business equipment purchased with loan proceeds.</w:t>
      </w:r>
    </w:p>
    <w:p>
      <w:pPr>
        <w:pStyle w:val="Heading1"/>
      </w:pPr>
      <w:r>
        <w:t>Processing</w:t>
      </w:r>
    </w:p>
    <w:p>
      <w:r>
        <w:rPr>
          <w:sz w:val="22"/>
        </w:rPr>
        <w:t>Relationship Manager Assigned</w:t>
        <w:br/>
        <w:t>Credit Review Pending</w:t>
        <w:br/>
        <w:t>Owner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