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9"/>
          <w:sz w:val="52"/>
        </w:rPr>
        <w:t>MetaBridge Use Case</w:t>
      </w:r>
    </w:p>
    <w:p>
      <w:pPr>
        <w:spacing w:after="280"/>
      </w:pPr>
      <w:r>
        <w:rPr>
          <w:color w:val="5A5A5A"/>
          <w:sz w:val="30"/>
        </w:rPr>
        <w:t>Postgres → Snowflake Migration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77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Purpose</w:t>
            </w:r>
          </w:p>
        </w:tc>
        <w:tc>
          <w:tcPr>
            <w:tcW w:type="dxa" w:w="7776"/>
          </w:tcPr>
          <w:p>
            <w:pPr>
              <w:spacing w:after="40"/>
            </w:pPr>
            <w:r/>
            <w:r>
              <w:rPr>
                <w:sz w:val="19"/>
              </w:rPr>
              <w:t>Step-by-step guide so anyone can repeat this migration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Version</w:t>
            </w:r>
          </w:p>
        </w:tc>
        <w:tc>
          <w:tcPr>
            <w:tcW w:type="dxa" w:w="7776"/>
          </w:tcPr>
          <w:p>
            <w:pPr>
              <w:spacing w:after="40"/>
            </w:pPr>
            <w:r/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Date</w:t>
            </w:r>
          </w:p>
        </w:tc>
        <w:tc>
          <w:tcPr>
            <w:tcW w:type="dxa" w:w="7776"/>
          </w:tcPr>
          <w:p>
            <w:pPr>
              <w:spacing w:after="40"/>
            </w:pPr>
            <w:r/>
            <w:r>
              <w:rPr>
                <w:sz w:val="19"/>
              </w:rPr>
              <w:t>4 August 2026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MetaBridge scope</w:t>
            </w:r>
          </w:p>
        </w:tc>
        <w:tc>
          <w:tcPr>
            <w:tcW w:type="dxa" w:w="777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Schema migration</w:t>
            </w:r>
            <w:r>
              <w:rPr>
                <w:sz w:val="19"/>
              </w:rPr>
              <w:t xml:space="preserve"> + </w:t>
            </w:r>
            <w:r>
              <w:rPr>
                <w:b/>
                <w:sz w:val="19"/>
              </w:rPr>
              <w:t>dbt transformation layer</w:t>
            </w:r>
            <w:r>
              <w:rPr>
                <w:sz w:val="19"/>
              </w:rPr>
              <w:t xml:space="preserve"> (automated)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Out of MetaBridge scope</w:t>
            </w:r>
          </w:p>
        </w:tc>
        <w:tc>
          <w:tcPr>
            <w:tcW w:type="dxa" w:w="7776"/>
          </w:tcPr>
          <w:p>
            <w:pPr>
              <w:spacing w:after="40"/>
            </w:pPr>
            <w:r/>
            <w:r>
              <w:rPr>
                <w:sz w:val="19"/>
              </w:rPr>
              <w:t>Physical data movement — done via S3 using MetaBridge-generated scripts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  <w:t>Also covered</w:t>
            </w:r>
          </w:p>
        </w:tc>
        <w:tc>
          <w:tcPr>
            <w:tcW w:type="dxa" w:w="7776"/>
          </w:tcPr>
          <w:p>
            <w:pPr>
              <w:spacing w:after="40"/>
            </w:pPr>
            <w:r/>
            <w:r>
              <w:rPr>
                <w:sz w:val="19"/>
              </w:rPr>
              <w:t>Teradata → Snowflake (schema only), Snowflake → Databricks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>In simple terms: MetaBridge reads your Postgres database structure, writes the Snowflake tables for you, and generates a ready-to-run dbt project. You then move the rows across using S3 as a middle landing zone, and finish with a dbt run.</w:t>
      </w:r>
    </w:p>
    <w:p>
      <w:pPr>
        <w:pStyle w:val="Heading2"/>
      </w:pPr>
      <w:r>
        <w:t>Contents</w:t>
      </w:r>
    </w:p>
    <w:p>
      <w:pPr>
        <w:pStyle w:val="ListNumber"/>
        <w:spacing w:after="40"/>
      </w:pPr>
      <w:r>
        <w:t>1. Prerequisites</w:t>
      </w:r>
    </w:p>
    <w:p>
      <w:pPr>
        <w:pStyle w:val="ListNumber"/>
        <w:spacing w:after="40"/>
      </w:pPr>
      <w:r>
        <w:t>Part A — Schema Migration (Steps 1–7)</w:t>
      </w:r>
    </w:p>
    <w:p>
      <w:pPr>
        <w:pStyle w:val="ListNumber"/>
        <w:spacing w:after="40"/>
      </w:pPr>
      <w:r>
        <w:t>Part B — Data Movement: Postgres → S3 → Snowflake (Steps 8–11)</w:t>
      </w:r>
    </w:p>
    <w:p>
      <w:pPr>
        <w:pStyle w:val="ListNumber"/>
        <w:spacing w:after="40"/>
      </w:pPr>
      <w:r>
        <w:t>Part C — Materialize with dbt (Step 12)</w:t>
      </w:r>
    </w:p>
    <w:p>
      <w:pPr>
        <w:pStyle w:val="ListNumber"/>
        <w:spacing w:after="40"/>
      </w:pPr>
      <w:r>
        <w:t>Summary of the Full Flow</w:t>
      </w:r>
    </w:p>
    <w:p>
      <w:pPr>
        <w:pStyle w:val="ListNumber"/>
        <w:spacing w:after="40"/>
      </w:pPr>
      <w:r>
        <w:t>What Is Still Manual</w:t>
      </w:r>
    </w:p>
    <w:p>
      <w:pPr>
        <w:pStyle w:val="ListNumber"/>
        <w:spacing w:after="40"/>
      </w:pPr>
      <w:r>
        <w:t>Effort Saved</w:t>
      </w:r>
    </w:p>
    <w:p>
      <w:pPr>
        <w:pStyle w:val="ListNumber"/>
        <w:spacing w:after="40"/>
      </w:pPr>
      <w:r>
        <w:t>Other Use Cases Completed</w:t>
      </w:r>
    </w:p>
    <w:p>
      <w:pPr>
        <w:pStyle w:val="ListNumber"/>
        <w:spacing w:after="40"/>
      </w:pPr>
      <w:r>
        <w:t>Quick Reference — 12 Lines</w:t>
      </w:r>
    </w:p>
    <w:p>
      <w:r>
        <w:br w:type="page"/>
      </w:r>
    </w:p>
    <w:p>
      <w:pPr>
        <w:pStyle w:val="Heading1"/>
      </w:pPr>
      <w:r>
        <w:t>1. Prerequisites</w:t>
      </w:r>
    </w:p>
    <w:p>
      <w:pPr>
        <w:spacing w:after="120"/>
      </w:pPr>
      <w:r>
        <w:t>Before you start, you need the following in place.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04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What you need</w:t>
            </w:r>
          </w:p>
        </w:tc>
        <w:tc>
          <w:tcPr>
            <w:tcW w:type="dxa" w:w="5112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Why it is needed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 xml:space="preserve">A Postgres database with schema, tables and </w:t>
            </w:r>
            <w:r>
              <w:rPr>
                <w:b/>
                <w:sz w:val="19"/>
              </w:rPr>
              <w:t>data inside the tables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9"/>
              </w:rPr>
              <w:t>Source of the migration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A Snowflake account — database, warehouse, and a role that can create schemas and tables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9"/>
              </w:rPr>
              <w:t>Target of the migration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An S3 bucket (or any object storage)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9"/>
              </w:rPr>
              <w:t>Used as the middle landing zone / lakehouse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MetaBridge running, and you logged into the console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9"/>
              </w:rPr>
              <w:t>The tool itself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 xml:space="preserve">AWS credentials, or a Snowflake </w:t>
            </w:r>
            <w:r>
              <w:rPr>
                <w:b/>
                <w:sz w:val="19"/>
              </w:rPr>
              <w:t>storage integration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9"/>
              </w:rPr>
              <w:t>So Snowflake is allowed to read the files sitting in S3</w:t>
            </w:r>
          </w:p>
        </w:tc>
      </w:tr>
    </w:tbl>
    <w:p>
      <w:pPr>
        <w:spacing w:after="40"/>
      </w:pPr>
    </w:p>
    <w:p>
      <w:pPr>
        <w:spacing w:before="120" w:after="160"/>
        <w:ind w:left="144" w:right="144"/>
        <w:shd w:val="clear" w:color="auto" w:fill="FFF6E5"/>
      </w:pPr>
      <w:r>
        <w:rPr>
          <w:b/>
        </w:rPr>
        <w:t>Note on scope:</w:t>
      </w:r>
      <w:r>
        <w:t xml:space="preserve"> In the current scope, MetaBridge performs </w:t>
      </w:r>
      <w:r>
        <w:rPr>
          <w:b/>
        </w:rPr>
        <w:t>schema migration</w:t>
      </w:r>
      <w:r>
        <w:t>. Data migration is a separate, mostly manual step described in Part B.</w:t>
      </w:r>
    </w:p>
    <w:p>
      <w:pPr>
        <w:pStyle w:val="Heading1"/>
      </w:pPr>
      <w:r>
        <w:t>Part A — Schema Migration (this is MetaBridge’s job)</w:t>
      </w:r>
    </w:p>
    <w:p>
      <w:pPr>
        <w:pStyle w:val="Heading2"/>
      </w:pPr>
      <w:r>
        <w:t>Step 1 — Add the Postgres connector</w:t>
      </w:r>
    </w:p>
    <w:p>
      <w:pPr>
        <w:spacing w:after="120"/>
      </w:pPr>
      <w:r>
        <w:t xml:space="preserve">Go to </w:t>
      </w:r>
      <w:r>
        <w:rPr>
          <w:b/>
        </w:rPr>
        <w:t>Data Estate → Connections</w:t>
      </w:r>
      <w:r>
        <w:t xml:space="preserve"> and add a new connector of type </w:t>
      </w:r>
      <w:r>
        <w:rPr>
          <w:b/>
        </w:rPr>
        <w:t>Postgres</w:t>
      </w:r>
      <w:r>
        <w:t>. Fill in host, port, database, user and password. Test the connection and save it.</w:t>
      </w:r>
    </w:p>
    <w:p>
      <w:pPr>
        <w:spacing w:after="120"/>
      </w:pPr>
      <w:r>
        <w:rPr>
          <w:b/>
        </w:rPr>
        <w:t>What this does:</w:t>
      </w:r>
      <w:r>
        <w:t xml:space="preserve"> it stores the connection so MetaBridge can read the database’s metadata later. Nothing is migrated yet.</w:t>
      </w:r>
    </w:p>
    <w:p>
      <w:pPr>
        <w:pStyle w:val="Heading2"/>
      </w:pPr>
      <w:r>
        <w:t>Step 2 — Analyse the database</w:t>
      </w:r>
    </w:p>
    <w:p>
      <w:pPr>
        <w:spacing w:after="120"/>
      </w:pPr>
      <w:r>
        <w:t xml:space="preserve">From the same screen, run </w:t>
      </w:r>
      <w:r>
        <w:rPr>
          <w:b/>
        </w:rPr>
        <w:t>Analyse</w:t>
      </w:r>
      <w:r>
        <w:t xml:space="preserve"> on the saved Postgres connection.</w:t>
      </w:r>
    </w:p>
    <w:p>
      <w:pPr>
        <w:spacing w:after="120"/>
      </w:pPr>
      <w:r>
        <w:rPr>
          <w:b/>
        </w:rPr>
        <w:t>What this does:</w:t>
      </w:r>
      <w:r>
        <w:t xml:space="preserve"> MetaBridge connects to Postgres and reads its </w:t>
      </w:r>
      <w:r>
        <w:rPr>
          <w:b/>
        </w:rPr>
        <w:t>catalog</w:t>
      </w:r>
      <w:r>
        <w:t xml:space="preserve"> — the list of schemas, tables, columns, data types, lengths, precision and nullability. It builds an internal picture of the database (the “estate”). It does </w:t>
      </w:r>
      <w:r>
        <w:rPr>
          <w:b/>
        </w:rPr>
        <w:t>not</w:t>
      </w:r>
      <w:r>
        <w:t xml:space="preserve"> read your rows; only the structure.</w:t>
      </w:r>
    </w:p>
    <w:p>
      <w:pPr>
        <w:spacing w:after="120"/>
      </w:pPr>
      <w:r>
        <w:rPr>
          <w:b/>
        </w:rPr>
        <w:t>Output:</w:t>
      </w:r>
      <w:r>
        <w:t xml:space="preserve"> an analysis job you can open and review — table count, column count, and any items that need attention.</w:t>
      </w:r>
    </w:p>
    <w:p>
      <w:pPr>
        <w:pStyle w:val="Heading2"/>
      </w:pPr>
      <w:r>
        <w:t>Step 3 — Go to Modernize, then Pipeline Studio</w:t>
      </w:r>
    </w:p>
    <w:p>
      <w:pPr>
        <w:spacing w:after="120"/>
      </w:pPr>
      <w:r>
        <w:t xml:space="preserve">Open </w:t>
      </w:r>
      <w:r>
        <w:rPr>
          <w:b/>
        </w:rPr>
        <w:t>Modernize</w:t>
      </w:r>
      <w:r>
        <w:t xml:space="preserve"> and pick the analysed Postgres estate. From there you are redirected into </w:t>
      </w:r>
      <w:r>
        <w:rPr>
          <w:b/>
        </w:rPr>
        <w:t>Pipeline Studio</w:t>
      </w:r>
      <w:r>
        <w:t>, which is the screen that actually generates the scaffold (the code package).</w:t>
      </w:r>
    </w:p>
    <w:p>
      <w:pPr>
        <w:spacing w:after="120"/>
      </w:pPr>
      <w:r>
        <w:rPr>
          <w:b/>
        </w:rPr>
        <w:t>Why two screens:</w:t>
      </w:r>
      <w:r>
        <w:t xml:space="preserve"> Modernize is where you choose *what* to modernize; Pipeline Studio is where you decide *how* it should be generated.</w:t>
      </w:r>
    </w:p>
    <w:p>
      <w:pPr>
        <w:pStyle w:val="Heading2"/>
      </w:pPr>
      <w:r>
        <w:t>Step 4 — Choose the target platform</w:t>
      </w:r>
    </w:p>
    <w:p>
      <w:pPr>
        <w:spacing w:after="120"/>
      </w:pPr>
      <w:r>
        <w:t xml:space="preserve">In Pipeline Studio, select the </w:t>
      </w:r>
      <w:r>
        <w:rPr>
          <w:b/>
        </w:rPr>
        <w:t>target = Snowflake</w:t>
      </w:r>
      <w:r>
        <w:t>.</w:t>
      </w:r>
    </w:p>
    <w:p>
      <w:pPr>
        <w:spacing w:after="120"/>
      </w:pPr>
      <w:r>
        <w:rPr>
          <w:b/>
        </w:rPr>
        <w:t>What this does:</w:t>
      </w:r>
      <w:r>
        <w:t xml:space="preserve"> the target selection drives everything downstream — the SQL dialect, the data-type mapping (Postgres types → Snowflake types), the identifier quoting rules, and the dbt adapter used in </w:t>
      </w:r>
      <w:r>
        <w:rPr>
          <w:rFonts w:ascii="Consolas" w:hAnsi="Consolas"/>
          <w:color w:val="A31D1D"/>
          <w:sz w:val="19"/>
        </w:rPr>
        <w:t>profiles.yml</w:t>
      </w:r>
      <w:r>
        <w:t>. Change the target and you genuinely get different output, not a renamed copy of the same thing.</w:t>
      </w:r>
    </w:p>
    <w:p>
      <w:pPr>
        <w:spacing w:after="120"/>
      </w:pPr>
      <w:r>
        <w:rPr>
          <w:b/>
        </w:rPr>
        <w:t>Optional but strongly recommended before generating</w:t>
      </w:r>
      <w:r>
        <w:t xml:space="preserve"> — expand </w:t>
      </w:r>
      <w:r>
        <w:rPr>
          <w:b/>
        </w:rPr>
        <w:t>Data movement settings</w:t>
      </w:r>
      <w:r>
        <w:t xml:space="preserve"> and fill in:</w:t>
      </w:r>
    </w:p>
    <w:p>
      <w:pPr>
        <w:pStyle w:val="ListBullet"/>
        <w:spacing w:after="40"/>
      </w:pPr>
      <w:r>
        <w:rPr>
          <w:b/>
        </w:rPr>
        <w:t>Stage URI</w:t>
      </w:r>
      <w:r>
        <w:t xml:space="preserve"> — for example </w:t>
      </w:r>
      <w:r>
        <w:rPr>
          <w:rFonts w:ascii="Consolas" w:hAnsi="Consolas"/>
          <w:color w:val="A31D1D"/>
          <w:sz w:val="19"/>
        </w:rPr>
        <w:t>s3://my-bucket/migration</w:t>
      </w:r>
    </w:p>
    <w:p>
      <w:pPr>
        <w:pStyle w:val="ListBullet"/>
        <w:spacing w:after="40"/>
      </w:pPr>
      <w:r>
        <w:rPr>
          <w:b/>
        </w:rPr>
        <w:t>IAM role</w:t>
      </w:r>
      <w:r>
        <w:t xml:space="preserve"> or </w:t>
      </w:r>
      <w:r>
        <w:rPr>
          <w:b/>
        </w:rPr>
        <w:t>named stage</w:t>
      </w:r>
      <w:r>
        <w:t xml:space="preserve"> — if you already created one in Snowflake</w:t>
      </w:r>
    </w:p>
    <w:p>
      <w:pPr>
        <w:spacing w:after="120"/>
      </w:pPr>
      <w:r>
        <w:t xml:space="preserve">If you fill these in now, MetaBridge writes the real values into the generated scripts. If you leave them blank, the scripts come out with </w:t>
      </w:r>
      <w:r>
        <w:rPr>
          <w:rFonts w:ascii="Consolas" w:hAnsi="Consolas"/>
          <w:color w:val="A31D1D"/>
          <w:sz w:val="19"/>
        </w:rPr>
        <w:t>&lt;stage-uri&gt;</w:t>
      </w:r>
      <w:r>
        <w:t xml:space="preserve"> and </w:t>
      </w:r>
      <w:r>
        <w:rPr>
          <w:rFonts w:ascii="Consolas" w:hAnsi="Consolas"/>
          <w:color w:val="A31D1D"/>
          <w:sz w:val="19"/>
        </w:rPr>
        <w:t>&lt;credentials&gt;</w:t>
      </w:r>
      <w:r>
        <w:t xml:space="preserve"> placeholders that you must edit by hand later. </w:t>
      </w:r>
      <w:r>
        <w:rPr>
          <w:b/>
        </w:rPr>
        <w:t>Filling this in here is the single easiest way to reduce manual work.</w:t>
      </w:r>
    </w:p>
    <w:p>
      <w:pPr>
        <w:pStyle w:val="Heading2"/>
      </w:pPr>
      <w:r>
        <w:t>Step 5 — Generate the pipeline</w:t>
      </w:r>
    </w:p>
    <w:p>
      <w:pPr>
        <w:spacing w:after="120"/>
      </w:pPr>
      <w:r>
        <w:t xml:space="preserve">Click </w:t>
      </w:r>
      <w:r>
        <w:rPr>
          <w:b/>
        </w:rPr>
        <w:t>Generate pipelines</w:t>
      </w:r>
      <w:r>
        <w:t>. When it finishes you get a job containing the output package. There are two ways to get the files:</w:t>
      </w:r>
    </w:p>
    <w:p>
      <w:pPr>
        <w:pStyle w:val="ListBullet"/>
        <w:spacing w:after="40"/>
      </w:pPr>
      <w:r>
        <w:rPr>
          <w:b/>
        </w:rPr>
        <w:t>Download output</w:t>
      </w:r>
      <w:r>
        <w:t xml:space="preserve"> — downloads a ZIP, or</w:t>
      </w:r>
    </w:p>
    <w:p>
      <w:pPr>
        <w:pStyle w:val="ListBullet"/>
        <w:spacing w:after="40"/>
      </w:pPr>
      <w:r>
        <w:t xml:space="preserve">Find it on disk by job id: </w:t>
      </w:r>
      <w:r>
        <w:rPr>
          <w:rFonts w:ascii="Consolas" w:hAnsi="Consolas"/>
          <w:color w:val="A31D1D"/>
          <w:sz w:val="19"/>
        </w:rPr>
        <w:t>C:\Users\&lt;your-user&gt;\.metabridge\jobs\&lt;job_id&gt;\</w:t>
      </w:r>
    </w:p>
    <w:p>
      <w:pPr>
        <w:spacing w:after="120"/>
      </w:pPr>
      <w:r>
        <w:rPr>
          <w:sz w:val="20"/>
        </w:rPr>
        <w:t xml:space="preserve">If you are in a non-default workspace it sits under that workspace’s folder, and the root path can be overridden with the </w:t>
      </w:r>
      <w:r>
        <w:rPr>
          <w:rFonts w:ascii="Consolas" w:hAnsi="Consolas"/>
          <w:color w:val="A31D1D"/>
          <w:sz w:val="20"/>
        </w:rPr>
        <w:t>METABRIDGE_DATA_DIR</w:t>
      </w:r>
      <w:r>
        <w:rPr>
          <w:sz w:val="20"/>
        </w:rPr>
        <w:t xml:space="preserve"> environment variable.</w:t>
      </w:r>
    </w:p>
    <w:p>
      <w:pPr>
        <w:pStyle w:val="Heading2"/>
      </w:pPr>
      <w:r>
        <w:t>Step 6 — Understand the output: two main folders</w:t>
      </w:r>
    </w:p>
    <w:p>
      <w:pPr>
        <w:spacing w:after="120"/>
      </w:pPr>
      <w:r>
        <w:t xml:space="preserve">Inside the output you will mainly use </w:t>
      </w:r>
      <w:r>
        <w:rPr>
          <w:b/>
        </w:rPr>
        <w:t>`ddl/`</w:t>
      </w:r>
      <w:r>
        <w:t xml:space="preserve"> and </w:t>
      </w:r>
      <w:r>
        <w:rPr>
          <w:b/>
        </w:rPr>
        <w:t>`dbt/`</w:t>
      </w:r>
      <w:r>
        <w:t>.</w:t>
      </w:r>
    </w:p>
    <w:p>
      <w:pPr>
        <w:pStyle w:val="Heading3"/>
      </w:pPr>
      <w:r>
        <w:t>ddl/ — the landing layer (run this first)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9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6840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9"/>
              </w:rPr>
              <w:t>00_probe_string_widths.sql</w:t>
            </w:r>
          </w:p>
        </w:tc>
        <w:tc>
          <w:tcPr>
            <w:tcW w:type="dxa" w:w="6840"/>
          </w:tcPr>
          <w:p>
            <w:pPr>
              <w:spacing w:after="40"/>
            </w:pPr>
            <w:r/>
            <w:r>
              <w:rPr>
                <w:sz w:val="19"/>
              </w:rPr>
              <w:t xml:space="preserve">*(Only appears when string widths could not be measured.)* Run on the </w:t>
            </w:r>
            <w:r>
              <w:rPr>
                <w:b/>
                <w:sz w:val="19"/>
              </w:rPr>
              <w:t>source</w:t>
            </w:r>
            <w:r>
              <w:rPr>
                <w:sz w:val="19"/>
              </w:rPr>
              <w:t xml:space="preserve"> to measure the real maximum length of text columns, so you do not blindly create </w:t>
            </w:r>
            <w:r>
              <w:rPr>
                <w:rFonts w:ascii="Consolas" w:hAnsi="Consolas"/>
                <w:color w:val="A31D1D"/>
                <w:sz w:val="19"/>
              </w:rPr>
              <w:t>VARCHAR(16777216)</w:t>
            </w:r>
            <w:r>
              <w:rPr>
                <w:sz w:val="19"/>
              </w:rPr>
              <w:t xml:space="preserve"> everywhere.</w:t>
            </w:r>
          </w:p>
        </w:tc>
      </w:tr>
      <w:tr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9"/>
              </w:rPr>
              <w:t>01_create_landing.sql</w:t>
            </w:r>
          </w:p>
        </w:tc>
        <w:tc>
          <w:tcPr>
            <w:tcW w:type="dxa" w:w="6840"/>
          </w:tcPr>
          <w:p>
            <w:pPr>
              <w:spacing w:after="40"/>
            </w:pPr>
            <w:r/>
            <w:r>
              <w:rPr>
                <w:sz w:val="19"/>
              </w:rPr>
              <w:t xml:space="preserve">Creates the schemas and one </w:t>
            </w:r>
            <w:r>
              <w:rPr>
                <w:b/>
                <w:sz w:val="19"/>
              </w:rPr>
              <w:t>typed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A31D1D"/>
                <w:sz w:val="19"/>
              </w:rPr>
              <w:t>CREATE TABLE</w:t>
            </w:r>
            <w:r>
              <w:rPr>
                <w:sz w:val="19"/>
              </w:rPr>
              <w:t xml:space="preserve"> per source table, in Snowflake. </w:t>
            </w:r>
            <w:r>
              <w:rPr>
                <w:b/>
                <w:sz w:val="19"/>
              </w:rPr>
              <w:t>This is the schema migration output.</w:t>
            </w:r>
          </w:p>
        </w:tc>
      </w:tr>
      <w:tr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9"/>
              </w:rPr>
              <w:t>02_unload_from_postgres.sql</w:t>
            </w:r>
          </w:p>
        </w:tc>
        <w:tc>
          <w:tcPr>
            <w:tcW w:type="dxa" w:w="6840"/>
          </w:tcPr>
          <w:p>
            <w:pPr>
              <w:spacing w:after="40"/>
            </w:pPr>
            <w:r/>
            <w:r>
              <w:rPr>
                <w:sz w:val="19"/>
              </w:rPr>
              <w:t xml:space="preserve">Runs on the </w:t>
            </w:r>
            <w:r>
              <w:rPr>
                <w:b/>
                <w:sz w:val="19"/>
              </w:rPr>
              <w:t>source</w:t>
            </w:r>
            <w:r>
              <w:rPr>
                <w:sz w:val="19"/>
              </w:rPr>
              <w:t xml:space="preserve">. Exports each Postgres table to a file in object storage. For Postgres this uses </w:t>
            </w:r>
            <w:r>
              <w:rPr>
                <w:rFonts w:ascii="Consolas" w:hAnsi="Consolas"/>
                <w:color w:val="A31D1D"/>
                <w:sz w:val="19"/>
              </w:rPr>
              <w:t>\copy ... TO '&lt;stage-uri&gt;/&lt;table&gt;.csv' WITH (FORMAT csv, HEADER true)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9"/>
              </w:rPr>
              <w:t>03_load_into_snowflake.sql</w:t>
            </w:r>
          </w:p>
        </w:tc>
        <w:tc>
          <w:tcPr>
            <w:tcW w:type="dxa" w:w="6840"/>
          </w:tcPr>
          <w:p>
            <w:pPr>
              <w:spacing w:after="40"/>
            </w:pPr>
            <w:r/>
            <w:r>
              <w:rPr>
                <w:sz w:val="19"/>
              </w:rPr>
              <w:t xml:space="preserve">Runs on the </w:t>
            </w:r>
            <w:r>
              <w:rPr>
                <w:b/>
                <w:sz w:val="19"/>
              </w:rPr>
              <w:t>target</w:t>
            </w:r>
            <w:r>
              <w:rPr>
                <w:sz w:val="19"/>
              </w:rPr>
              <w:t xml:space="preserve">. </w:t>
            </w:r>
            <w:r>
              <w:rPr>
                <w:rFonts w:ascii="Consolas" w:hAnsi="Consolas"/>
                <w:color w:val="A31D1D"/>
                <w:sz w:val="19"/>
              </w:rPr>
              <w:t>COPY INTO</w:t>
            </w:r>
            <w:r>
              <w:rPr>
                <w:sz w:val="19"/>
              </w:rPr>
              <w:t xml:space="preserve"> each Snowflake table from object storage.</w:t>
            </w:r>
          </w:p>
        </w:tc>
      </w:tr>
      <w:tr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9"/>
              </w:rPr>
              <w:t>README.md</w:t>
            </w:r>
          </w:p>
        </w:tc>
        <w:tc>
          <w:tcPr>
            <w:tcW w:type="dxa" w:w="6840"/>
          </w:tcPr>
          <w:p>
            <w:pPr>
              <w:spacing w:after="40"/>
            </w:pPr>
            <w:r/>
            <w:r>
              <w:rPr>
                <w:sz w:val="19"/>
              </w:rPr>
              <w:t xml:space="preserve">The run order, plus an honest list of </w:t>
            </w:r>
            <w:r>
              <w:rPr>
                <w:b/>
                <w:sz w:val="19"/>
              </w:rPr>
              <w:t>what is still a placeholder</w:t>
            </w:r>
            <w:r>
              <w:rPr>
                <w:sz w:val="19"/>
              </w:rPr>
              <w:t xml:space="preserve"> and </w:t>
            </w:r>
            <w:r>
              <w:rPr>
                <w:b/>
                <w:sz w:val="19"/>
              </w:rPr>
              <w:t>what came pre-filled</w:t>
            </w:r>
            <w:r>
              <w:rPr>
                <w:sz w:val="19"/>
              </w:rPr>
              <w:t>. Read this file first.</w:t>
            </w:r>
          </w:p>
        </w:tc>
      </w:tr>
    </w:tbl>
    <w:p>
      <w:pPr>
        <w:spacing w:after="40"/>
      </w:pPr>
    </w:p>
    <w:p>
      <w:pPr>
        <w:spacing w:before="120" w:after="160"/>
        <w:ind w:left="144" w:right="144"/>
        <w:shd w:val="clear" w:color="auto" w:fill="FFF6E5"/>
      </w:pPr>
      <w:r>
        <w:rPr>
          <w:b/>
        </w:rPr>
        <w:t>Credentials are never written into these files.</w:t>
      </w:r>
      <w:r>
        <w:t xml:space="preserve"> That is deliberate. Anywhere a secret is needed you will see </w:t>
      </w:r>
      <w:r>
        <w:rPr>
          <w:rFonts w:ascii="Consolas" w:hAnsi="Consolas"/>
          <w:color w:val="A31D1D"/>
          <w:sz w:val="19"/>
        </w:rPr>
        <w:t>&lt;credentials&gt;</w:t>
      </w:r>
      <w:r>
        <w:t>, and you substitute it — or better, point at a Snowflake storage integration / named stage.</w:t>
      </w:r>
    </w:p>
    <w:p>
      <w:pPr>
        <w:pStyle w:val="Heading3"/>
      </w:pPr>
      <w:r>
        <w:t>dbt/ — the transformation layer</w:t>
      </w:r>
    </w:p>
    <w:p>
      <w:pPr>
        <w:spacing w:after="120"/>
      </w:pPr>
      <w:r>
        <w:t>A complete, runnable dbt project:</w:t>
      </w:r>
    </w:p>
    <w:p>
      <w:pPr>
        <w:spacing w:before="120" w:after="160" w:line="240" w:lineRule="auto"/>
        <w:ind w:left="173" w:right="173"/>
        <w:shd w:val="clear" w:color="auto" w:fill="F2F4F7"/>
      </w:pPr>
      <w:r>
        <w:rPr>
          <w:rFonts w:ascii="Consolas" w:hAnsi="Consolas"/>
          <w:sz w:val="18"/>
        </w:rPr>
        <w:t>dbt/</w:t>
      </w:r>
      <w:r>
        <w:br/>
      </w:r>
      <w:r>
        <w:rPr>
          <w:rFonts w:ascii="Consolas" w:hAnsi="Consolas"/>
          <w:sz w:val="18"/>
        </w:rPr>
        <w:t>|- dbt_project.yml</w:t>
      </w:r>
      <w:r>
        <w:br/>
      </w:r>
      <w:r>
        <w:rPr>
          <w:rFonts w:ascii="Consolas" w:hAnsi="Consolas"/>
          <w:sz w:val="18"/>
        </w:rPr>
        <w:t>|- profiles.yml              (target connection profile)</w:t>
      </w:r>
      <w:r>
        <w:br/>
      </w:r>
      <w:r>
        <w:rPr>
          <w:rFonts w:ascii="Consolas" w:hAnsi="Consolas"/>
          <w:sz w:val="18"/>
        </w:rPr>
        <w:t>|- models/</w:t>
      </w:r>
      <w:r>
        <w:br/>
      </w:r>
      <w:r>
        <w:rPr>
          <w:rFonts w:ascii="Consolas" w:hAnsi="Consolas"/>
          <w:sz w:val="18"/>
        </w:rPr>
        <w:t>|   |- staging/              stg_&lt;table&gt;.sql - one per source table</w:t>
      </w:r>
      <w:r>
        <w:br/>
      </w:r>
      <w:r>
        <w:rPr>
          <w:rFonts w:ascii="Consolas" w:hAnsi="Consolas"/>
          <w:sz w:val="18"/>
        </w:rPr>
        <w:t>|   |   \- sources.yml       every source table + column, as declared</w:t>
      </w:r>
      <w:r>
        <w:br/>
      </w:r>
      <w:r>
        <w:rPr>
          <w:rFonts w:ascii="Consolas" w:hAnsi="Consolas"/>
          <w:sz w:val="18"/>
        </w:rPr>
        <w:t>|   |- intermediate/         int_&lt;table&gt;.sql - mapping / business logic</w:t>
      </w:r>
      <w:r>
        <w:br/>
      </w:r>
      <w:r>
        <w:rPr>
          <w:rFonts w:ascii="Consolas" w:hAnsi="Consolas"/>
          <w:sz w:val="18"/>
        </w:rPr>
        <w:t>|   \- marts/                dim_ / fct_ models</w:t>
      </w:r>
      <w:r>
        <w:br/>
      </w:r>
      <w:r>
        <w:rPr>
          <w:rFonts w:ascii="Consolas" w:hAnsi="Consolas"/>
          <w:sz w:val="18"/>
        </w:rPr>
        <w:t>|- macros/  tests/  snapshots/</w:t>
      </w:r>
      <w:r>
        <w:br/>
      </w:r>
      <w:r>
        <w:rPr>
          <w:rFonts w:ascii="Consolas" w:hAnsi="Consolas"/>
          <w:sz w:val="18"/>
        </w:rPr>
        <w:t>\- migration_manifest.json   traces each generated object to its source</w:t>
      </w:r>
    </w:p>
    <w:p>
      <w:pPr>
        <w:pStyle w:val="Heading2"/>
      </w:pPr>
      <w:r>
        <w:t>Step 7 — Why you get BOTH dbt and ddl (important)</w:t>
      </w:r>
    </w:p>
    <w:p>
      <w:pPr>
        <w:spacing w:after="120"/>
      </w:pPr>
      <w:r>
        <w:t>This is the part people usually get confused about, so read it slowly.</w:t>
      </w:r>
    </w:p>
    <w:p>
      <w:pPr>
        <w:pStyle w:val="ListBullet"/>
        <w:spacing w:after="40"/>
      </w:pPr>
      <w:r>
        <w:rPr>
          <w:b/>
        </w:rPr>
        <w:t>dbt transforms data inside one warehouse.</w:t>
      </w:r>
      <w:r>
        <w:t xml:space="preserve"> A dbt model does </w:t>
      </w:r>
      <w:r>
        <w:rPr>
          <w:rFonts w:ascii="Consolas" w:hAnsi="Consolas"/>
          <w:color w:val="A31D1D"/>
          <w:sz w:val="19"/>
        </w:rPr>
        <w:t>SELECT ... FROM {{ source(...) }}</w:t>
      </w:r>
      <w:r>
        <w:t xml:space="preserve">. It </w:t>
      </w:r>
      <w:r>
        <w:rPr>
          <w:b/>
        </w:rPr>
        <w:t>cannot</w:t>
      </w:r>
      <w:r>
        <w:t xml:space="preserve"> reach into Postgres and pull data. So dbt </w:t>
      </w:r>
      <w:r>
        <w:rPr>
          <w:b/>
        </w:rPr>
        <w:t>assumes the skeleton (the tables) already exists in Snowflake</w:t>
      </w:r>
      <w:r>
        <w:t>.</w:t>
      </w:r>
    </w:p>
    <w:p>
      <w:pPr>
        <w:pStyle w:val="ListBullet"/>
        <w:spacing w:after="40"/>
      </w:pPr>
      <w:r>
        <w:t xml:space="preserve">If that skeleton does </w:t>
      </w:r>
      <w:r>
        <w:rPr>
          <w:b/>
        </w:rPr>
        <w:t>not</w:t>
      </w:r>
      <w:r>
        <w:t xml:space="preserve"> exist yet, </w:t>
      </w:r>
      <w:r>
        <w:rPr>
          <w:rFonts w:ascii="Consolas" w:hAnsi="Consolas"/>
          <w:color w:val="A31D1D"/>
          <w:sz w:val="19"/>
        </w:rPr>
        <w:t>dbt run</w:t>
      </w:r>
      <w:r>
        <w:t xml:space="preserve"> fails on the very first model, because there is nothing to select from.</w:t>
      </w:r>
    </w:p>
    <w:p>
      <w:pPr>
        <w:pStyle w:val="ListBullet"/>
        <w:spacing w:after="40"/>
      </w:pPr>
      <w:r>
        <w:t xml:space="preserve">That is exactly why MetaBridge also emits </w:t>
      </w:r>
      <w:r>
        <w:rPr>
          <w:rFonts w:ascii="Consolas" w:hAnsi="Consolas"/>
          <w:color w:val="A31D1D"/>
          <w:sz w:val="19"/>
        </w:rPr>
        <w:t>ddl/</w:t>
      </w:r>
      <w:r>
        <w:t xml:space="preserve">. </w:t>
      </w:r>
      <w:r>
        <w:rPr>
          <w:b/>
        </w:rPr>
        <w:t>`01_create_landing.sql` creates the skeleton.</w:t>
      </w:r>
      <w:r>
        <w:t xml:space="preserve"> You run it in Snowflake as the MetaBridge README guides.</w:t>
      </w:r>
    </w:p>
    <w:p>
      <w:pPr>
        <w:spacing w:before="120" w:after="160"/>
        <w:ind w:left="144" w:right="144"/>
        <w:shd w:val="clear" w:color="auto" w:fill="FFF6E5"/>
      </w:pPr>
      <w:r>
        <w:rPr>
          <w:b/>
        </w:rPr>
        <w:t>Rule of thumb:</w:t>
      </w:r>
      <w:r>
        <w:t xml:space="preserve"> Skeleton already exists in Snowflake → go straight to dbt.   Skeleton does not exist → run </w:t>
      </w:r>
      <w:r>
        <w:rPr>
          <w:rFonts w:ascii="Consolas" w:hAnsi="Consolas"/>
          <w:color w:val="A31D1D"/>
          <w:sz w:val="19"/>
        </w:rPr>
        <w:t>ddl/01_create_landing.sql</w:t>
      </w:r>
      <w:r>
        <w:t xml:space="preserve"> first, then dbt.</w:t>
      </w:r>
    </w:p>
    <w:p>
      <w:pPr>
        <w:spacing w:before="120" w:after="160"/>
        <w:ind w:left="144" w:right="144"/>
        <w:shd w:val="clear" w:color="auto" w:fill="EAF6EC"/>
      </w:pPr>
      <w:r>
        <w:t xml:space="preserve">✅ At the end of Step 7, </w:t>
      </w:r>
      <w:r>
        <w:rPr>
          <w:b/>
        </w:rPr>
        <w:t>schema transformation is complete</w:t>
      </w:r>
      <w:r>
        <w:t>. This is the first half of MetaBridge’s work.</w:t>
      </w:r>
    </w:p>
    <w:p>
      <w:r>
        <w:br w:type="page"/>
      </w:r>
    </w:p>
    <w:p>
      <w:pPr>
        <w:pStyle w:val="Heading1"/>
      </w:pPr>
      <w:r>
        <w:t>Part B — Data Movement (Postgres → S3 → Snowflake)</w:t>
      </w:r>
    </w:p>
    <w:p>
      <w:pPr>
        <w:spacing w:after="120"/>
      </w:pPr>
      <w:r>
        <w:t xml:space="preserve">Now we move the actual rows. There are several ways to do this; we used </w:t>
      </w:r>
      <w:r>
        <w:rPr>
          <w:b/>
        </w:rPr>
        <w:t>S3 as the lakehouse</w:t>
      </w:r>
      <w:r>
        <w:t>.</w:t>
      </w:r>
    </w:p>
    <w:p>
      <w:pPr>
        <w:pStyle w:val="Heading2"/>
      </w:pPr>
      <w:r>
        <w:t>Step 8 — Export the data from Postgres to CSV</w:t>
      </w:r>
    </w:p>
    <w:p>
      <w:pPr>
        <w:spacing w:after="120"/>
      </w:pPr>
      <w:r>
        <w:t xml:space="preserve">Run </w:t>
      </w:r>
      <w:r>
        <w:rPr>
          <w:rFonts w:ascii="Consolas" w:hAnsi="Consolas"/>
          <w:color w:val="A31D1D"/>
          <w:sz w:val="19"/>
        </w:rPr>
        <w:t>ddl/02_unload_from_postgres.sql</w:t>
      </w:r>
      <w:r>
        <w:t xml:space="preserve">. Note that it uses the psql meta-command </w:t>
      </w:r>
      <w:r>
        <w:rPr>
          <w:rFonts w:ascii="Consolas" w:hAnsi="Consolas"/>
          <w:color w:val="A31D1D"/>
          <w:sz w:val="19"/>
        </w:rPr>
        <w:t>\copy</w:t>
      </w:r>
      <w:r>
        <w:t xml:space="preserve">, so </w:t>
      </w:r>
      <w:r>
        <w:rPr>
          <w:b/>
        </w:rPr>
        <w:t>run it with psql</w:t>
      </w:r>
      <w:r>
        <w:t>, not with a GUI SQL client such as DBeaver or the pgAdmin query window.</w:t>
      </w:r>
    </w:p>
    <w:p>
      <w:pPr>
        <w:spacing w:after="120"/>
      </w:pPr>
      <w:r>
        <w:t xml:space="preserve">Before running, replace </w:t>
      </w:r>
      <w:r>
        <w:rPr>
          <w:rFonts w:ascii="Consolas" w:hAnsi="Consolas"/>
          <w:color w:val="A31D1D"/>
          <w:sz w:val="19"/>
        </w:rPr>
        <w:t>&lt;stage-uri&gt;</w:t>
      </w:r>
      <w:r>
        <w:t xml:space="preserve"> with the folder path where the CSVs should be written. If you filled in Data movement settings in Step 4, this is already filled in for you.</w:t>
      </w:r>
    </w:p>
    <w:p>
      <w:pPr>
        <w:spacing w:after="120"/>
      </w:pPr>
      <w:r>
        <w:rPr>
          <w:b/>
        </w:rPr>
        <w:t>Result:</w:t>
      </w:r>
      <w:r>
        <w:t xml:space="preserve"> one CSV per table, each with a header row.</w:t>
      </w:r>
    </w:p>
    <w:p>
      <w:pPr>
        <w:pStyle w:val="Heading2"/>
      </w:pPr>
      <w:r>
        <w:t>Step 9 — Upload the CSVs to S3</w:t>
      </w:r>
    </w:p>
    <w:p>
      <w:pPr>
        <w:spacing w:after="120"/>
      </w:pPr>
      <w:r>
        <w:t>Upload the exported CSV files into your S3 bucket, one folder per table:</w:t>
      </w:r>
    </w:p>
    <w:p>
      <w:pPr>
        <w:spacing w:before="120" w:after="160" w:line="240" w:lineRule="auto"/>
        <w:ind w:left="173" w:right="173"/>
        <w:shd w:val="clear" w:color="auto" w:fill="F2F4F7"/>
      </w:pPr>
      <w:r>
        <w:rPr>
          <w:rFonts w:ascii="Consolas" w:hAnsi="Consolas"/>
          <w:sz w:val="18"/>
        </w:rPr>
        <w:t>s3://my-bucket/migration/</w:t>
      </w:r>
      <w:r>
        <w:br/>
      </w:r>
      <w:r>
        <w:rPr>
          <w:rFonts w:ascii="Consolas" w:hAnsi="Consolas"/>
          <w:sz w:val="18"/>
        </w:rPr>
        <w:t xml:space="preserve">   |- customers/customers.csv</w:t>
      </w:r>
      <w:r>
        <w:br/>
      </w:r>
      <w:r>
        <w:rPr>
          <w:rFonts w:ascii="Consolas" w:hAnsi="Consolas"/>
          <w:sz w:val="18"/>
        </w:rPr>
        <w:t xml:space="preserve">   |- orders/orders.csv</w:t>
      </w:r>
      <w:r>
        <w:br/>
      </w:r>
      <w:r>
        <w:rPr>
          <w:rFonts w:ascii="Consolas" w:hAnsi="Consolas"/>
          <w:sz w:val="18"/>
        </w:rPr>
        <w:t xml:space="preserve">   \- products/products.csv</w:t>
      </w:r>
    </w:p>
    <w:p>
      <w:pPr>
        <w:spacing w:after="120"/>
      </w:pPr>
      <w:r>
        <w:rPr>
          <w:b/>
        </w:rPr>
        <w:t>We treat S3 as the lakehouse</w:t>
      </w:r>
      <w:r>
        <w:t xml:space="preserve"> — a neutral middle layer that both sides can reach. Postgres can write to it, Snowflake can read from it, and neither system needs a direct network route to the other.</w:t>
      </w:r>
    </w:p>
    <w:p>
      <w:pPr>
        <w:pStyle w:val="Heading2"/>
      </w:pPr>
      <w:r>
        <w:t>Step 10 — Map each CSV to a Snowflake object (external stage)</w:t>
      </w:r>
    </w:p>
    <w:p>
      <w:pPr>
        <w:spacing w:after="120"/>
      </w:pPr>
      <w:r>
        <w:t xml:space="preserve">In Snowflake, create a </w:t>
      </w:r>
      <w:r>
        <w:rPr>
          <w:b/>
        </w:rPr>
        <w:t>storage integration</w:t>
      </w:r>
      <w:r>
        <w:t xml:space="preserve"> (a one-time task, done by an admin) and then an </w:t>
      </w:r>
      <w:r>
        <w:rPr>
          <w:b/>
        </w:rPr>
        <w:t>external stage</w:t>
      </w:r>
      <w:r>
        <w:t xml:space="preserve"> pointing at the S3 prefix:</w:t>
      </w:r>
    </w:p>
    <w:p>
      <w:pPr>
        <w:spacing w:before="120" w:after="160" w:line="240" w:lineRule="auto"/>
        <w:ind w:left="173" w:right="173"/>
        <w:shd w:val="clear" w:color="auto" w:fill="F2F4F7"/>
      </w:pPr>
      <w:r>
        <w:rPr>
          <w:rFonts w:ascii="Consolas" w:hAnsi="Consolas"/>
          <w:sz w:val="18"/>
        </w:rPr>
        <w:t>CREATE OR REPLACE FILE FORMAT mb_csv</w:t>
      </w:r>
      <w:r>
        <w:br/>
      </w:r>
      <w:r>
        <w:rPr>
          <w:rFonts w:ascii="Consolas" w:hAnsi="Consolas"/>
          <w:sz w:val="18"/>
        </w:rPr>
        <w:t xml:space="preserve">  TYPE = CSV</w:t>
      </w:r>
      <w:r>
        <w:br/>
      </w:r>
      <w:r>
        <w:rPr>
          <w:rFonts w:ascii="Consolas" w:hAnsi="Consolas"/>
          <w:sz w:val="18"/>
        </w:rPr>
        <w:t xml:space="preserve">  FIELD_OPTIONALLY_ENCLOSED_BY = '"'</w:t>
      </w:r>
      <w:r>
        <w:br/>
      </w:r>
      <w:r>
        <w:rPr>
          <w:rFonts w:ascii="Consolas" w:hAnsi="Consolas"/>
          <w:sz w:val="18"/>
        </w:rPr>
        <w:t xml:space="preserve">  SKIP_HEADER = 1;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CREATE OR REPLACE STAGE mb_landing</w:t>
      </w:r>
      <w:r>
        <w:br/>
      </w:r>
      <w:r>
        <w:rPr>
          <w:rFonts w:ascii="Consolas" w:hAnsi="Consolas"/>
          <w:sz w:val="18"/>
        </w:rPr>
        <w:t xml:space="preserve">  URL = 's3://my-bucket/migration/'</w:t>
      </w:r>
      <w:r>
        <w:br/>
      </w:r>
      <w:r>
        <w:rPr>
          <w:rFonts w:ascii="Consolas" w:hAnsi="Consolas"/>
          <w:sz w:val="18"/>
        </w:rPr>
        <w:t xml:space="preserve">  STORAGE_INTEGRATION = my_s3_integration</w:t>
      </w:r>
      <w:r>
        <w:br/>
      </w:r>
      <w:r>
        <w:rPr>
          <w:rFonts w:ascii="Consolas" w:hAnsi="Consolas"/>
          <w:sz w:val="18"/>
        </w:rPr>
        <w:t xml:space="preserve">  FILE_FORMAT = mb_csv;</w:t>
      </w:r>
    </w:p>
    <w:p>
      <w:pPr>
        <w:spacing w:after="120"/>
      </w:pPr>
      <w:r>
        <w:t xml:space="preserve">This is the </w:t>
      </w:r>
      <w:r>
        <w:rPr>
          <w:b/>
        </w:rPr>
        <w:t>“map S3 → Snowflake object”</w:t>
      </w:r>
      <w:r>
        <w:t xml:space="preserve"> step. From here Snowflake can see the files as if they were local.</w:t>
      </w:r>
    </w:p>
    <w:p>
      <w:pPr>
        <w:pStyle w:val="Heading2"/>
      </w:pPr>
      <w:r>
        <w:t>Step 11 — Load the raw data into Snowflake</w:t>
      </w:r>
    </w:p>
    <w:p>
      <w:pPr>
        <w:spacing w:after="120"/>
      </w:pPr>
      <w:r>
        <w:t xml:space="preserve">Run </w:t>
      </w:r>
      <w:r>
        <w:rPr>
          <w:rFonts w:ascii="Consolas" w:hAnsi="Consolas"/>
          <w:color w:val="A31D1D"/>
          <w:sz w:val="19"/>
        </w:rPr>
        <w:t>ddl/03_load_into_snowflake.sql</w:t>
      </w:r>
      <w:r>
        <w:t>.</w:t>
      </w:r>
    </w:p>
    <w:p>
      <w:pPr>
        <w:spacing w:before="120" w:after="160"/>
        <w:ind w:left="144" w:right="144"/>
        <w:shd w:val="clear" w:color="auto" w:fill="FFF6E5"/>
      </w:pPr>
      <w:r>
        <w:t xml:space="preserve">⚠ </w:t>
      </w:r>
      <w:r>
        <w:rPr>
          <w:b/>
        </w:rPr>
        <w:t>One manual adjustment when using CSV.</w:t>
      </w:r>
      <w:r>
        <w:t xml:space="preserve"> The generated </w:t>
      </w:r>
      <w:r>
        <w:rPr>
          <w:rFonts w:ascii="Consolas" w:hAnsi="Consolas"/>
          <w:color w:val="A31D1D"/>
          <w:sz w:val="19"/>
        </w:rPr>
        <w:t>03_load_into_snowflake.sql</w:t>
      </w:r>
      <w:r>
        <w:t xml:space="preserve"> is written for </w:t>
      </w:r>
      <w:r>
        <w:rPr>
          <w:b/>
        </w:rPr>
        <w:t>Parquet</w:t>
      </w:r>
      <w:r>
        <w:t xml:space="preserve"> by default.</w:t>
      </w:r>
    </w:p>
    <w:p>
      <w:pPr>
        <w:spacing w:before="120" w:after="160" w:line="240" w:lineRule="auto"/>
        <w:ind w:left="173" w:right="173"/>
        <w:shd w:val="clear" w:color="auto" w:fill="F2F4F7"/>
      </w:pPr>
      <w:r>
        <w:rPr>
          <w:rFonts w:ascii="Consolas" w:hAnsi="Consolas"/>
          <w:sz w:val="18"/>
        </w:rPr>
        <w:t>COPY INTO &lt;table&gt;</w:t>
      </w:r>
      <w:r>
        <w:br/>
      </w:r>
      <w:r>
        <w:rPr>
          <w:rFonts w:ascii="Consolas" w:hAnsi="Consolas"/>
          <w:sz w:val="18"/>
        </w:rPr>
        <w:t xml:space="preserve">  FROM '&lt;stage-uri&gt;/&lt;table&gt;/'</w:t>
      </w:r>
      <w:r>
        <w:br/>
      </w:r>
      <w:r>
        <w:rPr>
          <w:rFonts w:ascii="Consolas" w:hAnsi="Consolas"/>
          <w:sz w:val="18"/>
        </w:rPr>
        <w:t xml:space="preserve">  CREDENTIALS = (&lt;credentials&gt;)</w:t>
      </w:r>
      <w:r>
        <w:br/>
      </w:r>
      <w:r>
        <w:rPr>
          <w:rFonts w:ascii="Consolas" w:hAnsi="Consolas"/>
          <w:sz w:val="18"/>
        </w:rPr>
        <w:t xml:space="preserve">  FILE_FORMAT = (TYPE = PARQUET)</w:t>
      </w:r>
      <w:r>
        <w:br/>
      </w:r>
      <w:r>
        <w:rPr>
          <w:rFonts w:ascii="Consolas" w:hAnsi="Consolas"/>
          <w:sz w:val="18"/>
        </w:rPr>
        <w:t xml:space="preserve">  MATCH_BY_COLUMN_NAME = CASE_INSENSITIVE;</w:t>
      </w:r>
    </w:p>
    <w:p>
      <w:pPr>
        <w:spacing w:after="120"/>
      </w:pPr>
      <w:r>
        <w:t xml:space="preserve">Since the Postgres unload produced </w:t>
      </w:r>
      <w:r>
        <w:rPr>
          <w:b/>
        </w:rPr>
        <w:t>CSV</w:t>
      </w:r>
      <w:r>
        <w:t>, point it at your stage and use the CSV file format instead:</w:t>
      </w:r>
    </w:p>
    <w:p>
      <w:pPr>
        <w:spacing w:before="120" w:after="160" w:line="240" w:lineRule="auto"/>
        <w:ind w:left="173" w:right="173"/>
        <w:shd w:val="clear" w:color="auto" w:fill="F2F4F7"/>
      </w:pPr>
      <w:r>
        <w:rPr>
          <w:rFonts w:ascii="Consolas" w:hAnsi="Consolas"/>
          <w:sz w:val="18"/>
        </w:rPr>
        <w:t>COPY INTO &lt;table&gt;</w:t>
      </w:r>
      <w:r>
        <w:br/>
      </w:r>
      <w:r>
        <w:rPr>
          <w:rFonts w:ascii="Consolas" w:hAnsi="Consolas"/>
          <w:sz w:val="18"/>
        </w:rPr>
        <w:t xml:space="preserve">  FROM @mb_landing/&lt;table&gt;/</w:t>
      </w:r>
      <w:r>
        <w:br/>
      </w:r>
      <w:r>
        <w:rPr>
          <w:rFonts w:ascii="Consolas" w:hAnsi="Consolas"/>
          <w:sz w:val="18"/>
        </w:rPr>
        <w:t xml:space="preserve">  FILE_FORMAT = (FORMAT_NAME = mb_csv);</w:t>
      </w:r>
    </w:p>
    <w:p>
      <w:pPr>
        <w:spacing w:after="120"/>
      </w:pPr>
      <w:r>
        <w:t>If you prefer to avoid this edit entirely, export from Postgres as Parquet instead of CSV and the generated script works as-is.</w:t>
      </w:r>
    </w:p>
    <w:p>
      <w:pPr>
        <w:spacing w:before="120" w:after="160"/>
        <w:ind w:left="144" w:right="144"/>
        <w:shd w:val="clear" w:color="auto" w:fill="EAF6EC"/>
      </w:pPr>
      <w:r>
        <w:t>✅ Raw data is now sitting in the Snowflake landing tables.</w:t>
      </w:r>
    </w:p>
    <w:p>
      <w:pPr>
        <w:pStyle w:val="Heading1"/>
      </w:pPr>
      <w:r>
        <w:t>Part C — Materialize with dbt (MetaBridge’s second half)</w:t>
      </w:r>
    </w:p>
    <w:p>
      <w:pPr>
        <w:pStyle w:val="Heading2"/>
      </w:pPr>
      <w:r>
        <w:t>Step 12 — Run the dbt project</w:t>
      </w:r>
    </w:p>
    <w:p>
      <w:pPr>
        <w:spacing w:before="120" w:after="160" w:line="240" w:lineRule="auto"/>
        <w:ind w:left="173" w:right="173"/>
        <w:shd w:val="clear" w:color="auto" w:fill="F2F4F7"/>
      </w:pPr>
      <w:r>
        <w:rPr>
          <w:rFonts w:ascii="Consolas" w:hAnsi="Consolas"/>
          <w:sz w:val="18"/>
        </w:rPr>
        <w:t>cd &lt;output&gt;/dbt</w:t>
      </w:r>
      <w:r>
        <w:br/>
      </w:r>
      <w:r>
        <w:rPr>
          <w:rFonts w:ascii="Consolas" w:hAnsi="Consolas"/>
          <w:sz w:val="18"/>
        </w:rPr>
        <w:t>dbt debug        # confirm profiles.yml connects to Snowflake</w:t>
      </w:r>
      <w:r>
        <w:br/>
      </w:r>
      <w:r>
        <w:rPr>
          <w:rFonts w:ascii="Consolas" w:hAnsi="Consolas"/>
          <w:sz w:val="18"/>
        </w:rPr>
        <w:t>dbt run          # builds staging -&gt; intermediate -&gt; marts</w:t>
      </w:r>
      <w:r>
        <w:br/>
      </w:r>
      <w:r>
        <w:rPr>
          <w:rFonts w:ascii="Consolas" w:hAnsi="Consolas"/>
          <w:sz w:val="18"/>
        </w:rPr>
        <w:t>dbt test         # runs the generated tests</w:t>
      </w:r>
    </w:p>
    <w:p>
      <w:pPr>
        <w:spacing w:after="120"/>
      </w:pPr>
      <w:r>
        <w:t xml:space="preserve">The staging models read the landing tables, the intermediate models apply the mapping logic, and the marts materialize the final </w:t>
      </w:r>
      <w:r>
        <w:rPr>
          <w:rFonts w:ascii="Consolas" w:hAnsi="Consolas"/>
          <w:color w:val="A31D1D"/>
          <w:sz w:val="19"/>
        </w:rPr>
        <w:t>dim_</w:t>
      </w:r>
      <w:r>
        <w:t xml:space="preserve"> / </w:t>
      </w:r>
      <w:r>
        <w:rPr>
          <w:rFonts w:ascii="Consolas" w:hAnsi="Consolas"/>
          <w:color w:val="A31D1D"/>
          <w:sz w:val="19"/>
        </w:rPr>
        <w:t>fct_</w:t>
      </w:r>
      <w:r>
        <w:t xml:space="preserve"> tables.</w:t>
      </w:r>
    </w:p>
    <w:p>
      <w:pPr>
        <w:spacing w:before="120" w:after="160"/>
        <w:ind w:left="144" w:right="144"/>
        <w:shd w:val="clear" w:color="auto" w:fill="EAF6EC"/>
      </w:pPr>
      <w:r>
        <w:t xml:space="preserve">✅ </w:t>
      </w:r>
      <w:r>
        <w:rPr>
          <w:b/>
        </w:rPr>
        <w:t>This is the final step.</w:t>
      </w:r>
      <w:r>
        <w:t xml:space="preserve"> Schema is migrated, data is loaded, and the models are materialized in Snowflake.</w:t>
      </w:r>
    </w:p>
    <w:p>
      <w:r>
        <w:br w:type="page"/>
      </w:r>
    </w:p>
    <w:p>
      <w:pPr>
        <w:pStyle w:val="Heading1"/>
      </w:pPr>
      <w:r>
        <w:t>Summary of the Full Flow</w:t>
      </w:r>
    </w:p>
    <w:p>
      <w:pPr>
        <w:spacing w:before="120" w:after="160" w:line="240" w:lineRule="auto"/>
        <w:ind w:left="173" w:right="173"/>
        <w:shd w:val="clear" w:color="auto" w:fill="F2F4F7"/>
      </w:pPr>
      <w:r>
        <w:rPr>
          <w:rFonts w:ascii="Consolas" w:hAnsi="Consolas"/>
          <w:sz w:val="18"/>
        </w:rPr>
        <w:t>Postgres  --(1) add connector</w:t>
      </w:r>
      <w:r>
        <w:br/>
      </w:r>
      <w:r>
        <w:rPr>
          <w:rFonts w:ascii="Consolas" w:hAnsi="Consolas"/>
          <w:sz w:val="18"/>
        </w:rPr>
        <w:t xml:space="preserve">          --(2) Analyse  ---------&gt; MetaBridge reads the catalog</w:t>
      </w:r>
      <w:r>
        <w:br/>
      </w:r>
      <w:r>
        <w:rPr>
          <w:rFonts w:ascii="Consolas" w:hAnsi="Consolas"/>
          <w:sz w:val="18"/>
        </w:rPr>
        <w:t xml:space="preserve">                                           |</w:t>
      </w:r>
      <w:r>
        <w:br/>
      </w:r>
      <w:r>
        <w:rPr>
          <w:rFonts w:ascii="Consolas" w:hAnsi="Consolas"/>
          <w:sz w:val="18"/>
        </w:rPr>
        <w:t xml:space="preserve">                                    (3-5) Pipeline Studio</w:t>
      </w:r>
      <w:r>
        <w:br/>
      </w:r>
      <w:r>
        <w:rPr>
          <w:rFonts w:ascii="Consolas" w:hAnsi="Consolas"/>
          <w:sz w:val="18"/>
        </w:rPr>
        <w:t xml:space="preserve">                                    target = Snowflake</w:t>
      </w:r>
      <w:r>
        <w:br/>
      </w:r>
      <w:r>
        <w:rPr>
          <w:rFonts w:ascii="Consolas" w:hAnsi="Consolas"/>
          <w:sz w:val="18"/>
        </w:rPr>
        <w:t xml:space="preserve">                                    Generate pipelines</w:t>
      </w:r>
      <w:r>
        <w:br/>
      </w:r>
      <w:r>
        <w:rPr>
          <w:rFonts w:ascii="Consolas" w:hAnsi="Consolas"/>
          <w:sz w:val="18"/>
        </w:rPr>
        <w:t xml:space="preserve">                                           |</w:t>
      </w:r>
      <w:r>
        <w:br/>
      </w:r>
      <w:r>
        <w:rPr>
          <w:rFonts w:ascii="Consolas" w:hAnsi="Consolas"/>
          <w:sz w:val="18"/>
        </w:rPr>
        <w:t xml:space="preserve">                             +-------------+-------------+</w:t>
      </w:r>
      <w:r>
        <w:br/>
      </w:r>
      <w:r>
        <w:rPr>
          <w:rFonts w:ascii="Consolas" w:hAnsi="Consolas"/>
          <w:sz w:val="18"/>
        </w:rPr>
        <w:t xml:space="preserve">                          ddl/                          dbt/</w:t>
      </w:r>
      <w:r>
        <w:br/>
      </w:r>
      <w:r>
        <w:rPr>
          <w:rFonts w:ascii="Consolas" w:hAnsi="Consolas"/>
          <w:sz w:val="18"/>
        </w:rPr>
        <w:t xml:space="preserve">                    01_create_landing.sql        staging &gt; int &gt; marts</w:t>
      </w:r>
      <w:r>
        <w:br/>
      </w:r>
      <w:r>
        <w:rPr>
          <w:rFonts w:ascii="Consolas" w:hAnsi="Consolas"/>
          <w:sz w:val="18"/>
        </w:rPr>
        <w:t xml:space="preserve">                    02_unload_from_postgres      sources.yml,</w:t>
      </w:r>
      <w:r>
        <w:br/>
      </w:r>
      <w:r>
        <w:rPr>
          <w:rFonts w:ascii="Consolas" w:hAnsi="Consolas"/>
          <w:sz w:val="18"/>
        </w:rPr>
        <w:t xml:space="preserve">                    03_load_into_snowflake       profiles.yml</w:t>
      </w:r>
      <w:r>
        <w:br/>
      </w:r>
      <w:r>
        <w:rPr>
          <w:rFonts w:ascii="Consolas" w:hAnsi="Consolas"/>
          <w:sz w:val="18"/>
        </w:rPr>
        <w:t xml:space="preserve">                             |</w:t>
      </w:r>
      <w:r>
        <w:br/>
      </w:r>
      <w:r>
        <w:rPr>
          <w:rFonts w:ascii="Consolas" w:hAnsi="Consolas"/>
          <w:sz w:val="18"/>
        </w:rPr>
        <w:t xml:space="preserve">   Postgres --CSV--&gt; S3 (lakehouse) --external stage--&gt; Snowflake landing</w:t>
      </w:r>
      <w:r>
        <w:br/>
      </w:r>
      <w:r>
        <w:rPr>
          <w:rFonts w:ascii="Consolas" w:hAnsi="Consolas"/>
          <w:sz w:val="18"/>
        </w:rPr>
        <w:t xml:space="preserve">                                                             |</w:t>
      </w:r>
      <w:r>
        <w:br/>
      </w:r>
      <w:r>
        <w:rPr>
          <w:rFonts w:ascii="Consolas" w:hAnsi="Consolas"/>
          <w:sz w:val="18"/>
        </w:rPr>
        <w:t xml:space="preserve">                                                         dbt run</w:t>
      </w:r>
      <w:r>
        <w:br/>
      </w:r>
      <w:r>
        <w:rPr>
          <w:rFonts w:ascii="Consolas" w:hAnsi="Consolas"/>
          <w:sz w:val="18"/>
        </w:rPr>
        <w:t xml:space="preserve">                                                             |</w:t>
      </w:r>
      <w:r>
        <w:br/>
      </w:r>
      <w:r>
        <w:rPr>
          <w:rFonts w:ascii="Consolas" w:hAnsi="Consolas"/>
          <w:sz w:val="18"/>
        </w:rPr>
        <w:t xml:space="preserve">                                                    Materialized marts</w:t>
      </w:r>
    </w:p>
    <w:p>
      <w:pPr>
        <w:pStyle w:val="Heading1"/>
      </w:pPr>
      <w:r>
        <w:t>What Is Still Manual (honest list)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240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Manual step</w:t>
            </w:r>
          </w:p>
        </w:tc>
        <w:tc>
          <w:tcPr>
            <w:tcW w:type="dxa" w:w="3168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Why it is manual</w:t>
            </w:r>
          </w:p>
        </w:tc>
        <w:tc>
          <w:tcPr>
            <w:tcW w:type="dxa" w:w="3528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Can it be reduced?</w:t>
            </w:r>
          </w:p>
        </w:tc>
      </w:tr>
      <w:tr>
        <w:tc>
          <w:tcPr>
            <w:tcW w:type="dxa" w:w="3240"/>
          </w:tcPr>
          <w:p>
            <w:pPr>
              <w:spacing w:after="40"/>
            </w:pPr>
            <w:r/>
            <w:r>
              <w:rPr>
                <w:sz w:val="19"/>
              </w:rPr>
              <w:t xml:space="preserve">Set the </w:t>
            </w:r>
            <w:r>
              <w:rPr>
                <w:b/>
                <w:sz w:val="19"/>
              </w:rPr>
              <w:t>stage URI</w:t>
            </w:r>
            <w:r>
              <w:rPr>
                <w:sz w:val="19"/>
              </w:rPr>
              <w:t xml:space="preserve"> in the unload / load scripts (</w:t>
            </w:r>
            <w:r>
              <w:rPr>
                <w:rFonts w:ascii="Consolas" w:hAnsi="Consolas"/>
                <w:color w:val="A31D1D"/>
                <w:sz w:val="19"/>
              </w:rPr>
              <w:t>&lt;stage-uri&gt;</w:t>
            </w:r>
            <w:r>
              <w:rPr>
                <w:sz w:val="19"/>
              </w:rPr>
              <w:t>)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MetaBridge does not know your bucket</w:t>
            </w:r>
          </w:p>
        </w:tc>
        <w:tc>
          <w:tcPr>
            <w:tcW w:type="dxa" w:w="3528"/>
          </w:tcPr>
          <w:p>
            <w:pPr>
              <w:spacing w:after="40"/>
            </w:pPr>
            <w:r/>
            <w:r>
              <w:rPr>
                <w:sz w:val="19"/>
              </w:rPr>
              <w:t xml:space="preserve">✅ Yes — fill in </w:t>
            </w:r>
            <w:r>
              <w:rPr>
                <w:b/>
                <w:sz w:val="19"/>
              </w:rPr>
              <w:t>Data movement settings</w:t>
            </w:r>
            <w:r>
              <w:rPr>
                <w:sz w:val="19"/>
              </w:rPr>
              <w:t xml:space="preserve"> in Pipeline Studio *before* generating</w:t>
            </w:r>
          </w:p>
        </w:tc>
      </w:tr>
      <w:tr>
        <w:tc>
          <w:tcPr>
            <w:tcW w:type="dxa" w:w="3240"/>
          </w:tcPr>
          <w:p>
            <w:pPr>
              <w:spacing w:after="40"/>
            </w:pPr>
            <w:r/>
            <w:r>
              <w:rPr>
                <w:sz w:val="19"/>
              </w:rPr>
              <w:t xml:space="preserve">Supply </w:t>
            </w:r>
            <w:r>
              <w:rPr>
                <w:b/>
                <w:sz w:val="19"/>
              </w:rPr>
              <w:t>credentials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A31D1D"/>
                <w:sz w:val="19"/>
              </w:rPr>
              <w:t>&lt;credentials&gt;</w:t>
            </w:r>
            <w:r>
              <w:rPr>
                <w:sz w:val="19"/>
              </w:rPr>
              <w:t>)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MetaBridge deliberately never writes secrets into generated files</w:t>
            </w:r>
          </w:p>
        </w:tc>
        <w:tc>
          <w:tcPr>
            <w:tcW w:type="dxa" w:w="3528"/>
          </w:tcPr>
          <w:p>
            <w:pPr>
              <w:spacing w:after="40"/>
            </w:pPr>
            <w:r/>
            <w:r>
              <w:rPr>
                <w:sz w:val="19"/>
              </w:rPr>
              <w:t xml:space="preserve">✅ Use a Snowflake </w:t>
            </w:r>
            <w:r>
              <w:rPr>
                <w:b/>
                <w:sz w:val="19"/>
              </w:rPr>
              <w:t>storage integration</w:t>
            </w:r>
            <w:r>
              <w:rPr>
                <w:sz w:val="19"/>
              </w:rPr>
              <w:t xml:space="preserve"> + </w:t>
            </w:r>
            <w:r>
              <w:rPr>
                <w:b/>
                <w:sz w:val="19"/>
              </w:rPr>
              <w:t>named stage</w:t>
            </w:r>
            <w:r>
              <w:rPr>
                <w:sz w:val="19"/>
              </w:rPr>
              <w:t xml:space="preserve"> instead of inline credentials</w:t>
            </w:r>
          </w:p>
        </w:tc>
      </w:tr>
      <w:tr>
        <w:tc>
          <w:tcPr>
            <w:tcW w:type="dxa" w:w="3240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Map S3 → Snowflake object</w:t>
            </w:r>
            <w:r>
              <w:rPr>
                <w:sz w:val="19"/>
              </w:rPr>
              <w:t xml:space="preserve"> (create the external stage)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One-time Snowflake-side setup, needs an admin role</w:t>
            </w:r>
          </w:p>
        </w:tc>
        <w:tc>
          <w:tcPr>
            <w:tcW w:type="dxa" w:w="3528"/>
          </w:tcPr>
          <w:p>
            <w:pPr>
              <w:spacing w:after="40"/>
            </w:pPr>
            <w:r/>
            <w:r>
              <w:rPr>
                <w:sz w:val="19"/>
              </w:rPr>
              <w:t>Once created, reusable for every future migration</w:t>
            </w:r>
          </w:p>
        </w:tc>
      </w:tr>
      <w:tr>
        <w:tc>
          <w:tcPr>
            <w:tcW w:type="dxa" w:w="3240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Change `FILE_FORMAT` from PARQUET to CSV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/>
                <w:color w:val="A31D1D"/>
                <w:sz w:val="19"/>
              </w:rPr>
              <w:t>03_load_into_snowflake.sql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Postgres unloads CSV; the load template defaults to Parquet</w:t>
            </w:r>
          </w:p>
        </w:tc>
        <w:tc>
          <w:tcPr>
            <w:tcW w:type="dxa" w:w="3528"/>
          </w:tcPr>
          <w:p>
            <w:pPr>
              <w:spacing w:after="40"/>
            </w:pPr>
            <w:r/>
            <w:r>
              <w:rPr>
                <w:sz w:val="19"/>
              </w:rPr>
              <w:t>✅ Export as Parquet instead, and no edit is needed</w:t>
            </w:r>
          </w:p>
        </w:tc>
      </w:tr>
      <w:tr>
        <w:tc>
          <w:tcPr>
            <w:tcW w:type="dxa" w:w="3240"/>
          </w:tcPr>
          <w:p>
            <w:pPr>
              <w:spacing w:after="40"/>
            </w:pPr>
            <w:r/>
            <w:r>
              <w:rPr>
                <w:sz w:val="19"/>
              </w:rPr>
              <w:t>Uploading files to S3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Outside MetaBridge’s scope in the current version</w:t>
            </w:r>
          </w:p>
        </w:tc>
        <w:tc>
          <w:tcPr>
            <w:tcW w:type="dxa" w:w="3528"/>
          </w:tcPr>
          <w:p>
            <w:pPr>
              <w:spacing w:after="40"/>
            </w:pPr>
            <w:r/>
            <w:r>
              <w:rPr>
                <w:sz w:val="19"/>
              </w:rPr>
              <w:t xml:space="preserve">Can be scripted with </w:t>
            </w:r>
            <w:r>
              <w:rPr>
                <w:rFonts w:ascii="Consolas" w:hAnsi="Consolas"/>
                <w:color w:val="A31D1D"/>
                <w:sz w:val="19"/>
              </w:rPr>
              <w:t>aws s3 sync</w:t>
            </w:r>
          </w:p>
        </w:tc>
      </w:tr>
      <w:tr>
        <w:tc>
          <w:tcPr>
            <w:tcW w:type="dxa" w:w="3240"/>
          </w:tcPr>
          <w:p>
            <w:pPr>
              <w:spacing w:after="40"/>
            </w:pPr>
            <w:r/>
            <w:r>
              <w:rPr>
                <w:sz w:val="19"/>
              </w:rPr>
              <w:t>Reviewing edge-case type mappings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Some types genuinely need a human decision</w:t>
            </w:r>
          </w:p>
        </w:tc>
        <w:tc>
          <w:tcPr>
            <w:tcW w:type="dxa" w:w="35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9"/>
              </w:rPr>
              <w:t>00_probe_string_widths.sql</w:t>
            </w:r>
            <w:r>
              <w:rPr>
                <w:sz w:val="19"/>
              </w:rPr>
              <w:t xml:space="preserve"> removes the guesswork on string widths</w:t>
            </w:r>
          </w:p>
        </w:tc>
      </w:tr>
    </w:tbl>
    <w:p>
      <w:pPr>
        <w:spacing w:after="40"/>
      </w:pPr>
    </w:p>
    <w:p>
      <w:pPr>
        <w:pStyle w:val="Heading1"/>
      </w:pPr>
      <w:r>
        <w:t>Effort Saved — What You Did NOT Have To Do</w:t>
      </w:r>
    </w:p>
    <w:p>
      <w:pPr>
        <w:spacing w:after="120"/>
      </w:pPr>
      <w:r>
        <w:t>This is the value of the exercise. Without MetaBridge, a Postgres → Snowflake migration means doing all of the following by hand.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7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Work item</w:t>
            </w:r>
          </w:p>
        </w:tc>
        <w:tc>
          <w:tcPr>
            <w:tcW w:type="dxa" w:w="3816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Manual approach</w:t>
            </w:r>
          </w:p>
        </w:tc>
        <w:tc>
          <w:tcPr>
            <w:tcW w:type="dxa" w:w="3744"/>
            <w:shd w:val="clear" w:color="auto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With MetaBridge</w:t>
            </w:r>
          </w:p>
        </w:tc>
      </w:tr>
      <w:tr>
        <w:tc>
          <w:tcPr>
            <w:tcW w:type="dxa" w:w="2376"/>
          </w:tcPr>
          <w:p>
            <w:pPr>
              <w:spacing w:after="40"/>
            </w:pPr>
            <w:r/>
            <w:r>
              <w:rPr>
                <w:sz w:val="19"/>
              </w:rPr>
              <w:t>Reading the source catalog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sz w:val="19"/>
              </w:rPr>
              <w:t xml:space="preserve">Query </w:t>
            </w:r>
            <w:r>
              <w:rPr>
                <w:rFonts w:ascii="Consolas" w:hAnsi="Consolas"/>
                <w:color w:val="A31D1D"/>
                <w:sz w:val="19"/>
              </w:rPr>
              <w:t>information_schema</w:t>
            </w:r>
            <w:r>
              <w:rPr>
                <w:sz w:val="19"/>
              </w:rPr>
              <w:t xml:space="preserve"> per schema, export to a spreadsheet, keep it in sync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 xml:space="preserve">Automatic on </w:t>
            </w:r>
            <w:r>
              <w:rPr>
                <w:b/>
                <w:sz w:val="19"/>
              </w:rPr>
              <w:t>Analyse</w:t>
            </w:r>
          </w:p>
        </w:tc>
      </w:tr>
      <w:tr>
        <w:tc>
          <w:tcPr>
            <w:tcW w:type="dxa" w:w="2376"/>
          </w:tcPr>
          <w:p>
            <w:pPr>
              <w:spacing w:after="40"/>
            </w:pPr>
            <w:r/>
            <w:r>
              <w:rPr>
                <w:sz w:val="19"/>
              </w:rPr>
              <w:t>Writing the target DDL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sz w:val="19"/>
              </w:rPr>
              <w:t xml:space="preserve">Hand-write one </w:t>
            </w:r>
            <w:r>
              <w:rPr>
                <w:rFonts w:ascii="Consolas" w:hAnsi="Consolas"/>
                <w:color w:val="A31D1D"/>
                <w:sz w:val="19"/>
              </w:rPr>
              <w:t>CREATE TABLE</w:t>
            </w:r>
            <w:r>
              <w:rPr>
                <w:sz w:val="19"/>
              </w:rPr>
              <w:t xml:space="preserve"> per table in Snowflake syntax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9"/>
              </w:rPr>
              <w:t>01_create_landing.sql</w:t>
            </w:r>
            <w:r>
              <w:rPr>
                <w:sz w:val="19"/>
              </w:rPr>
              <w:t>, generated</w:t>
            </w:r>
          </w:p>
        </w:tc>
      </w:tr>
      <w:tr>
        <w:tc>
          <w:tcPr>
            <w:tcW w:type="dxa" w:w="2376"/>
          </w:tcPr>
          <w:p>
            <w:pPr>
              <w:spacing w:after="40"/>
            </w:pPr>
            <w:r/>
            <w:r>
              <w:rPr>
                <w:sz w:val="19"/>
              </w:rPr>
              <w:t>Data-type mapping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sz w:val="19"/>
              </w:rPr>
              <w:t xml:space="preserve">Look up every Postgres type → Snowflake equivalent; get </w:t>
            </w:r>
            <w:r>
              <w:rPr>
                <w:rFonts w:ascii="Consolas" w:hAnsi="Consolas"/>
                <w:color w:val="A31D1D"/>
                <w:sz w:val="19"/>
              </w:rPr>
              <w:t>numeric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text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timestamptz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bytea</w:t>
            </w:r>
            <w:r>
              <w:rPr>
                <w:sz w:val="19"/>
              </w:rPr>
              <w:t>, arrays and JSON right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Handled by the type engine, per target dialect</w:t>
            </w:r>
          </w:p>
        </w:tc>
      </w:tr>
      <w:tr>
        <w:tc>
          <w:tcPr>
            <w:tcW w:type="dxa" w:w="2376"/>
          </w:tcPr>
          <w:p>
            <w:pPr>
              <w:spacing w:after="40"/>
            </w:pPr>
            <w:r/>
            <w:r>
              <w:rPr>
                <w:sz w:val="19"/>
              </w:rPr>
              <w:t>String width sizing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sz w:val="19"/>
              </w:rPr>
              <w:t>Guess, or over-allocate everything to the maximum VARCHAR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9"/>
              </w:rPr>
              <w:t>00_probe_string_widths.sql</w:t>
            </w:r>
            <w:r>
              <w:rPr>
                <w:sz w:val="19"/>
              </w:rPr>
              <w:t xml:space="preserve"> measures the real widths</w:t>
            </w:r>
          </w:p>
        </w:tc>
      </w:tr>
      <w:tr>
        <w:tc>
          <w:tcPr>
            <w:tcW w:type="dxa" w:w="2376"/>
          </w:tcPr>
          <w:p>
            <w:pPr>
              <w:spacing w:after="40"/>
            </w:pPr>
            <w:r/>
            <w:r>
              <w:rPr>
                <w:sz w:val="19"/>
              </w:rPr>
              <w:t>Identifier quoting and case rules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sz w:val="19"/>
              </w:rPr>
              <w:t>Postgres folds to lower case, Snowflake to upper — a classic source of silent breakage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Handled per dialect</w:t>
            </w:r>
          </w:p>
        </w:tc>
      </w:tr>
      <w:tr>
        <w:tc>
          <w:tcPr>
            <w:tcW w:type="dxa" w:w="2376"/>
          </w:tcPr>
          <w:p>
            <w:pPr>
              <w:spacing w:after="40"/>
            </w:pPr>
            <w:r/>
            <w:r>
              <w:rPr>
                <w:sz w:val="19"/>
              </w:rPr>
              <w:t>Unload scripts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sz w:val="19"/>
              </w:rPr>
              <w:t xml:space="preserve">Write a </w:t>
            </w:r>
            <w:r>
              <w:rPr>
                <w:rFonts w:ascii="Consolas" w:hAnsi="Consolas"/>
                <w:color w:val="A31D1D"/>
                <w:sz w:val="19"/>
              </w:rPr>
              <w:t>\copy</w:t>
            </w:r>
            <w:r>
              <w:rPr>
                <w:sz w:val="19"/>
              </w:rPr>
              <w:t xml:space="preserve"> per table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9"/>
              </w:rPr>
              <w:t>02_unload_from_postgres.sql</w:t>
            </w:r>
            <w:r>
              <w:rPr>
                <w:sz w:val="19"/>
              </w:rPr>
              <w:t>, generated for every table</w:t>
            </w:r>
          </w:p>
        </w:tc>
      </w:tr>
      <w:tr>
        <w:tc>
          <w:tcPr>
            <w:tcW w:type="dxa" w:w="2376"/>
          </w:tcPr>
          <w:p>
            <w:pPr>
              <w:spacing w:after="40"/>
            </w:pPr>
            <w:r/>
            <w:r>
              <w:rPr>
                <w:sz w:val="19"/>
              </w:rPr>
              <w:t>Load scripts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sz w:val="19"/>
              </w:rPr>
              <w:t xml:space="preserve">Write a </w:t>
            </w:r>
            <w:r>
              <w:rPr>
                <w:rFonts w:ascii="Consolas" w:hAnsi="Consolas"/>
                <w:color w:val="A31D1D"/>
                <w:sz w:val="19"/>
              </w:rPr>
              <w:t>COPY INTO</w:t>
            </w:r>
            <w:r>
              <w:rPr>
                <w:sz w:val="19"/>
              </w:rPr>
              <w:t xml:space="preserve"> per table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9"/>
              </w:rPr>
              <w:t>03_load_into_snowflake.sql</w:t>
            </w:r>
            <w:r>
              <w:rPr>
                <w:sz w:val="19"/>
              </w:rPr>
              <w:t>, generated for every table</w:t>
            </w:r>
          </w:p>
        </w:tc>
      </w:tr>
      <w:tr>
        <w:tc>
          <w:tcPr>
            <w:tcW w:type="dxa" w:w="2376"/>
          </w:tcPr>
          <w:p>
            <w:pPr>
              <w:spacing w:after="40"/>
            </w:pPr>
            <w:r/>
            <w:r>
              <w:rPr>
                <w:sz w:val="19"/>
              </w:rPr>
              <w:t>dbt project bootstrap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sz w:val="19"/>
              </w:rPr>
              <w:t xml:space="preserve">Create the project, </w:t>
            </w:r>
            <w:r>
              <w:rPr>
                <w:rFonts w:ascii="Consolas" w:hAnsi="Consolas"/>
                <w:color w:val="A31D1D"/>
                <w:sz w:val="19"/>
              </w:rPr>
              <w:t>dbt_project.yml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profiles.yml</w:t>
            </w:r>
            <w:r>
              <w:rPr>
                <w:sz w:val="19"/>
              </w:rPr>
              <w:t xml:space="preserve">, folder structure, and </w:t>
            </w:r>
            <w:r>
              <w:rPr>
                <w:rFonts w:ascii="Consolas" w:hAnsi="Consolas"/>
                <w:color w:val="A31D1D"/>
                <w:sz w:val="19"/>
              </w:rPr>
              <w:t>sources.yml</w:t>
            </w:r>
            <w:r>
              <w:rPr>
                <w:sz w:val="19"/>
              </w:rPr>
              <w:t xml:space="preserve"> with every column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Full project generated</w:t>
            </w:r>
          </w:p>
        </w:tc>
      </w:tr>
      <w:tr>
        <w:tc>
          <w:tcPr>
            <w:tcW w:type="dxa" w:w="2376"/>
          </w:tcPr>
          <w:p>
            <w:pPr>
              <w:spacing w:after="40"/>
            </w:pPr>
            <w:r/>
            <w:r>
              <w:rPr>
                <w:sz w:val="19"/>
              </w:rPr>
              <w:t>Staging models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sz w:val="19"/>
              </w:rPr>
              <w:t xml:space="preserve">Write one </w:t>
            </w:r>
            <w:r>
              <w:rPr>
                <w:rFonts w:ascii="Consolas" w:hAnsi="Consolas"/>
                <w:color w:val="A31D1D"/>
                <w:sz w:val="19"/>
              </w:rPr>
              <w:t>stg_</w:t>
            </w:r>
            <w:r>
              <w:rPr>
                <w:sz w:val="19"/>
              </w:rPr>
              <w:t xml:space="preserve"> model per table by hand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One generated per source table</w:t>
            </w:r>
          </w:p>
        </w:tc>
      </w:tr>
      <w:tr>
        <w:tc>
          <w:tcPr>
            <w:tcW w:type="dxa" w:w="2376"/>
          </w:tcPr>
          <w:p>
            <w:pPr>
              <w:spacing w:after="40"/>
            </w:pPr>
            <w:r/>
            <w:r>
              <w:rPr>
                <w:sz w:val="19"/>
              </w:rPr>
              <w:t>Lineage / traceability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sz w:val="19"/>
              </w:rPr>
              <w:t>Maintain a mapping spreadsheet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1D1D"/>
                <w:sz w:val="19"/>
              </w:rPr>
              <w:t>migration_manifest.json</w:t>
            </w:r>
            <w:r>
              <w:rPr>
                <w:sz w:val="19"/>
              </w:rPr>
              <w:t xml:space="preserve"> plus the audit report</w:t>
            </w:r>
          </w:p>
        </w:tc>
      </w:tr>
      <w:tr>
        <w:tc>
          <w:tcPr>
            <w:tcW w:type="dxa" w:w="2376"/>
          </w:tcPr>
          <w:p>
            <w:pPr>
              <w:spacing w:after="40"/>
            </w:pPr>
            <w:r/>
            <w:r>
              <w:rPr>
                <w:sz w:val="19"/>
              </w:rPr>
              <w:t>Consistency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sz w:val="19"/>
              </w:rPr>
              <w:t>Every engineer writes it slightly differently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Same generator, same conventions, every time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</w:rPr>
        <w:t>The key point:</w:t>
      </w:r>
      <w:r>
        <w:t xml:space="preserve"> all of the above scales </w:t>
      </w:r>
      <w:r>
        <w:rPr>
          <w:b/>
        </w:rPr>
        <w:t>linearly with table count</w:t>
      </w:r>
      <w:r>
        <w:t>. A 5-table migration is merely annoying by hand; a 200-table migration is weeks of work and a guaranteed source of typos. MetaBridge’s output does not get slower or sloppier as the table count grows — the generation cost is effectively flat.</w:t>
      </w:r>
    </w:p>
    <w:p>
      <w:pPr>
        <w:spacing w:after="120"/>
      </w:pPr>
      <w:r>
        <w:rPr>
          <w:b/>
        </w:rPr>
        <w:t>What still needs a human:</w:t>
      </w:r>
      <w:r>
        <w:t xml:space="preserve"> the credentials, the bucket, the stage, and a review of the handful of columns MetaBridge flags as needing a decision. That is the residue — and MetaBridge tells you explicitly what it is, in the generated </w:t>
      </w:r>
      <w:r>
        <w:rPr>
          <w:rFonts w:ascii="Consolas" w:hAnsi="Consolas"/>
          <w:color w:val="A31D1D"/>
          <w:sz w:val="19"/>
        </w:rPr>
        <w:t>ddl/README.md</w:t>
      </w:r>
      <w:r>
        <w:t xml:space="preserve"> and the audit report, instead of silently guessing.</w:t>
      </w:r>
    </w:p>
    <w:p>
      <w:r>
        <w:br w:type="page"/>
      </w:r>
    </w:p>
    <w:p>
      <w:pPr>
        <w:pStyle w:val="Heading1"/>
      </w:pPr>
      <w:r>
        <w:t>Other Use Cases Completed with the Same Approach</w:t>
      </w:r>
    </w:p>
    <w:p>
      <w:pPr>
        <w:pStyle w:val="Heading2"/>
      </w:pPr>
      <w:r>
        <w:t>Teradata → Snowflake — schema transformation only</w:t>
      </w:r>
    </w:p>
    <w:p>
      <w:pPr>
        <w:spacing w:after="120"/>
      </w:pPr>
      <w:r>
        <w:t xml:space="preserve">Same Steps 1–7. Connector = Teradata, target = Snowflake. MetaBridge produced the landing DDL and the dbt project. </w:t>
      </w:r>
      <w:r>
        <w:rPr>
          <w:b/>
        </w:rPr>
        <w:t>No data transformation was performed</w:t>
      </w:r>
      <w:r>
        <w:t xml:space="preserve"> for this case — only schema migration was in scope. The value delivered was the same: automated catalog read, type mapping and DDL generation, without hand-writing Snowflake DDL for the Teradata estate.</w:t>
      </w:r>
    </w:p>
    <w:p>
      <w:pPr>
        <w:spacing w:before="120" w:after="160"/>
        <w:ind w:left="144" w:right="144"/>
        <w:shd w:val="clear" w:color="auto" w:fill="FFF6E5"/>
      </w:pPr>
      <w:r>
        <w:rPr>
          <w:b/>
        </w:rPr>
        <w:t>Note:</w:t>
      </w:r>
      <w:r>
        <w:t xml:space="preserve"> Teradata has no generated bulk-export form in MetaBridge yet, so </w:t>
      </w:r>
      <w:r>
        <w:rPr>
          <w:rFonts w:ascii="Consolas" w:hAnsi="Consolas"/>
          <w:color w:val="A31D1D"/>
          <w:sz w:val="19"/>
        </w:rPr>
        <w:t>02_unload_from_*</w:t>
      </w:r>
      <w:r>
        <w:t xml:space="preserve"> lists the tables and folder targets as comments and expects you to use Teradata’s own unload utility (TPT / FastExport). This is stated in the generated script itself, rather than silently omitted.</w:t>
      </w:r>
    </w:p>
    <w:p>
      <w:pPr>
        <w:pStyle w:val="Heading2"/>
      </w:pPr>
      <w:r>
        <w:t>Snowflake → Databricks — schema transformation</w:t>
      </w:r>
    </w:p>
    <w:p>
      <w:pPr>
        <w:spacing w:after="120"/>
      </w:pPr>
      <w:r>
        <w:t>Same flow, source = Snowflake, target = Databricks. Here the generated scripts are more complete end-to-end, because both sides speak object storage natively:</w:t>
      </w:r>
    </w:p>
    <w:p>
      <w:pPr>
        <w:pStyle w:val="ListBullet"/>
        <w:spacing w:after="40"/>
      </w:pPr>
      <w:r>
        <w:t xml:space="preserve">Unload: </w:t>
      </w:r>
      <w:r>
        <w:rPr>
          <w:rFonts w:ascii="Consolas" w:hAnsi="Consolas"/>
          <w:color w:val="A31D1D"/>
          <w:sz w:val="19"/>
        </w:rPr>
        <w:t>COPY INTO @stage/&lt;table&gt;/ FROM &lt;table&gt;</w:t>
      </w:r>
      <w:r>
        <w:t xml:space="preserve"> (Parquet)</w:t>
      </w:r>
    </w:p>
    <w:p>
      <w:pPr>
        <w:pStyle w:val="ListBullet"/>
        <w:spacing w:after="40"/>
      </w:pPr>
      <w:r>
        <w:t xml:space="preserve">Load: </w:t>
      </w:r>
      <w:r>
        <w:rPr>
          <w:rFonts w:ascii="Consolas" w:hAnsi="Consolas"/>
          <w:color w:val="A31D1D"/>
          <w:sz w:val="19"/>
        </w:rPr>
        <w:t>COPY INTO &lt;table&gt; FROM '&lt;stage-uri&gt;/&lt;table&gt;/' FILEFORMAT = PARQUET COPY_OPTIONS ('mergeSchema' = 'true')</w:t>
      </w:r>
    </w:p>
    <w:p>
      <w:pPr>
        <w:pStyle w:val="ListBullet"/>
        <w:spacing w:after="40"/>
      </w:pPr>
      <w:r>
        <w:t>The dbt project targets the Databricks adapter</w:t>
      </w:r>
    </w:p>
    <w:p>
      <w:pPr>
        <w:spacing w:after="120"/>
      </w:pPr>
      <w:r>
        <w:t xml:space="preserve">This demonstrates the core design point: </w:t>
      </w:r>
      <w:r>
        <w:rPr>
          <w:b/>
        </w:rPr>
        <w:t>the source and the target are swappable</w:t>
      </w:r>
      <w:r>
        <w:t>. The same three steps — Analyse → Pipeline Studio → Generate — produce correct output for a different pair, because the target selection drives the dialect, the type mapping and the generated movement scripts. You are not rewriting the process for each platform pair.</w:t>
      </w:r>
    </w:p>
    <w:p>
      <w:pPr>
        <w:pStyle w:val="Heading1"/>
      </w:pPr>
      <w:r>
        <w:t>Quick Reference — The Whole Thing in 12 Lines</w:t>
      </w:r>
    </w:p>
    <w:p>
      <w:pPr>
        <w:pStyle w:val="ListNumber"/>
        <w:spacing w:after="40"/>
      </w:pPr>
      <w:r>
        <w:t>Add the Postgres connector</w:t>
      </w:r>
    </w:p>
    <w:p>
      <w:pPr>
        <w:pStyle w:val="ListNumber"/>
        <w:spacing w:after="40"/>
      </w:pPr>
      <w:r>
        <w:t>Analyse the database</w:t>
      </w:r>
    </w:p>
    <w:p>
      <w:pPr>
        <w:pStyle w:val="ListNumber"/>
        <w:spacing w:after="40"/>
      </w:pPr>
      <w:r>
        <w:t xml:space="preserve">Open </w:t>
      </w:r>
      <w:r>
        <w:rPr>
          <w:b/>
        </w:rPr>
        <w:t>Modernize</w:t>
      </w:r>
      <w:r>
        <w:t xml:space="preserve"> → redirected to </w:t>
      </w:r>
      <w:r>
        <w:rPr>
          <w:b/>
        </w:rPr>
        <w:t>Pipeline Studio</w:t>
      </w:r>
    </w:p>
    <w:p>
      <w:pPr>
        <w:pStyle w:val="ListNumber"/>
        <w:spacing w:after="40"/>
      </w:pPr>
      <w:r>
        <w:t xml:space="preserve">Select target = </w:t>
      </w:r>
      <w:r>
        <w:rPr>
          <w:b/>
        </w:rPr>
        <w:t>Snowflake</w:t>
      </w:r>
      <w:r>
        <w:t xml:space="preserve"> (and fill in Data movement settings)</w:t>
      </w:r>
    </w:p>
    <w:p>
      <w:pPr>
        <w:pStyle w:val="ListNumber"/>
        <w:spacing w:after="40"/>
      </w:pPr>
      <w:r>
        <w:t xml:space="preserve">Click </w:t>
      </w:r>
      <w:r>
        <w:rPr>
          <w:b/>
        </w:rPr>
        <w:t>Generate pipelines</w:t>
      </w:r>
    </w:p>
    <w:p>
      <w:pPr>
        <w:pStyle w:val="ListNumber"/>
        <w:spacing w:after="40"/>
      </w:pPr>
      <w:r>
        <w:t xml:space="preserve">Download the output ZIP, or open </w:t>
      </w:r>
      <w:r>
        <w:rPr>
          <w:rFonts w:ascii="Consolas" w:hAnsi="Consolas"/>
          <w:color w:val="A31D1D"/>
          <w:sz w:val="19"/>
        </w:rPr>
        <w:t>C:\Users\&lt;user&gt;\.metabridge\jobs\&lt;job_id&gt;\</w:t>
      </w:r>
    </w:p>
    <w:p>
      <w:pPr>
        <w:pStyle w:val="ListNumber"/>
        <w:spacing w:after="40"/>
      </w:pPr>
      <w:r>
        <w:t xml:space="preserve">Run </w:t>
      </w:r>
      <w:r>
        <w:rPr>
          <w:rFonts w:ascii="Consolas" w:hAnsi="Consolas"/>
          <w:color w:val="A31D1D"/>
          <w:sz w:val="19"/>
        </w:rPr>
        <w:t>ddl/01_create_landing.sql</w:t>
      </w:r>
      <w:r>
        <w:t xml:space="preserve"> in Snowflake → </w:t>
      </w:r>
      <w:r>
        <w:rPr>
          <w:b/>
        </w:rPr>
        <w:t>schema migrated</w:t>
      </w:r>
    </w:p>
    <w:p>
      <w:pPr>
        <w:pStyle w:val="ListNumber"/>
        <w:spacing w:after="40"/>
      </w:pPr>
      <w:r>
        <w:t xml:space="preserve">Run </w:t>
      </w:r>
      <w:r>
        <w:rPr>
          <w:rFonts w:ascii="Consolas" w:hAnsi="Consolas"/>
          <w:color w:val="A31D1D"/>
          <w:sz w:val="19"/>
        </w:rPr>
        <w:t>ddl/02_unload_from_postgres.sql</w:t>
      </w:r>
      <w:r>
        <w:t xml:space="preserve"> with psql → CSV files</w:t>
      </w:r>
    </w:p>
    <w:p>
      <w:pPr>
        <w:pStyle w:val="ListNumber"/>
        <w:spacing w:after="40"/>
      </w:pPr>
      <w:r>
        <w:t>Upload the CSVs to S3</w:t>
      </w:r>
    </w:p>
    <w:p>
      <w:pPr>
        <w:pStyle w:val="ListNumber"/>
        <w:spacing w:after="40"/>
      </w:pPr>
      <w:r>
        <w:t>Create the Snowflake external stage over the S3 prefix</w:t>
      </w:r>
    </w:p>
    <w:p>
      <w:pPr>
        <w:pStyle w:val="ListNumber"/>
        <w:spacing w:after="40"/>
      </w:pPr>
      <w:r>
        <w:t xml:space="preserve">Run </w:t>
      </w:r>
      <w:r>
        <w:rPr>
          <w:rFonts w:ascii="Consolas" w:hAnsi="Consolas"/>
          <w:color w:val="A31D1D"/>
          <w:sz w:val="19"/>
        </w:rPr>
        <w:t>ddl/03_load_into_snowflake.sql</w:t>
      </w:r>
      <w:r>
        <w:t xml:space="preserve"> (switch FILE_FORMAT to CSV) → raw data loaded</w:t>
      </w:r>
    </w:p>
    <w:p>
      <w:pPr>
        <w:pStyle w:val="ListNumber"/>
        <w:spacing w:after="40"/>
      </w:pPr>
      <w:r>
        <w:rPr>
          <w:rFonts w:ascii="Consolas" w:hAnsi="Consolas"/>
          <w:color w:val="A31D1D"/>
          <w:sz w:val="19"/>
        </w:rPr>
        <w:t>dbt run</w:t>
      </w:r>
      <w:r>
        <w:t xml:space="preserve"> in the </w:t>
      </w:r>
      <w:r>
        <w:rPr>
          <w:rFonts w:ascii="Consolas" w:hAnsi="Consolas"/>
          <w:color w:val="A31D1D"/>
          <w:sz w:val="19"/>
        </w:rPr>
        <w:t>dbt/</w:t>
      </w:r>
      <w:r>
        <w:t xml:space="preserve"> folder → </w:t>
      </w:r>
      <w:r>
        <w:rPr>
          <w:b/>
        </w:rPr>
        <w:t>materialized, done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