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294B" w:rsidRPr="0016294B" w:rsidRDefault="0016294B" w:rsidP="0016294B">
      <w:r w:rsidRPr="0016294B">
        <w:rPr>
          <w:b/>
          <w:bCs/>
          <w:highlight w:val="yellow"/>
        </w:rPr>
        <w:t>"When you're storing data in a database as part of a data pipeline, how do you decide what schema structure to use? What are the typical schema models you've worked with?"</w:t>
      </w:r>
    </w:p>
    <w:p w:rsidR="0016294B" w:rsidRPr="0016294B" w:rsidRDefault="0016294B" w:rsidP="0016294B">
      <w:r w:rsidRPr="0016294B">
        <w:pict>
          <v:rect id="_x0000_i1067" style="width:0;height:1.5pt" o:hralign="center" o:hrstd="t" o:hr="t" fillcolor="#a0a0a0" stroked="f"/>
        </w:pict>
      </w:r>
    </w:p>
    <w:p w:rsidR="0016294B" w:rsidRPr="0016294B" w:rsidRDefault="0016294B" w:rsidP="0016294B">
      <w:pPr>
        <w:rPr>
          <w:b/>
          <w:bCs/>
        </w:rPr>
      </w:pPr>
      <w:r w:rsidRPr="0016294B">
        <w:rPr>
          <w:rFonts w:ascii="Segoe UI Emoji" w:hAnsi="Segoe UI Emoji" w:cs="Segoe UI Emoji"/>
          <w:b/>
          <w:bCs/>
        </w:rPr>
        <w:t>🧠</w:t>
      </w:r>
      <w:r w:rsidRPr="0016294B">
        <w:rPr>
          <w:b/>
          <w:bCs/>
        </w:rPr>
        <w:t xml:space="preserve"> What You Should Expect in a Good Answer:</w:t>
      </w:r>
    </w:p>
    <w:p w:rsidR="0016294B" w:rsidRPr="0016294B" w:rsidRDefault="0016294B" w:rsidP="0016294B">
      <w:pPr>
        <w:rPr>
          <w:b/>
          <w:bCs/>
        </w:rPr>
      </w:pPr>
      <w:r w:rsidRPr="0016294B">
        <w:rPr>
          <w:rFonts w:ascii="Segoe UI Emoji" w:hAnsi="Segoe UI Emoji" w:cs="Segoe UI Emoji"/>
          <w:b/>
          <w:bCs/>
        </w:rPr>
        <w:t>🔹</w:t>
      </w:r>
      <w:r w:rsidRPr="0016294B">
        <w:rPr>
          <w:b/>
          <w:bCs/>
        </w:rPr>
        <w:t xml:space="preserve"> 1. Awareness of Schema Types</w:t>
      </w:r>
    </w:p>
    <w:p w:rsidR="0016294B" w:rsidRPr="0016294B" w:rsidRDefault="0016294B" w:rsidP="0016294B">
      <w:r w:rsidRPr="0016294B">
        <w:t>Candidate should mention different schema types depending on the use case:</w:t>
      </w:r>
    </w:p>
    <w:p w:rsidR="0016294B" w:rsidRPr="0016294B" w:rsidRDefault="0016294B" w:rsidP="0016294B">
      <w:pPr>
        <w:numPr>
          <w:ilvl w:val="0"/>
          <w:numId w:val="1"/>
        </w:numPr>
      </w:pPr>
      <w:r w:rsidRPr="0016294B">
        <w:rPr>
          <w:b/>
          <w:bCs/>
        </w:rPr>
        <w:t>Normalized schema</w:t>
      </w:r>
      <w:r w:rsidRPr="0016294B">
        <w:t xml:space="preserve"> (OLTP systems)</w:t>
      </w:r>
    </w:p>
    <w:p w:rsidR="0016294B" w:rsidRPr="0016294B" w:rsidRDefault="0016294B" w:rsidP="0016294B">
      <w:pPr>
        <w:numPr>
          <w:ilvl w:val="0"/>
          <w:numId w:val="1"/>
        </w:numPr>
      </w:pPr>
      <w:r w:rsidRPr="0016294B">
        <w:rPr>
          <w:b/>
          <w:bCs/>
        </w:rPr>
        <w:t>Star schema / Snowflake schema</w:t>
      </w:r>
      <w:r w:rsidRPr="0016294B">
        <w:t xml:space="preserve"> (OLAP / data warehouse)</w:t>
      </w:r>
    </w:p>
    <w:p w:rsidR="0016294B" w:rsidRPr="0016294B" w:rsidRDefault="0016294B" w:rsidP="0016294B">
      <w:pPr>
        <w:numPr>
          <w:ilvl w:val="0"/>
          <w:numId w:val="1"/>
        </w:numPr>
      </w:pPr>
      <w:r w:rsidRPr="0016294B">
        <w:rPr>
          <w:b/>
          <w:bCs/>
        </w:rPr>
        <w:t>Data Vault</w:t>
      </w:r>
      <w:r w:rsidRPr="0016294B">
        <w:t xml:space="preserve"> (advanced warehousing)</w:t>
      </w:r>
    </w:p>
    <w:p w:rsidR="0016294B" w:rsidRPr="0016294B" w:rsidRDefault="0016294B" w:rsidP="0016294B">
      <w:pPr>
        <w:numPr>
          <w:ilvl w:val="0"/>
          <w:numId w:val="1"/>
        </w:numPr>
      </w:pPr>
      <w:r w:rsidRPr="0016294B">
        <w:rPr>
          <w:b/>
          <w:bCs/>
        </w:rPr>
        <w:t>Flat / denormalized</w:t>
      </w:r>
      <w:r w:rsidRPr="0016294B">
        <w:t xml:space="preserve"> structure (for fast reads, reporting layers)</w:t>
      </w:r>
    </w:p>
    <w:p w:rsidR="0016294B" w:rsidRPr="0016294B" w:rsidRDefault="0016294B" w:rsidP="0016294B">
      <w:pPr>
        <w:rPr>
          <w:b/>
          <w:bCs/>
        </w:rPr>
      </w:pPr>
      <w:r w:rsidRPr="0016294B">
        <w:rPr>
          <w:rFonts w:ascii="Segoe UI Emoji" w:hAnsi="Segoe UI Emoji" w:cs="Segoe UI Emoji"/>
          <w:b/>
          <w:bCs/>
        </w:rPr>
        <w:t>🔹</w:t>
      </w:r>
      <w:r w:rsidRPr="0016294B">
        <w:rPr>
          <w:b/>
          <w:bCs/>
        </w:rPr>
        <w:t xml:space="preserve"> 2. Factors That Influence Schema Design</w:t>
      </w:r>
    </w:p>
    <w:p w:rsidR="0016294B" w:rsidRPr="0016294B" w:rsidRDefault="0016294B" w:rsidP="0016294B">
      <w:r w:rsidRPr="0016294B">
        <w:t>They should talk about evaluating:</w:t>
      </w:r>
    </w:p>
    <w:p w:rsidR="0016294B" w:rsidRPr="0016294B" w:rsidRDefault="0016294B" w:rsidP="0016294B">
      <w:pPr>
        <w:numPr>
          <w:ilvl w:val="0"/>
          <w:numId w:val="2"/>
        </w:numPr>
      </w:pPr>
      <w:r w:rsidRPr="0016294B">
        <w:rPr>
          <w:b/>
          <w:bCs/>
        </w:rPr>
        <w:t>Query patterns</w:t>
      </w:r>
      <w:r w:rsidRPr="0016294B">
        <w:t xml:space="preserve"> (read vs write-heavy)</w:t>
      </w:r>
    </w:p>
    <w:p w:rsidR="0016294B" w:rsidRPr="0016294B" w:rsidRDefault="0016294B" w:rsidP="0016294B">
      <w:pPr>
        <w:numPr>
          <w:ilvl w:val="0"/>
          <w:numId w:val="2"/>
        </w:numPr>
      </w:pPr>
      <w:r w:rsidRPr="0016294B">
        <w:rPr>
          <w:b/>
          <w:bCs/>
        </w:rPr>
        <w:t>Data volume and velocity</w:t>
      </w:r>
    </w:p>
    <w:p w:rsidR="0016294B" w:rsidRPr="0016294B" w:rsidRDefault="0016294B" w:rsidP="0016294B">
      <w:pPr>
        <w:numPr>
          <w:ilvl w:val="0"/>
          <w:numId w:val="2"/>
        </w:numPr>
      </w:pPr>
      <w:r w:rsidRPr="0016294B">
        <w:rPr>
          <w:b/>
          <w:bCs/>
        </w:rPr>
        <w:t>Downstream consumers</w:t>
      </w:r>
      <w:r w:rsidRPr="0016294B">
        <w:t xml:space="preserve"> (BI tools, ML models)</w:t>
      </w:r>
    </w:p>
    <w:p w:rsidR="0016294B" w:rsidRPr="0016294B" w:rsidRDefault="0016294B" w:rsidP="0016294B">
      <w:pPr>
        <w:numPr>
          <w:ilvl w:val="0"/>
          <w:numId w:val="2"/>
        </w:numPr>
      </w:pPr>
      <w:r w:rsidRPr="0016294B">
        <w:rPr>
          <w:b/>
          <w:bCs/>
        </w:rPr>
        <w:t>Data integrity requirements</w:t>
      </w:r>
    </w:p>
    <w:p w:rsidR="0016294B" w:rsidRPr="0016294B" w:rsidRDefault="0016294B" w:rsidP="0016294B">
      <w:pPr>
        <w:numPr>
          <w:ilvl w:val="0"/>
          <w:numId w:val="2"/>
        </w:numPr>
      </w:pPr>
      <w:r w:rsidRPr="0016294B">
        <w:rPr>
          <w:b/>
          <w:bCs/>
        </w:rPr>
        <w:t>Partitioning and indexing</w:t>
      </w:r>
      <w:r w:rsidRPr="0016294B">
        <w:t xml:space="preserve"> strategies</w:t>
      </w:r>
    </w:p>
    <w:p w:rsidR="0016294B" w:rsidRPr="0016294B" w:rsidRDefault="0016294B" w:rsidP="0016294B">
      <w:pPr>
        <w:rPr>
          <w:b/>
          <w:bCs/>
        </w:rPr>
      </w:pPr>
      <w:r w:rsidRPr="0016294B">
        <w:rPr>
          <w:rFonts w:ascii="Segoe UI Emoji" w:hAnsi="Segoe UI Emoji" w:cs="Segoe UI Emoji"/>
          <w:b/>
          <w:bCs/>
        </w:rPr>
        <w:t>🔹</w:t>
      </w:r>
      <w:r w:rsidRPr="0016294B">
        <w:rPr>
          <w:b/>
          <w:bCs/>
        </w:rPr>
        <w:t xml:space="preserve"> 3. Examples from Experience</w:t>
      </w:r>
    </w:p>
    <w:p w:rsidR="0016294B" w:rsidRPr="0016294B" w:rsidRDefault="0016294B" w:rsidP="0016294B">
      <w:r w:rsidRPr="0016294B">
        <w:t>Look for a scenario like:</w:t>
      </w:r>
    </w:p>
    <w:p w:rsidR="0016294B" w:rsidRPr="0016294B" w:rsidRDefault="0016294B" w:rsidP="0016294B">
      <w:r w:rsidRPr="0016294B">
        <w:rPr>
          <w:i/>
          <w:iCs/>
        </w:rPr>
        <w:t>"For the operational database, I used a normalized schema to maintain data integrity and reduce redundancy. But for reporting in Redshift, I designed a star schema with fact and dimension tables for better performance and easier aggregation."</w:t>
      </w:r>
    </w:p>
    <w:p w:rsidR="0016294B" w:rsidRPr="0016294B" w:rsidRDefault="0016294B" w:rsidP="0016294B">
      <w:pPr>
        <w:rPr>
          <w:b/>
          <w:bCs/>
        </w:rPr>
      </w:pPr>
      <w:r w:rsidRPr="0016294B">
        <w:rPr>
          <w:rFonts w:ascii="Segoe UI Emoji" w:hAnsi="Segoe UI Emoji" w:cs="Segoe UI Emoji"/>
          <w:b/>
          <w:bCs/>
        </w:rPr>
        <w:t>🔹</w:t>
      </w:r>
      <w:r w:rsidRPr="0016294B">
        <w:rPr>
          <w:b/>
          <w:bCs/>
        </w:rPr>
        <w:t xml:space="preserve"> 4. Cloud &amp; Lakehouse-Aware Design</w:t>
      </w:r>
    </w:p>
    <w:p w:rsidR="0016294B" w:rsidRPr="0016294B" w:rsidRDefault="0016294B" w:rsidP="0016294B">
      <w:r w:rsidRPr="0016294B">
        <w:t xml:space="preserve">If they’ve worked with </w:t>
      </w:r>
      <w:r w:rsidRPr="0016294B">
        <w:rPr>
          <w:b/>
          <w:bCs/>
        </w:rPr>
        <w:t>Databricks</w:t>
      </w:r>
      <w:r w:rsidRPr="0016294B">
        <w:t xml:space="preserve">, </w:t>
      </w:r>
      <w:proofErr w:type="spellStart"/>
      <w:r w:rsidRPr="0016294B">
        <w:rPr>
          <w:b/>
          <w:bCs/>
        </w:rPr>
        <w:t>BigQuery</w:t>
      </w:r>
      <w:proofErr w:type="spellEnd"/>
      <w:r w:rsidRPr="0016294B">
        <w:t xml:space="preserve">, or </w:t>
      </w:r>
      <w:r w:rsidRPr="0016294B">
        <w:rPr>
          <w:b/>
          <w:bCs/>
        </w:rPr>
        <w:t>Snowflake</w:t>
      </w:r>
      <w:r w:rsidRPr="0016294B">
        <w:t>, they may mention:</w:t>
      </w:r>
    </w:p>
    <w:p w:rsidR="0016294B" w:rsidRPr="0016294B" w:rsidRDefault="0016294B" w:rsidP="0016294B">
      <w:pPr>
        <w:numPr>
          <w:ilvl w:val="0"/>
          <w:numId w:val="3"/>
        </w:numPr>
      </w:pPr>
      <w:r w:rsidRPr="0016294B">
        <w:t xml:space="preserve">Using </w:t>
      </w:r>
      <w:r w:rsidRPr="0016294B">
        <w:rPr>
          <w:b/>
          <w:bCs/>
        </w:rPr>
        <w:t>Delta Tables</w:t>
      </w:r>
      <w:r w:rsidRPr="0016294B">
        <w:t xml:space="preserve"> or </w:t>
      </w:r>
      <w:r w:rsidRPr="0016294B">
        <w:rPr>
          <w:b/>
          <w:bCs/>
        </w:rPr>
        <w:t>external schemas</w:t>
      </w:r>
    </w:p>
    <w:p w:rsidR="0016294B" w:rsidRPr="0016294B" w:rsidRDefault="0016294B" w:rsidP="0016294B">
      <w:pPr>
        <w:numPr>
          <w:ilvl w:val="0"/>
          <w:numId w:val="3"/>
        </w:numPr>
      </w:pPr>
      <w:r w:rsidRPr="0016294B">
        <w:rPr>
          <w:b/>
          <w:bCs/>
        </w:rPr>
        <w:t>Partitioning</w:t>
      </w:r>
      <w:r w:rsidRPr="0016294B">
        <w:t xml:space="preserve">, </w:t>
      </w:r>
      <w:r w:rsidRPr="0016294B">
        <w:rPr>
          <w:b/>
          <w:bCs/>
        </w:rPr>
        <w:t>Z-ordering</w:t>
      </w:r>
      <w:r w:rsidRPr="0016294B">
        <w:t xml:space="preserve">, </w:t>
      </w:r>
      <w:r w:rsidRPr="0016294B">
        <w:rPr>
          <w:b/>
          <w:bCs/>
        </w:rPr>
        <w:t>clustering keys</w:t>
      </w:r>
    </w:p>
    <w:p w:rsidR="0016294B" w:rsidRPr="0016294B" w:rsidRDefault="0016294B" w:rsidP="0016294B">
      <w:pPr>
        <w:numPr>
          <w:ilvl w:val="0"/>
          <w:numId w:val="3"/>
        </w:numPr>
      </w:pPr>
      <w:r w:rsidRPr="0016294B">
        <w:rPr>
          <w:b/>
          <w:bCs/>
        </w:rPr>
        <w:lastRenderedPageBreak/>
        <w:t>Schema evolution</w:t>
      </w:r>
      <w:r w:rsidRPr="0016294B">
        <w:t xml:space="preserve"> in semi-structured formats (e.g., Parquet/JSON)</w:t>
      </w:r>
    </w:p>
    <w:p w:rsidR="0016294B" w:rsidRPr="0016294B" w:rsidRDefault="0016294B" w:rsidP="0016294B">
      <w:r w:rsidRPr="0016294B">
        <w:pict>
          <v:rect id="_x0000_i1068" style="width:0;height:1.5pt" o:hralign="center" o:hrstd="t" o:hr="t" fillcolor="#a0a0a0" stroked="f"/>
        </w:pict>
      </w:r>
    </w:p>
    <w:p w:rsidR="0016294B" w:rsidRPr="0016294B" w:rsidRDefault="0016294B" w:rsidP="0016294B">
      <w:pPr>
        <w:rPr>
          <w:b/>
          <w:bCs/>
        </w:rPr>
      </w:pPr>
      <w:r w:rsidRPr="0016294B">
        <w:rPr>
          <w:highlight w:val="yellow"/>
        </w:rPr>
        <w:t xml:space="preserve">what is upstream data </w:t>
      </w:r>
      <w:r w:rsidR="00D654BE" w:rsidRPr="0016294B">
        <w:rPr>
          <w:highlight w:val="yellow"/>
        </w:rPr>
        <w:t>structure?</w:t>
      </w:r>
    </w:p>
    <w:p w:rsidR="0016294B" w:rsidRPr="0016294B" w:rsidRDefault="0016294B" w:rsidP="0016294B">
      <w:r w:rsidRPr="0016294B">
        <w:t xml:space="preserve">Great question — "upstream data structure" is a term commonly used in </w:t>
      </w:r>
      <w:r w:rsidRPr="0016294B">
        <w:rPr>
          <w:b/>
          <w:bCs/>
        </w:rPr>
        <w:t>data engineering</w:t>
      </w:r>
      <w:r w:rsidRPr="0016294B">
        <w:t xml:space="preserve"> and </w:t>
      </w:r>
      <w:r w:rsidRPr="0016294B">
        <w:rPr>
          <w:b/>
          <w:bCs/>
        </w:rPr>
        <w:t>data pipeline architecture</w:t>
      </w:r>
      <w:r w:rsidRPr="0016294B">
        <w:t xml:space="preserve"> discussions.</w:t>
      </w:r>
    </w:p>
    <w:p w:rsidR="0016294B" w:rsidRPr="0016294B" w:rsidRDefault="0016294B" w:rsidP="0016294B">
      <w:r w:rsidRPr="0016294B">
        <w:pict>
          <v:rect id="_x0000_i1070" style="width:0;height:1.5pt" o:hralign="center" o:hrstd="t" o:hr="t" fillcolor="#a0a0a0" stroked="f"/>
        </w:pict>
      </w:r>
    </w:p>
    <w:p w:rsidR="0016294B" w:rsidRPr="0016294B" w:rsidRDefault="0016294B" w:rsidP="0016294B">
      <w:pPr>
        <w:rPr>
          <w:b/>
          <w:bCs/>
        </w:rPr>
      </w:pPr>
      <w:r w:rsidRPr="0016294B">
        <w:rPr>
          <w:rFonts w:ascii="Segoe UI Emoji" w:hAnsi="Segoe UI Emoji" w:cs="Segoe UI Emoji"/>
          <w:b/>
          <w:bCs/>
        </w:rPr>
        <w:t>✅</w:t>
      </w:r>
      <w:r w:rsidRPr="0016294B">
        <w:rPr>
          <w:b/>
          <w:bCs/>
        </w:rPr>
        <w:t xml:space="preserve"> What is </w:t>
      </w:r>
      <w:r w:rsidRPr="0016294B">
        <w:rPr>
          <w:b/>
          <w:bCs/>
          <w:i/>
          <w:iCs/>
        </w:rPr>
        <w:t>Upstream Data Structure</w:t>
      </w:r>
      <w:r w:rsidRPr="0016294B">
        <w:rPr>
          <w:b/>
          <w:bCs/>
        </w:rPr>
        <w:t>?</w:t>
      </w:r>
    </w:p>
    <w:p w:rsidR="0016294B" w:rsidRPr="0016294B" w:rsidRDefault="0016294B" w:rsidP="0016294B">
      <w:r w:rsidRPr="0016294B">
        <w:rPr>
          <w:b/>
          <w:bCs/>
        </w:rPr>
        <w:t>"Upstream data structure"</w:t>
      </w:r>
      <w:r w:rsidRPr="0016294B">
        <w:t xml:space="preserve"> refers to the </w:t>
      </w:r>
      <w:r w:rsidRPr="0016294B">
        <w:rPr>
          <w:b/>
          <w:bCs/>
        </w:rPr>
        <w:t>format, schema, or organization of data coming from source systems</w:t>
      </w:r>
      <w:r w:rsidRPr="0016294B">
        <w:t xml:space="preserve"> — the systems </w:t>
      </w:r>
      <w:r w:rsidRPr="0016294B">
        <w:rPr>
          <w:i/>
          <w:iCs/>
        </w:rPr>
        <w:t>before</w:t>
      </w:r>
      <w:r w:rsidRPr="0016294B">
        <w:t xml:space="preserve"> your pipeline receives or processes the data.</w:t>
      </w:r>
    </w:p>
    <w:p w:rsidR="0016294B" w:rsidRPr="0016294B" w:rsidRDefault="0016294B" w:rsidP="0016294B">
      <w:r w:rsidRPr="0016294B">
        <w:t>These upstream sources could include:</w:t>
      </w:r>
    </w:p>
    <w:p w:rsidR="0016294B" w:rsidRPr="0016294B" w:rsidRDefault="0016294B" w:rsidP="0016294B">
      <w:pPr>
        <w:numPr>
          <w:ilvl w:val="0"/>
          <w:numId w:val="5"/>
        </w:numPr>
      </w:pPr>
      <w:r w:rsidRPr="0016294B">
        <w:t>Databases (e.g., MySQL, PostgreSQL, Oracle)</w:t>
      </w:r>
    </w:p>
    <w:p w:rsidR="0016294B" w:rsidRPr="0016294B" w:rsidRDefault="0016294B" w:rsidP="0016294B">
      <w:pPr>
        <w:numPr>
          <w:ilvl w:val="0"/>
          <w:numId w:val="5"/>
        </w:numPr>
      </w:pPr>
      <w:r w:rsidRPr="0016294B">
        <w:t>APIs</w:t>
      </w:r>
    </w:p>
    <w:p w:rsidR="0016294B" w:rsidRPr="0016294B" w:rsidRDefault="0016294B" w:rsidP="0016294B">
      <w:pPr>
        <w:numPr>
          <w:ilvl w:val="0"/>
          <w:numId w:val="5"/>
        </w:numPr>
      </w:pPr>
      <w:r w:rsidRPr="0016294B">
        <w:t>Files from FTP/S3 (CSV, JSON, Parquet, XML)</w:t>
      </w:r>
    </w:p>
    <w:p w:rsidR="0016294B" w:rsidRPr="0016294B" w:rsidRDefault="0016294B" w:rsidP="0016294B">
      <w:pPr>
        <w:numPr>
          <w:ilvl w:val="0"/>
          <w:numId w:val="5"/>
        </w:numPr>
      </w:pPr>
      <w:r w:rsidRPr="0016294B">
        <w:t>Third-party vendors</w:t>
      </w:r>
    </w:p>
    <w:p w:rsidR="0016294B" w:rsidRPr="0016294B" w:rsidRDefault="0016294B" w:rsidP="0016294B">
      <w:pPr>
        <w:numPr>
          <w:ilvl w:val="0"/>
          <w:numId w:val="5"/>
        </w:numPr>
      </w:pPr>
      <w:r w:rsidRPr="0016294B">
        <w:t>Event streams (Kafka, Pub/Sub)</w:t>
      </w:r>
    </w:p>
    <w:p w:rsidR="0016294B" w:rsidRPr="0016294B" w:rsidRDefault="0016294B" w:rsidP="0016294B">
      <w:r w:rsidRPr="0016294B">
        <w:pict>
          <v:rect id="_x0000_i1071" style="width:0;height:1.5pt" o:hralign="center" o:hrstd="t" o:hr="t" fillcolor="#a0a0a0" stroked="f"/>
        </w:pict>
      </w:r>
    </w:p>
    <w:p w:rsidR="0016294B" w:rsidRPr="0016294B" w:rsidRDefault="0016294B" w:rsidP="0016294B">
      <w:pPr>
        <w:rPr>
          <w:b/>
          <w:bCs/>
        </w:rPr>
      </w:pPr>
      <w:r w:rsidRPr="0016294B">
        <w:rPr>
          <w:rFonts w:ascii="Segoe UI Emoji" w:hAnsi="Segoe UI Emoji" w:cs="Segoe UI Emoji"/>
          <w:b/>
          <w:bCs/>
        </w:rPr>
        <w:t>📌</w:t>
      </w:r>
      <w:r w:rsidRPr="0016294B">
        <w:rPr>
          <w:b/>
          <w:bCs/>
        </w:rPr>
        <w:t xml:space="preserve"> Example Scenario</w:t>
      </w:r>
    </w:p>
    <w:p w:rsidR="0016294B" w:rsidRPr="0016294B" w:rsidRDefault="0016294B" w:rsidP="0016294B">
      <w:r w:rsidRPr="0016294B">
        <w:t>Suppose you’re designing an ETL pipeline:</w:t>
      </w:r>
    </w:p>
    <w:p w:rsidR="0016294B" w:rsidRPr="0016294B" w:rsidRDefault="0016294B" w:rsidP="0016294B">
      <w:pPr>
        <w:numPr>
          <w:ilvl w:val="0"/>
          <w:numId w:val="6"/>
        </w:numPr>
      </w:pPr>
      <w:r w:rsidRPr="0016294B">
        <w:rPr>
          <w:b/>
          <w:bCs/>
        </w:rPr>
        <w:t>Upstream system</w:t>
      </w:r>
      <w:r w:rsidRPr="0016294B">
        <w:t>: An e-commerce application with a PostgreSQL database.</w:t>
      </w:r>
    </w:p>
    <w:p w:rsidR="0016294B" w:rsidRPr="0016294B" w:rsidRDefault="0016294B" w:rsidP="0016294B">
      <w:pPr>
        <w:numPr>
          <w:ilvl w:val="0"/>
          <w:numId w:val="6"/>
        </w:numPr>
      </w:pPr>
      <w:r w:rsidRPr="0016294B">
        <w:rPr>
          <w:b/>
          <w:bCs/>
        </w:rPr>
        <w:t>Upstream data structure</w:t>
      </w:r>
      <w:r w:rsidRPr="0016294B">
        <w:t>: Tables like orders, customers, and products, with foreign keys, normalized schema, and timestamps.</w:t>
      </w:r>
    </w:p>
    <w:p w:rsidR="0016294B" w:rsidRPr="0016294B" w:rsidRDefault="0016294B" w:rsidP="0016294B">
      <w:r w:rsidRPr="0016294B">
        <w:t>Your pipeline ingests this upstream data, transforms it, and loads it into:</w:t>
      </w:r>
    </w:p>
    <w:p w:rsidR="0016294B" w:rsidRPr="0016294B" w:rsidRDefault="0016294B" w:rsidP="0016294B">
      <w:pPr>
        <w:numPr>
          <w:ilvl w:val="0"/>
          <w:numId w:val="7"/>
        </w:numPr>
      </w:pPr>
      <w:r w:rsidRPr="0016294B">
        <w:t xml:space="preserve">A </w:t>
      </w:r>
      <w:r w:rsidRPr="0016294B">
        <w:rPr>
          <w:b/>
          <w:bCs/>
        </w:rPr>
        <w:t>warehouse (downstream)</w:t>
      </w:r>
      <w:r w:rsidRPr="0016294B">
        <w:t xml:space="preserve"> with a </w:t>
      </w:r>
      <w:r w:rsidRPr="0016294B">
        <w:rPr>
          <w:b/>
          <w:bCs/>
        </w:rPr>
        <w:t>star schema</w:t>
      </w:r>
    </w:p>
    <w:p w:rsidR="0016294B" w:rsidRPr="0016294B" w:rsidRDefault="0016294B" w:rsidP="0016294B">
      <w:pPr>
        <w:numPr>
          <w:ilvl w:val="0"/>
          <w:numId w:val="7"/>
        </w:numPr>
      </w:pPr>
      <w:r w:rsidRPr="0016294B">
        <w:t xml:space="preserve">A </w:t>
      </w:r>
      <w:r w:rsidRPr="0016294B">
        <w:rPr>
          <w:b/>
          <w:bCs/>
        </w:rPr>
        <w:t>dashboard (BI layer)</w:t>
      </w:r>
      <w:r w:rsidRPr="0016294B">
        <w:t xml:space="preserve"> or a </w:t>
      </w:r>
      <w:r w:rsidRPr="0016294B">
        <w:rPr>
          <w:b/>
          <w:bCs/>
        </w:rPr>
        <w:t>machine learning feature store</w:t>
      </w:r>
    </w:p>
    <w:p w:rsidR="0016294B" w:rsidRPr="0016294B" w:rsidRDefault="0016294B" w:rsidP="0016294B">
      <w:r w:rsidRPr="0016294B">
        <w:pict>
          <v:rect id="_x0000_i1072" style="width:0;height:1.5pt" o:hralign="center" o:hrstd="t" o:hr="t" fillcolor="#a0a0a0" stroked="f"/>
        </w:pict>
      </w:r>
    </w:p>
    <w:p w:rsidR="0016294B" w:rsidRPr="0016294B" w:rsidRDefault="0016294B" w:rsidP="0016294B">
      <w:pPr>
        <w:rPr>
          <w:b/>
          <w:bCs/>
        </w:rPr>
      </w:pPr>
      <w:r w:rsidRPr="0016294B">
        <w:rPr>
          <w:rFonts w:ascii="Segoe UI Emoji" w:hAnsi="Segoe UI Emoji" w:cs="Segoe UI Emoji"/>
          <w:b/>
          <w:bCs/>
        </w:rPr>
        <w:t>🧠</w:t>
      </w:r>
      <w:r w:rsidRPr="0016294B">
        <w:rPr>
          <w:b/>
          <w:bCs/>
        </w:rPr>
        <w:t xml:space="preserve"> Why is it Important in Interviews?</w:t>
      </w:r>
    </w:p>
    <w:p w:rsidR="0016294B" w:rsidRPr="0016294B" w:rsidRDefault="0016294B" w:rsidP="0016294B">
      <w:r w:rsidRPr="0016294B">
        <w:t>When you ask:</w:t>
      </w:r>
    </w:p>
    <w:p w:rsidR="0016294B" w:rsidRPr="0016294B" w:rsidRDefault="0016294B" w:rsidP="0016294B">
      <w:r w:rsidRPr="0016294B">
        <w:rPr>
          <w:b/>
          <w:bCs/>
        </w:rPr>
        <w:lastRenderedPageBreak/>
        <w:t>"How do you handle upstream data structure changes?"</w:t>
      </w:r>
    </w:p>
    <w:p w:rsidR="0016294B" w:rsidRPr="0016294B" w:rsidRDefault="0016294B" w:rsidP="0016294B">
      <w:r w:rsidRPr="0016294B">
        <w:t>You're testing if the candidate can:</w:t>
      </w:r>
    </w:p>
    <w:p w:rsidR="0016294B" w:rsidRPr="0016294B" w:rsidRDefault="0016294B" w:rsidP="0016294B">
      <w:pPr>
        <w:numPr>
          <w:ilvl w:val="0"/>
          <w:numId w:val="8"/>
        </w:numPr>
      </w:pPr>
      <w:r w:rsidRPr="0016294B">
        <w:t>Handle schema evolution (e.g., new columns, datatype changes)</w:t>
      </w:r>
    </w:p>
    <w:p w:rsidR="0016294B" w:rsidRPr="0016294B" w:rsidRDefault="0016294B" w:rsidP="0016294B">
      <w:pPr>
        <w:numPr>
          <w:ilvl w:val="0"/>
          <w:numId w:val="8"/>
        </w:numPr>
      </w:pPr>
      <w:r w:rsidRPr="0016294B">
        <w:t>Design resilient pipelines</w:t>
      </w:r>
    </w:p>
    <w:p w:rsidR="0016294B" w:rsidRPr="0016294B" w:rsidRDefault="0016294B" w:rsidP="0016294B">
      <w:pPr>
        <w:numPr>
          <w:ilvl w:val="0"/>
          <w:numId w:val="8"/>
        </w:numPr>
      </w:pPr>
      <w:r w:rsidRPr="0016294B">
        <w:t xml:space="preserve">Use schema enforcement or validation (e.g., using Delta Lake, </w:t>
      </w:r>
      <w:proofErr w:type="spellStart"/>
      <w:r w:rsidRPr="0016294B">
        <w:t>PySpark</w:t>
      </w:r>
      <w:proofErr w:type="spellEnd"/>
      <w:r w:rsidRPr="0016294B">
        <w:t xml:space="preserve"> schema inference, or </w:t>
      </w:r>
      <w:proofErr w:type="spellStart"/>
      <w:r w:rsidRPr="0016294B">
        <w:t>dbt</w:t>
      </w:r>
      <w:proofErr w:type="spellEnd"/>
      <w:r w:rsidRPr="0016294B">
        <w:t xml:space="preserve"> contracts)</w:t>
      </w:r>
    </w:p>
    <w:p w:rsidR="0016294B" w:rsidRPr="0016294B" w:rsidRDefault="0016294B" w:rsidP="0016294B">
      <w:r w:rsidRPr="0016294B">
        <w:pict>
          <v:rect id="_x0000_i1073" style="width:0;height:1.5pt" o:hralign="center" o:hrstd="t" o:hr="t" fillcolor="#a0a0a0" stroked="f"/>
        </w:pict>
      </w:r>
    </w:p>
    <w:p w:rsidR="0016294B" w:rsidRPr="0016294B" w:rsidRDefault="0016294B" w:rsidP="0016294B">
      <w:pPr>
        <w:rPr>
          <w:b/>
          <w:bCs/>
        </w:rPr>
      </w:pPr>
      <w:r w:rsidRPr="0016294B">
        <w:rPr>
          <w:rFonts w:ascii="Segoe UI Emoji" w:hAnsi="Segoe UI Emoji" w:cs="Segoe UI Emoji"/>
          <w:b/>
          <w:bCs/>
        </w:rPr>
        <w:t>🚧</w:t>
      </w:r>
      <w:r w:rsidRPr="0016294B">
        <w:rPr>
          <w:b/>
          <w:bCs/>
        </w:rPr>
        <w:t xml:space="preserve"> Challenges with Upstream Data Structures:</w:t>
      </w:r>
    </w:p>
    <w:p w:rsidR="0016294B" w:rsidRPr="0016294B" w:rsidRDefault="0016294B" w:rsidP="0016294B">
      <w:pPr>
        <w:numPr>
          <w:ilvl w:val="0"/>
          <w:numId w:val="9"/>
        </w:numPr>
      </w:pPr>
      <w:r w:rsidRPr="0016294B">
        <w:t>Schema drift (columns added/removed without notice)</w:t>
      </w:r>
    </w:p>
    <w:p w:rsidR="0016294B" w:rsidRPr="0016294B" w:rsidRDefault="0016294B" w:rsidP="0016294B">
      <w:pPr>
        <w:numPr>
          <w:ilvl w:val="0"/>
          <w:numId w:val="9"/>
        </w:numPr>
      </w:pPr>
      <w:r w:rsidRPr="0016294B">
        <w:t>Inconsistent data types</w:t>
      </w:r>
    </w:p>
    <w:p w:rsidR="0016294B" w:rsidRPr="0016294B" w:rsidRDefault="0016294B" w:rsidP="0016294B">
      <w:pPr>
        <w:numPr>
          <w:ilvl w:val="0"/>
          <w:numId w:val="9"/>
        </w:numPr>
      </w:pPr>
      <w:r w:rsidRPr="0016294B">
        <w:t>Missing values or null handling</w:t>
      </w:r>
    </w:p>
    <w:p w:rsidR="0016294B" w:rsidRPr="0016294B" w:rsidRDefault="0016294B" w:rsidP="0016294B">
      <w:pPr>
        <w:numPr>
          <w:ilvl w:val="0"/>
          <w:numId w:val="9"/>
        </w:numPr>
      </w:pPr>
      <w:r w:rsidRPr="0016294B">
        <w:t>Encoding issues</w:t>
      </w:r>
    </w:p>
    <w:p w:rsidR="0016294B" w:rsidRPr="0016294B" w:rsidRDefault="0016294B" w:rsidP="0016294B">
      <w:pPr>
        <w:numPr>
          <w:ilvl w:val="0"/>
          <w:numId w:val="9"/>
        </w:numPr>
      </w:pPr>
      <w:r w:rsidRPr="0016294B">
        <w:t>Lack of primary keys or timestamps</w:t>
      </w:r>
    </w:p>
    <w:p w:rsidR="009407DC" w:rsidRDefault="009407DC"/>
    <w:p w:rsidR="00D654BE" w:rsidRDefault="00D654BE"/>
    <w:p w:rsidR="009407DC" w:rsidRPr="009407DC" w:rsidRDefault="009407DC" w:rsidP="009407DC">
      <w:r w:rsidRPr="009407DC">
        <w:rPr>
          <w:b/>
          <w:bCs/>
          <w:highlight w:val="yellow"/>
        </w:rPr>
        <w:t>"In your data pipeline, how do you process upstream data — especially when the structure or format may change?"</w:t>
      </w:r>
    </w:p>
    <w:p w:rsidR="009407DC" w:rsidRPr="009407DC" w:rsidRDefault="009407DC" w:rsidP="009407DC">
      <w:r w:rsidRPr="009407DC">
        <w:pict>
          <v:rect id="_x0000_i1088" style="width:0;height:1.5pt" o:hralign="center" o:hrstd="t" o:hr="t" fillcolor="#a0a0a0" stroked="f"/>
        </w:pict>
      </w:r>
    </w:p>
    <w:p w:rsidR="009407DC" w:rsidRPr="009407DC" w:rsidRDefault="009407DC" w:rsidP="009407DC">
      <w:pPr>
        <w:rPr>
          <w:b/>
          <w:bCs/>
        </w:rPr>
      </w:pPr>
      <w:r w:rsidRPr="009407DC">
        <w:rPr>
          <w:rFonts w:ascii="Segoe UI Emoji" w:hAnsi="Segoe UI Emoji" w:cs="Segoe UI Emoji"/>
          <w:b/>
          <w:bCs/>
        </w:rPr>
        <w:t>🧠</w:t>
      </w:r>
      <w:r w:rsidRPr="009407DC">
        <w:rPr>
          <w:b/>
          <w:bCs/>
        </w:rPr>
        <w:t xml:space="preserve"> What You Should Look </w:t>
      </w:r>
      <w:proofErr w:type="gramStart"/>
      <w:r w:rsidRPr="009407DC">
        <w:rPr>
          <w:b/>
          <w:bCs/>
        </w:rPr>
        <w:t>For</w:t>
      </w:r>
      <w:proofErr w:type="gramEnd"/>
      <w:r w:rsidRPr="009407DC">
        <w:rPr>
          <w:b/>
          <w:bCs/>
        </w:rPr>
        <w:t xml:space="preserve"> in a Strong Answer:</w:t>
      </w:r>
    </w:p>
    <w:p w:rsidR="009407DC" w:rsidRPr="009407DC" w:rsidRDefault="009407DC" w:rsidP="009407DC">
      <w:pPr>
        <w:rPr>
          <w:b/>
          <w:bCs/>
        </w:rPr>
      </w:pPr>
      <w:r w:rsidRPr="009407DC">
        <w:rPr>
          <w:rFonts w:ascii="Segoe UI Emoji" w:hAnsi="Segoe UI Emoji" w:cs="Segoe UI Emoji"/>
          <w:b/>
          <w:bCs/>
        </w:rPr>
        <w:t>🔹</w:t>
      </w:r>
      <w:r w:rsidRPr="009407DC">
        <w:rPr>
          <w:b/>
          <w:bCs/>
        </w:rPr>
        <w:t xml:space="preserve"> 1. Ingestion Layer Design</w:t>
      </w:r>
    </w:p>
    <w:p w:rsidR="009407DC" w:rsidRPr="009407DC" w:rsidRDefault="009407DC" w:rsidP="009407DC">
      <w:r w:rsidRPr="009407DC">
        <w:rPr>
          <w:i/>
          <w:iCs/>
        </w:rPr>
        <w:t>"We use ingestion tools like Apache Spark, Kafka, or Airflow to fetch data from upstream sources like APIs, databases, or S3 buckets."</w:t>
      </w:r>
      <w:r w:rsidRPr="009407DC">
        <w:br/>
        <w:t>Expect the candidate to mention:</w:t>
      </w:r>
    </w:p>
    <w:p w:rsidR="009407DC" w:rsidRPr="009407DC" w:rsidRDefault="009407DC" w:rsidP="009407DC">
      <w:pPr>
        <w:numPr>
          <w:ilvl w:val="0"/>
          <w:numId w:val="10"/>
        </w:numPr>
      </w:pPr>
      <w:r w:rsidRPr="009407DC">
        <w:rPr>
          <w:b/>
          <w:bCs/>
        </w:rPr>
        <w:t>Batch vs. streaming</w:t>
      </w:r>
      <w:r w:rsidRPr="009407DC">
        <w:t xml:space="preserve"> ingestion</w:t>
      </w:r>
    </w:p>
    <w:p w:rsidR="009407DC" w:rsidRPr="009407DC" w:rsidRDefault="009407DC" w:rsidP="009407DC">
      <w:pPr>
        <w:numPr>
          <w:ilvl w:val="0"/>
          <w:numId w:val="10"/>
        </w:numPr>
      </w:pPr>
      <w:r w:rsidRPr="009407DC">
        <w:t>Schema-aware ingestion (using schema registry or inferred schema)</w:t>
      </w:r>
    </w:p>
    <w:p w:rsidR="009407DC" w:rsidRPr="009407DC" w:rsidRDefault="009407DC" w:rsidP="009407DC">
      <w:pPr>
        <w:numPr>
          <w:ilvl w:val="0"/>
          <w:numId w:val="10"/>
        </w:numPr>
      </w:pPr>
      <w:r w:rsidRPr="009407DC">
        <w:t>Monitoring incoming files (naming conventions, timestamp-based partitioning)</w:t>
      </w:r>
    </w:p>
    <w:p w:rsidR="009407DC" w:rsidRPr="009407DC" w:rsidRDefault="009407DC" w:rsidP="009407DC">
      <w:pPr>
        <w:rPr>
          <w:b/>
          <w:bCs/>
        </w:rPr>
      </w:pPr>
      <w:r w:rsidRPr="009407DC">
        <w:rPr>
          <w:rFonts w:ascii="Segoe UI Emoji" w:hAnsi="Segoe UI Emoji" w:cs="Segoe UI Emoji"/>
          <w:b/>
          <w:bCs/>
        </w:rPr>
        <w:t>🔹</w:t>
      </w:r>
      <w:r w:rsidRPr="009407DC">
        <w:rPr>
          <w:b/>
          <w:bCs/>
        </w:rPr>
        <w:t xml:space="preserve"> 2. Schema Handling &amp; Evolution</w:t>
      </w:r>
    </w:p>
    <w:p w:rsidR="009407DC" w:rsidRPr="009407DC" w:rsidRDefault="009407DC" w:rsidP="009407DC">
      <w:r w:rsidRPr="009407DC">
        <w:rPr>
          <w:i/>
          <w:iCs/>
        </w:rPr>
        <w:lastRenderedPageBreak/>
        <w:t xml:space="preserve">"We validate upstream data against expected schemas. If a schema change is detected, we log it and alert the team, and optionally evolve the schema using tools like Delta Lake or </w:t>
      </w:r>
      <w:proofErr w:type="spellStart"/>
      <w:r w:rsidRPr="009407DC">
        <w:rPr>
          <w:i/>
          <w:iCs/>
        </w:rPr>
        <w:t>dbt</w:t>
      </w:r>
      <w:proofErr w:type="spellEnd"/>
      <w:r w:rsidRPr="009407DC">
        <w:rPr>
          <w:i/>
          <w:iCs/>
        </w:rPr>
        <w:t xml:space="preserve"> contracts."</w:t>
      </w:r>
    </w:p>
    <w:p w:rsidR="009407DC" w:rsidRPr="009407DC" w:rsidRDefault="009407DC" w:rsidP="009407DC">
      <w:r w:rsidRPr="009407DC">
        <w:t>Should cover:</w:t>
      </w:r>
    </w:p>
    <w:p w:rsidR="009407DC" w:rsidRPr="009407DC" w:rsidRDefault="009407DC" w:rsidP="009407DC">
      <w:pPr>
        <w:numPr>
          <w:ilvl w:val="0"/>
          <w:numId w:val="11"/>
        </w:numPr>
      </w:pPr>
      <w:r w:rsidRPr="009407DC">
        <w:rPr>
          <w:b/>
          <w:bCs/>
        </w:rPr>
        <w:t>Schema drift handling</w:t>
      </w:r>
    </w:p>
    <w:p w:rsidR="009407DC" w:rsidRPr="009407DC" w:rsidRDefault="009407DC" w:rsidP="009407DC">
      <w:pPr>
        <w:numPr>
          <w:ilvl w:val="0"/>
          <w:numId w:val="11"/>
        </w:numPr>
      </w:pPr>
      <w:r w:rsidRPr="009407DC">
        <w:rPr>
          <w:b/>
          <w:bCs/>
        </w:rPr>
        <w:t>Backward/forward compatibility</w:t>
      </w:r>
    </w:p>
    <w:p w:rsidR="009407DC" w:rsidRPr="009407DC" w:rsidRDefault="009407DC" w:rsidP="009407DC">
      <w:pPr>
        <w:numPr>
          <w:ilvl w:val="0"/>
          <w:numId w:val="11"/>
        </w:numPr>
      </w:pPr>
      <w:r w:rsidRPr="009407DC">
        <w:t xml:space="preserve">Use of </w:t>
      </w:r>
      <w:r w:rsidRPr="009407DC">
        <w:rPr>
          <w:b/>
          <w:bCs/>
        </w:rPr>
        <w:t>AVRO, JSON schema</w:t>
      </w:r>
      <w:r w:rsidRPr="009407DC">
        <w:t xml:space="preserve">, or </w:t>
      </w:r>
      <w:r w:rsidRPr="009407DC">
        <w:rPr>
          <w:b/>
          <w:bCs/>
        </w:rPr>
        <w:t>Parquet metadata</w:t>
      </w:r>
    </w:p>
    <w:p w:rsidR="009407DC" w:rsidRPr="009407DC" w:rsidRDefault="009407DC" w:rsidP="009407DC">
      <w:pPr>
        <w:rPr>
          <w:b/>
          <w:bCs/>
        </w:rPr>
      </w:pPr>
      <w:r w:rsidRPr="009407DC">
        <w:rPr>
          <w:rFonts w:ascii="Segoe UI Emoji" w:hAnsi="Segoe UI Emoji" w:cs="Segoe UI Emoji"/>
          <w:b/>
          <w:bCs/>
        </w:rPr>
        <w:t>🔹</w:t>
      </w:r>
      <w:r w:rsidRPr="009407DC">
        <w:rPr>
          <w:b/>
          <w:bCs/>
        </w:rPr>
        <w:t xml:space="preserve"> 3. Data Validation &amp; Cleansing</w:t>
      </w:r>
    </w:p>
    <w:p w:rsidR="009407DC" w:rsidRPr="009407DC" w:rsidRDefault="009407DC" w:rsidP="009407DC">
      <w:r w:rsidRPr="009407DC">
        <w:rPr>
          <w:i/>
          <w:iCs/>
        </w:rPr>
        <w:t>"We implement validation checks on nulls, primary key constraints, and datatype mismatches. Invalid records are quarantined or pushed to a 'rejects' table."</w:t>
      </w:r>
    </w:p>
    <w:p w:rsidR="009407DC" w:rsidRPr="009407DC" w:rsidRDefault="009407DC" w:rsidP="009407DC">
      <w:r w:rsidRPr="009407DC">
        <w:t>Good answers should include:</w:t>
      </w:r>
    </w:p>
    <w:p w:rsidR="009407DC" w:rsidRPr="009407DC" w:rsidRDefault="009407DC" w:rsidP="009407DC">
      <w:pPr>
        <w:numPr>
          <w:ilvl w:val="0"/>
          <w:numId w:val="12"/>
        </w:numPr>
      </w:pPr>
      <w:r w:rsidRPr="009407DC">
        <w:t>Null handling</w:t>
      </w:r>
    </w:p>
    <w:p w:rsidR="009407DC" w:rsidRPr="009407DC" w:rsidRDefault="009407DC" w:rsidP="009407DC">
      <w:pPr>
        <w:numPr>
          <w:ilvl w:val="0"/>
          <w:numId w:val="12"/>
        </w:numPr>
      </w:pPr>
      <w:r w:rsidRPr="009407DC">
        <w:t>Type coercion or enforcement</w:t>
      </w:r>
    </w:p>
    <w:p w:rsidR="009407DC" w:rsidRPr="009407DC" w:rsidRDefault="009407DC" w:rsidP="009407DC">
      <w:pPr>
        <w:numPr>
          <w:ilvl w:val="0"/>
          <w:numId w:val="12"/>
        </w:numPr>
      </w:pPr>
      <w:r w:rsidRPr="009407DC">
        <w:t xml:space="preserve">Use of libraries like </w:t>
      </w:r>
      <w:r w:rsidRPr="009407DC">
        <w:rPr>
          <w:b/>
          <w:bCs/>
        </w:rPr>
        <w:t>Great Expectations</w:t>
      </w:r>
      <w:r w:rsidRPr="009407DC">
        <w:t xml:space="preserve">, </w:t>
      </w:r>
      <w:proofErr w:type="spellStart"/>
      <w:r w:rsidRPr="009407DC">
        <w:rPr>
          <w:b/>
          <w:bCs/>
        </w:rPr>
        <w:t>Deequ</w:t>
      </w:r>
      <w:proofErr w:type="spellEnd"/>
      <w:r w:rsidRPr="009407DC">
        <w:t>, or in-house validators</w:t>
      </w:r>
    </w:p>
    <w:p w:rsidR="009407DC" w:rsidRPr="009407DC" w:rsidRDefault="009407DC" w:rsidP="009407DC">
      <w:pPr>
        <w:rPr>
          <w:b/>
          <w:bCs/>
        </w:rPr>
      </w:pPr>
      <w:r w:rsidRPr="009407DC">
        <w:rPr>
          <w:rFonts w:ascii="Segoe UI Emoji" w:hAnsi="Segoe UI Emoji" w:cs="Segoe UI Emoji"/>
          <w:b/>
          <w:bCs/>
        </w:rPr>
        <w:t>🔹</w:t>
      </w:r>
      <w:r w:rsidRPr="009407DC">
        <w:rPr>
          <w:b/>
          <w:bCs/>
        </w:rPr>
        <w:t xml:space="preserve"> 4. Metadata and Logging</w:t>
      </w:r>
    </w:p>
    <w:p w:rsidR="009407DC" w:rsidRPr="009407DC" w:rsidRDefault="009407DC" w:rsidP="009407DC">
      <w:r w:rsidRPr="009407DC">
        <w:rPr>
          <w:i/>
          <w:iCs/>
        </w:rPr>
        <w:t>"We track metadata like ingestion time, source file, row count, and data quality stats, which helps in audit and traceability."</w:t>
      </w:r>
    </w:p>
    <w:p w:rsidR="009407DC" w:rsidRPr="009407DC" w:rsidRDefault="009407DC" w:rsidP="009407DC">
      <w:r w:rsidRPr="009407DC">
        <w:t>Look for:</w:t>
      </w:r>
    </w:p>
    <w:p w:rsidR="009407DC" w:rsidRPr="009407DC" w:rsidRDefault="009407DC" w:rsidP="009407DC">
      <w:pPr>
        <w:numPr>
          <w:ilvl w:val="0"/>
          <w:numId w:val="13"/>
        </w:numPr>
      </w:pPr>
      <w:r w:rsidRPr="009407DC">
        <w:t xml:space="preserve">Use of </w:t>
      </w:r>
      <w:r w:rsidRPr="009407DC">
        <w:rPr>
          <w:b/>
          <w:bCs/>
        </w:rPr>
        <w:t>audit columns</w:t>
      </w:r>
      <w:r w:rsidRPr="009407DC">
        <w:t xml:space="preserve"> (e.g., </w:t>
      </w:r>
      <w:proofErr w:type="spellStart"/>
      <w:r w:rsidRPr="009407DC">
        <w:t>ingestion_timestamp</w:t>
      </w:r>
      <w:proofErr w:type="spellEnd"/>
      <w:r w:rsidRPr="009407DC">
        <w:t>)</w:t>
      </w:r>
    </w:p>
    <w:p w:rsidR="009407DC" w:rsidRPr="009407DC" w:rsidRDefault="009407DC" w:rsidP="009407DC">
      <w:pPr>
        <w:numPr>
          <w:ilvl w:val="0"/>
          <w:numId w:val="13"/>
        </w:numPr>
      </w:pPr>
      <w:r w:rsidRPr="009407DC">
        <w:rPr>
          <w:b/>
          <w:bCs/>
        </w:rPr>
        <w:t>Data lineage tools</w:t>
      </w:r>
      <w:r w:rsidRPr="009407DC">
        <w:t xml:space="preserve"> (e.g., Unity Catalog, </w:t>
      </w:r>
      <w:proofErr w:type="spellStart"/>
      <w:r w:rsidRPr="009407DC">
        <w:t>OpenLineage</w:t>
      </w:r>
      <w:proofErr w:type="spellEnd"/>
      <w:r w:rsidRPr="009407DC">
        <w:t>)</w:t>
      </w:r>
    </w:p>
    <w:p w:rsidR="009407DC" w:rsidRPr="009407DC" w:rsidRDefault="009407DC" w:rsidP="009407DC">
      <w:pPr>
        <w:rPr>
          <w:b/>
          <w:bCs/>
        </w:rPr>
      </w:pPr>
      <w:r w:rsidRPr="009407DC">
        <w:rPr>
          <w:rFonts w:ascii="Segoe UI Emoji" w:hAnsi="Segoe UI Emoji" w:cs="Segoe UI Emoji"/>
          <w:b/>
          <w:bCs/>
        </w:rPr>
        <w:t>🔹</w:t>
      </w:r>
      <w:r w:rsidRPr="009407DC">
        <w:rPr>
          <w:b/>
          <w:bCs/>
        </w:rPr>
        <w:t xml:space="preserve"> 5. Resilience to Change</w:t>
      </w:r>
    </w:p>
    <w:p w:rsidR="009407DC" w:rsidRPr="009407DC" w:rsidRDefault="009407DC" w:rsidP="009407DC">
      <w:r w:rsidRPr="009407DC">
        <w:rPr>
          <w:i/>
          <w:iCs/>
        </w:rPr>
        <w:t>"We maintain contracts with upstream teams and define SLAs. For unexpected schema changes, we fail the job gracefully, log the error, and notify downstream consumers."</w:t>
      </w:r>
    </w:p>
    <w:p w:rsidR="009407DC" w:rsidRDefault="009407DC"/>
    <w:p w:rsidR="009407DC" w:rsidRDefault="009407DC"/>
    <w:p w:rsidR="009407DC" w:rsidRDefault="009407DC"/>
    <w:p w:rsidR="009407DC" w:rsidRDefault="009407DC"/>
    <w:p w:rsidR="00D654BE" w:rsidRPr="00D654BE" w:rsidRDefault="00D654BE" w:rsidP="00D654BE">
      <w:r w:rsidRPr="00D654BE">
        <w:rPr>
          <w:b/>
          <w:bCs/>
          <w:highlight w:val="yellow"/>
        </w:rPr>
        <w:lastRenderedPageBreak/>
        <w:t>"In your data pipeline, how do you process upstream data — especially when the structure or format may change?"</w:t>
      </w:r>
    </w:p>
    <w:p w:rsidR="00D654BE" w:rsidRPr="00D654BE" w:rsidRDefault="00D654BE" w:rsidP="00D654BE">
      <w:r w:rsidRPr="00D654BE">
        <w:pict>
          <v:rect id="_x0000_i1138" style="width:0;height:1.5pt" o:hralign="center" o:hrstd="t" o:hr="t" fillcolor="#a0a0a0" stroked="f"/>
        </w:pict>
      </w:r>
    </w:p>
    <w:p w:rsidR="00D654BE" w:rsidRPr="00D654BE" w:rsidRDefault="00D654BE" w:rsidP="00D654BE">
      <w:pPr>
        <w:rPr>
          <w:b/>
          <w:bCs/>
        </w:rPr>
      </w:pPr>
      <w:r w:rsidRPr="00D654BE">
        <w:rPr>
          <w:rFonts w:ascii="Segoe UI Emoji" w:hAnsi="Segoe UI Emoji" w:cs="Segoe UI Emoji"/>
          <w:b/>
          <w:bCs/>
        </w:rPr>
        <w:t>✅</w:t>
      </w:r>
      <w:r w:rsidRPr="00D654BE">
        <w:rPr>
          <w:b/>
          <w:bCs/>
        </w:rPr>
        <w:t xml:space="preserve"> Strong Answer (Structured by Stages):</w:t>
      </w:r>
    </w:p>
    <w:p w:rsidR="00D654BE" w:rsidRPr="00D654BE" w:rsidRDefault="00D654BE" w:rsidP="00D654BE">
      <w:pPr>
        <w:rPr>
          <w:b/>
          <w:bCs/>
        </w:rPr>
      </w:pPr>
      <w:r w:rsidRPr="00D654BE">
        <w:rPr>
          <w:b/>
          <w:bCs/>
        </w:rPr>
        <w:t>1. Ingestion Layer – Flexible and Robust</w:t>
      </w:r>
    </w:p>
    <w:p w:rsidR="00D654BE" w:rsidRPr="00D654BE" w:rsidRDefault="00D654BE" w:rsidP="00D654BE">
      <w:r w:rsidRPr="00D654BE">
        <w:rPr>
          <w:i/>
          <w:iCs/>
        </w:rPr>
        <w:t>We start by ingesting data into a raw/landing zone using tools like Spark, Airflow, or cloud-native services (e.g., AWS Glue, Azure Data Factory, or Databricks Autoloader). The ingestion process is schema-flexible and stores data in formats like Parquet or JSON to handle semi-structured inputs.</w:t>
      </w:r>
    </w:p>
    <w:p w:rsidR="00D654BE" w:rsidRPr="00D654BE" w:rsidRDefault="00D654BE" w:rsidP="00D654BE">
      <w:pPr>
        <w:numPr>
          <w:ilvl w:val="0"/>
          <w:numId w:val="14"/>
        </w:numPr>
      </w:pPr>
      <w:r w:rsidRPr="00D654BE">
        <w:t>Use of schema-on-read</w:t>
      </w:r>
    </w:p>
    <w:p w:rsidR="00D654BE" w:rsidRPr="00D654BE" w:rsidRDefault="00D654BE" w:rsidP="00D654BE">
      <w:pPr>
        <w:numPr>
          <w:ilvl w:val="0"/>
          <w:numId w:val="14"/>
        </w:numPr>
      </w:pPr>
      <w:r w:rsidRPr="00D654BE">
        <w:t>Automatic schema detection for files</w:t>
      </w:r>
    </w:p>
    <w:p w:rsidR="00D654BE" w:rsidRPr="00D654BE" w:rsidRDefault="00D654BE" w:rsidP="00D654BE">
      <w:pPr>
        <w:numPr>
          <w:ilvl w:val="0"/>
          <w:numId w:val="14"/>
        </w:numPr>
      </w:pPr>
      <w:r w:rsidRPr="00D654BE">
        <w:t>Versioning of raw files for auditability</w:t>
      </w:r>
    </w:p>
    <w:p w:rsidR="00D654BE" w:rsidRPr="00D654BE" w:rsidRDefault="00D654BE" w:rsidP="00D654BE">
      <w:r w:rsidRPr="00D654BE">
        <w:pict>
          <v:rect id="_x0000_i1139" style="width:0;height:1.5pt" o:hralign="center" o:hrstd="t" o:hr="t" fillcolor="#a0a0a0" stroked="f"/>
        </w:pict>
      </w:r>
    </w:p>
    <w:p w:rsidR="00D654BE" w:rsidRPr="00D654BE" w:rsidRDefault="00D654BE" w:rsidP="00D654BE">
      <w:pPr>
        <w:rPr>
          <w:b/>
          <w:bCs/>
        </w:rPr>
      </w:pPr>
      <w:r w:rsidRPr="00D654BE">
        <w:rPr>
          <w:b/>
          <w:bCs/>
        </w:rPr>
        <w:t>2. Schema Detection and Drift Handling</w:t>
      </w:r>
    </w:p>
    <w:p w:rsidR="00D654BE" w:rsidRPr="00D654BE" w:rsidRDefault="00D654BE" w:rsidP="00D654BE">
      <w:r w:rsidRPr="00D654BE">
        <w:rPr>
          <w:i/>
          <w:iCs/>
        </w:rPr>
        <w:t xml:space="preserve">We validate incoming data against an expected schema. If the schema changes (e.g., new columns added, column type changed), we detect it using a schema registry, Delta Lake schema evolution, or </w:t>
      </w:r>
      <w:proofErr w:type="spellStart"/>
      <w:r w:rsidRPr="00D654BE">
        <w:rPr>
          <w:i/>
          <w:iCs/>
        </w:rPr>
        <w:t>dbt</w:t>
      </w:r>
      <w:proofErr w:type="spellEnd"/>
      <w:r w:rsidRPr="00D654BE">
        <w:rPr>
          <w:i/>
          <w:iCs/>
        </w:rPr>
        <w:t xml:space="preserve"> contracts.</w:t>
      </w:r>
    </w:p>
    <w:p w:rsidR="00D654BE" w:rsidRPr="00D654BE" w:rsidRDefault="00D654BE" w:rsidP="00D654BE">
      <w:pPr>
        <w:numPr>
          <w:ilvl w:val="0"/>
          <w:numId w:val="15"/>
        </w:numPr>
      </w:pPr>
      <w:r w:rsidRPr="00D654BE">
        <w:rPr>
          <w:b/>
          <w:bCs/>
        </w:rPr>
        <w:t>Backward compatible</w:t>
      </w:r>
      <w:r w:rsidRPr="00D654BE">
        <w:t xml:space="preserve"> changes (new columns): auto-handled if downstream is resilient</w:t>
      </w:r>
    </w:p>
    <w:p w:rsidR="00D654BE" w:rsidRPr="00D654BE" w:rsidRDefault="00D654BE" w:rsidP="00D654BE">
      <w:pPr>
        <w:numPr>
          <w:ilvl w:val="0"/>
          <w:numId w:val="15"/>
        </w:numPr>
      </w:pPr>
      <w:r w:rsidRPr="00D654BE">
        <w:rPr>
          <w:b/>
          <w:bCs/>
        </w:rPr>
        <w:t>Breaking changes</w:t>
      </w:r>
      <w:r w:rsidRPr="00D654BE">
        <w:t xml:space="preserve"> (data type mismatch, column rename): raise alert, quarantine</w:t>
      </w:r>
    </w:p>
    <w:p w:rsidR="00D654BE" w:rsidRPr="00D654BE" w:rsidRDefault="00D654BE" w:rsidP="00D654BE">
      <w:r w:rsidRPr="00D654BE">
        <w:pict>
          <v:rect id="_x0000_i1140" style="width:0;height:1.5pt" o:hralign="center" o:hrstd="t" o:hr="t" fillcolor="#a0a0a0" stroked="f"/>
        </w:pict>
      </w:r>
    </w:p>
    <w:p w:rsidR="00D654BE" w:rsidRPr="00D654BE" w:rsidRDefault="00D654BE" w:rsidP="00D654BE">
      <w:pPr>
        <w:rPr>
          <w:b/>
          <w:bCs/>
        </w:rPr>
      </w:pPr>
      <w:r w:rsidRPr="00D654BE">
        <w:rPr>
          <w:b/>
          <w:bCs/>
        </w:rPr>
        <w:t>3. Data Validation &amp; Contracts</w:t>
      </w:r>
    </w:p>
    <w:p w:rsidR="00D654BE" w:rsidRPr="00D654BE" w:rsidRDefault="00D654BE" w:rsidP="00D654BE">
      <w:r w:rsidRPr="00D654BE">
        <w:rPr>
          <w:i/>
          <w:iCs/>
        </w:rPr>
        <w:t>We run validation checks using tools like Great Expectations or built-in Spark code. Any records that fail schema or business rules (e.g., nulls in non-nullable fields, PK duplication) are logged and moved to a ‘quarantine’ or ‘rejects’ table.</w:t>
      </w:r>
    </w:p>
    <w:p w:rsidR="00D654BE" w:rsidRPr="00D654BE" w:rsidRDefault="00D654BE" w:rsidP="00D654BE">
      <w:pPr>
        <w:numPr>
          <w:ilvl w:val="0"/>
          <w:numId w:val="16"/>
        </w:numPr>
      </w:pPr>
      <w:r w:rsidRPr="00D654BE">
        <w:t>Null/format checks</w:t>
      </w:r>
    </w:p>
    <w:p w:rsidR="00D654BE" w:rsidRPr="00D654BE" w:rsidRDefault="00D654BE" w:rsidP="00D654BE">
      <w:pPr>
        <w:numPr>
          <w:ilvl w:val="0"/>
          <w:numId w:val="16"/>
        </w:numPr>
      </w:pPr>
      <w:r w:rsidRPr="00D654BE">
        <w:t>Primary key enforcement</w:t>
      </w:r>
    </w:p>
    <w:p w:rsidR="00D654BE" w:rsidRPr="00D654BE" w:rsidRDefault="00D654BE" w:rsidP="00D654BE">
      <w:pPr>
        <w:numPr>
          <w:ilvl w:val="0"/>
          <w:numId w:val="16"/>
        </w:numPr>
      </w:pPr>
      <w:r w:rsidRPr="00D654BE">
        <w:t>Required column checks</w:t>
      </w:r>
    </w:p>
    <w:p w:rsidR="00D654BE" w:rsidRPr="00D654BE" w:rsidRDefault="00D654BE" w:rsidP="00D654BE">
      <w:r w:rsidRPr="00D654BE">
        <w:pict>
          <v:rect id="_x0000_i1141" style="width:0;height:1.5pt" o:hralign="center" o:hrstd="t" o:hr="t" fillcolor="#a0a0a0" stroked="f"/>
        </w:pict>
      </w:r>
    </w:p>
    <w:p w:rsidR="00D654BE" w:rsidRPr="00D654BE" w:rsidRDefault="00D654BE" w:rsidP="00D654BE">
      <w:pPr>
        <w:rPr>
          <w:b/>
          <w:bCs/>
        </w:rPr>
      </w:pPr>
      <w:r w:rsidRPr="00D654BE">
        <w:rPr>
          <w:b/>
          <w:bCs/>
        </w:rPr>
        <w:lastRenderedPageBreak/>
        <w:t>4. Schema Evolution Support</w:t>
      </w:r>
    </w:p>
    <w:p w:rsidR="00D654BE" w:rsidRPr="00D654BE" w:rsidRDefault="00D654BE" w:rsidP="00D654BE">
      <w:r w:rsidRPr="00D654BE">
        <w:rPr>
          <w:i/>
          <w:iCs/>
        </w:rPr>
        <w:t>In Delta Lake or Iceberg, we allow schema evolution but control it via a staging zone. We apply transformations to align with the target schema using explicit column mapping or default values for missing fields.</w:t>
      </w:r>
    </w:p>
    <w:p w:rsidR="00D654BE" w:rsidRPr="00D654BE" w:rsidRDefault="00D654BE" w:rsidP="00D654BE">
      <w:r w:rsidRPr="00D654BE">
        <w:pict>
          <v:rect id="_x0000_i1142" style="width:0;height:1.5pt" o:hralign="center" o:hrstd="t" o:hr="t" fillcolor="#a0a0a0" stroked="f"/>
        </w:pict>
      </w:r>
    </w:p>
    <w:p w:rsidR="00D654BE" w:rsidRPr="00D654BE" w:rsidRDefault="00D654BE" w:rsidP="00D654BE">
      <w:pPr>
        <w:rPr>
          <w:b/>
          <w:bCs/>
        </w:rPr>
      </w:pPr>
      <w:r w:rsidRPr="00D654BE">
        <w:rPr>
          <w:b/>
          <w:bCs/>
        </w:rPr>
        <w:t>5. Metadata Logging and Monitoring</w:t>
      </w:r>
    </w:p>
    <w:p w:rsidR="00D654BE" w:rsidRPr="00D654BE" w:rsidRDefault="00D654BE" w:rsidP="00D654BE">
      <w:r w:rsidRPr="00D654BE">
        <w:rPr>
          <w:i/>
          <w:iCs/>
        </w:rPr>
        <w:t>We track and log metadata (row counts, schema versions, data freshness). Any schema drift or unexpected change is alerted through email, Slack, or pager notifications using built-in observability or tools like Monte Carlo/</w:t>
      </w:r>
      <w:proofErr w:type="spellStart"/>
      <w:r w:rsidRPr="00D654BE">
        <w:rPr>
          <w:i/>
          <w:iCs/>
        </w:rPr>
        <w:t>Datafold</w:t>
      </w:r>
      <w:proofErr w:type="spellEnd"/>
      <w:r w:rsidRPr="00D654BE">
        <w:rPr>
          <w:i/>
          <w:iCs/>
        </w:rPr>
        <w:t>.</w:t>
      </w:r>
    </w:p>
    <w:p w:rsidR="00D654BE" w:rsidRPr="00D654BE" w:rsidRDefault="00D654BE" w:rsidP="00D654BE">
      <w:r w:rsidRPr="00D654BE">
        <w:pict>
          <v:rect id="_x0000_i1143" style="width:0;height:1.5pt" o:hralign="center" o:hrstd="t" o:hr="t" fillcolor="#a0a0a0" stroked="f"/>
        </w:pict>
      </w:r>
    </w:p>
    <w:p w:rsidR="00D654BE" w:rsidRPr="00D654BE" w:rsidRDefault="00D654BE" w:rsidP="00D654BE">
      <w:pPr>
        <w:rPr>
          <w:b/>
          <w:bCs/>
        </w:rPr>
      </w:pPr>
      <w:r w:rsidRPr="00D654BE">
        <w:rPr>
          <w:b/>
          <w:bCs/>
        </w:rPr>
        <w:t>6. Downstream Protection</w:t>
      </w:r>
    </w:p>
    <w:p w:rsidR="00D654BE" w:rsidRPr="00D654BE" w:rsidRDefault="00D654BE" w:rsidP="00D654BE">
      <w:r w:rsidRPr="00D654BE">
        <w:rPr>
          <w:i/>
          <w:iCs/>
        </w:rPr>
        <w:t xml:space="preserve">Before loading data into production models, we use staging layers and CI/CD tests (e.g., </w:t>
      </w:r>
      <w:proofErr w:type="spellStart"/>
      <w:r w:rsidRPr="00D654BE">
        <w:rPr>
          <w:i/>
          <w:iCs/>
        </w:rPr>
        <w:t>dbt</w:t>
      </w:r>
      <w:proofErr w:type="spellEnd"/>
      <w:r w:rsidRPr="00D654BE">
        <w:rPr>
          <w:i/>
          <w:iCs/>
        </w:rPr>
        <w:t xml:space="preserve"> tests) to ensure schema compatibility and data quality is preserved.</w:t>
      </w:r>
    </w:p>
    <w:p w:rsidR="00D654BE" w:rsidRPr="00D654BE" w:rsidRDefault="00D654BE" w:rsidP="00D654BE">
      <w:r w:rsidRPr="00D654BE">
        <w:pict>
          <v:rect id="_x0000_i1144" style="width:0;height:1.5pt" o:hralign="center" o:hrstd="t" o:hr="t" fillcolor="#a0a0a0" stroked="f"/>
        </w:pict>
      </w:r>
    </w:p>
    <w:p w:rsidR="00D654BE" w:rsidRPr="00D654BE" w:rsidRDefault="00D654BE" w:rsidP="00D654BE">
      <w:pPr>
        <w:rPr>
          <w:b/>
          <w:bCs/>
        </w:rPr>
      </w:pPr>
      <w:r w:rsidRPr="00D654BE">
        <w:rPr>
          <w:rFonts w:ascii="Segoe UI Emoji" w:hAnsi="Segoe UI Emoji" w:cs="Segoe UI Emoji"/>
          <w:b/>
          <w:bCs/>
        </w:rPr>
        <w:t>🧠</w:t>
      </w:r>
      <w:r w:rsidRPr="00D654BE">
        <w:rPr>
          <w:b/>
          <w:bCs/>
        </w:rPr>
        <w:t xml:space="preserve"> Sample Real-World Scenario:</w:t>
      </w:r>
    </w:p>
    <w:p w:rsidR="00D654BE" w:rsidRPr="00D654BE" w:rsidRDefault="00D654BE" w:rsidP="00D654BE">
      <w:r w:rsidRPr="00D654BE">
        <w:rPr>
          <w:i/>
          <w:iCs/>
        </w:rPr>
        <w:t xml:space="preserve">In one pipeline, our upstream vendor added a new column unexpectedly. Our ingestion job (Autoloader + Delta) handled the new column, but our downstream model broke. We added schema enforcement at staging and introduced </w:t>
      </w:r>
      <w:proofErr w:type="spellStart"/>
      <w:r w:rsidRPr="00D654BE">
        <w:rPr>
          <w:i/>
          <w:iCs/>
        </w:rPr>
        <w:t>dbt</w:t>
      </w:r>
      <w:proofErr w:type="spellEnd"/>
      <w:r w:rsidRPr="00D654BE">
        <w:rPr>
          <w:i/>
          <w:iCs/>
        </w:rPr>
        <w:t xml:space="preserve"> contracts to prevent this in future. Now, we only promote changes after review.</w:t>
      </w:r>
    </w:p>
    <w:p w:rsidR="00D654BE" w:rsidRPr="00D654BE" w:rsidRDefault="00D654BE" w:rsidP="00D654BE">
      <w:r w:rsidRPr="00D654BE">
        <w:pict>
          <v:rect id="_x0000_i1145" style="width:0;height:1.5pt" o:hralign="center" o:hrstd="t" o:hr="t" fillcolor="#a0a0a0" stroked="f"/>
        </w:pict>
      </w:r>
    </w:p>
    <w:p w:rsidR="00D654BE" w:rsidRPr="00D654BE" w:rsidRDefault="00D654BE" w:rsidP="00D654BE">
      <w:pPr>
        <w:rPr>
          <w:b/>
          <w:bCs/>
        </w:rPr>
      </w:pPr>
      <w:r w:rsidRPr="00D654BE">
        <w:rPr>
          <w:rFonts w:ascii="Segoe UI Emoji" w:hAnsi="Segoe UI Emoji" w:cs="Segoe UI Emoji"/>
          <w:b/>
          <w:bCs/>
        </w:rPr>
        <w:t>🔧</w:t>
      </w:r>
      <w:r w:rsidRPr="00D654BE">
        <w:rPr>
          <w:b/>
          <w:bCs/>
        </w:rPr>
        <w:t xml:space="preserve"> Tools &amp; Techniques Mentioned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4418"/>
      </w:tblGrid>
      <w:tr w:rsidR="00D654BE" w:rsidRPr="00D654BE" w:rsidTr="00D654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4BE" w:rsidRPr="00D654BE" w:rsidRDefault="00D654BE" w:rsidP="00D654BE">
            <w:pPr>
              <w:rPr>
                <w:b/>
                <w:bCs/>
              </w:rPr>
            </w:pPr>
            <w:r w:rsidRPr="00D654B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654BE" w:rsidRPr="00D654BE" w:rsidRDefault="00D654BE" w:rsidP="00D654BE">
            <w:pPr>
              <w:rPr>
                <w:b/>
                <w:bCs/>
              </w:rPr>
            </w:pPr>
            <w:r w:rsidRPr="00D654BE">
              <w:rPr>
                <w:b/>
                <w:bCs/>
              </w:rPr>
              <w:t>Examples</w:t>
            </w:r>
          </w:p>
        </w:tc>
      </w:tr>
      <w:tr w:rsidR="00D654BE" w:rsidRPr="00D654BE" w:rsidTr="00D654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BE" w:rsidRPr="00D654BE" w:rsidRDefault="00D654BE" w:rsidP="00D654BE">
            <w:r w:rsidRPr="00D654BE">
              <w:t>Ingestion</w:t>
            </w:r>
          </w:p>
        </w:tc>
        <w:tc>
          <w:tcPr>
            <w:tcW w:w="0" w:type="auto"/>
            <w:vAlign w:val="center"/>
            <w:hideMark/>
          </w:tcPr>
          <w:p w:rsidR="00D654BE" w:rsidRPr="00D654BE" w:rsidRDefault="00D654BE" w:rsidP="00D654BE">
            <w:r w:rsidRPr="00D654BE">
              <w:t>Airflow, Autoloader, ADF, Glue</w:t>
            </w:r>
          </w:p>
        </w:tc>
      </w:tr>
      <w:tr w:rsidR="00D654BE" w:rsidRPr="00D654BE" w:rsidTr="00D654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BE" w:rsidRPr="00D654BE" w:rsidRDefault="00D654BE" w:rsidP="00D654BE">
            <w:r w:rsidRPr="00D654BE">
              <w:t>Validation</w:t>
            </w:r>
          </w:p>
        </w:tc>
        <w:tc>
          <w:tcPr>
            <w:tcW w:w="0" w:type="auto"/>
            <w:vAlign w:val="center"/>
            <w:hideMark/>
          </w:tcPr>
          <w:p w:rsidR="00D654BE" w:rsidRPr="00D654BE" w:rsidRDefault="00D654BE" w:rsidP="00D654BE">
            <w:r w:rsidRPr="00D654BE">
              <w:t xml:space="preserve">Great Expectations, </w:t>
            </w:r>
            <w:proofErr w:type="spellStart"/>
            <w:r w:rsidRPr="00D654BE">
              <w:t>Deequ</w:t>
            </w:r>
            <w:proofErr w:type="spellEnd"/>
          </w:p>
        </w:tc>
      </w:tr>
      <w:tr w:rsidR="00D654BE" w:rsidRPr="00D654BE" w:rsidTr="00D654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BE" w:rsidRPr="00D654BE" w:rsidRDefault="00D654BE" w:rsidP="00D654BE">
            <w:r w:rsidRPr="00D654BE">
              <w:t>Schema Handling</w:t>
            </w:r>
          </w:p>
        </w:tc>
        <w:tc>
          <w:tcPr>
            <w:tcW w:w="0" w:type="auto"/>
            <w:vAlign w:val="center"/>
            <w:hideMark/>
          </w:tcPr>
          <w:p w:rsidR="00D654BE" w:rsidRPr="00D654BE" w:rsidRDefault="00D654BE" w:rsidP="00D654BE">
            <w:r w:rsidRPr="00D654BE">
              <w:t xml:space="preserve">Delta Lake, </w:t>
            </w:r>
            <w:proofErr w:type="spellStart"/>
            <w:r w:rsidRPr="00D654BE">
              <w:t>dbt</w:t>
            </w:r>
            <w:proofErr w:type="spellEnd"/>
            <w:r w:rsidRPr="00D654BE">
              <w:t xml:space="preserve"> contracts, schema registry</w:t>
            </w:r>
          </w:p>
        </w:tc>
      </w:tr>
      <w:tr w:rsidR="00D654BE" w:rsidRPr="00D654BE" w:rsidTr="00D654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BE" w:rsidRPr="00D654BE" w:rsidRDefault="00D654BE" w:rsidP="00D654BE">
            <w:r w:rsidRPr="00D654BE">
              <w:t>Monitoring</w:t>
            </w:r>
          </w:p>
        </w:tc>
        <w:tc>
          <w:tcPr>
            <w:tcW w:w="0" w:type="auto"/>
            <w:vAlign w:val="center"/>
            <w:hideMark/>
          </w:tcPr>
          <w:p w:rsidR="00D654BE" w:rsidRPr="00D654BE" w:rsidRDefault="00D654BE" w:rsidP="00D654BE">
            <w:r w:rsidRPr="00D654BE">
              <w:t>Logging, Slack alerts, Monte Carlo</w:t>
            </w:r>
          </w:p>
        </w:tc>
      </w:tr>
      <w:tr w:rsidR="00D654BE" w:rsidRPr="00D654BE" w:rsidTr="00D654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4BE" w:rsidRPr="00D654BE" w:rsidRDefault="00D654BE" w:rsidP="00D654BE">
            <w:r w:rsidRPr="00D654BE">
              <w:t>Data Zones</w:t>
            </w:r>
          </w:p>
        </w:tc>
        <w:tc>
          <w:tcPr>
            <w:tcW w:w="0" w:type="auto"/>
            <w:vAlign w:val="center"/>
            <w:hideMark/>
          </w:tcPr>
          <w:p w:rsidR="00D654BE" w:rsidRPr="00D654BE" w:rsidRDefault="00D654BE" w:rsidP="00D654BE">
            <w:r w:rsidRPr="00D654BE">
              <w:t>Raw → Staging → Curated</w:t>
            </w:r>
          </w:p>
        </w:tc>
      </w:tr>
    </w:tbl>
    <w:p w:rsidR="009407DC" w:rsidRDefault="009407DC"/>
    <w:sectPr w:rsidR="00940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6C8F"/>
    <w:multiLevelType w:val="multilevel"/>
    <w:tmpl w:val="04F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56CB4"/>
    <w:multiLevelType w:val="multilevel"/>
    <w:tmpl w:val="F2B8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535A4"/>
    <w:multiLevelType w:val="multilevel"/>
    <w:tmpl w:val="0F2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E2988"/>
    <w:multiLevelType w:val="multilevel"/>
    <w:tmpl w:val="061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C5C3A"/>
    <w:multiLevelType w:val="multilevel"/>
    <w:tmpl w:val="E3BC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557F7"/>
    <w:multiLevelType w:val="multilevel"/>
    <w:tmpl w:val="D32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70DF1"/>
    <w:multiLevelType w:val="multilevel"/>
    <w:tmpl w:val="F146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90442"/>
    <w:multiLevelType w:val="multilevel"/>
    <w:tmpl w:val="1CA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26DAE"/>
    <w:multiLevelType w:val="multilevel"/>
    <w:tmpl w:val="FDA6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01795"/>
    <w:multiLevelType w:val="multilevel"/>
    <w:tmpl w:val="A4F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2150C"/>
    <w:multiLevelType w:val="multilevel"/>
    <w:tmpl w:val="2DFE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3754E"/>
    <w:multiLevelType w:val="multilevel"/>
    <w:tmpl w:val="F5F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05B6B"/>
    <w:multiLevelType w:val="multilevel"/>
    <w:tmpl w:val="D658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40363"/>
    <w:multiLevelType w:val="multilevel"/>
    <w:tmpl w:val="294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74567"/>
    <w:multiLevelType w:val="multilevel"/>
    <w:tmpl w:val="805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3541F"/>
    <w:multiLevelType w:val="multilevel"/>
    <w:tmpl w:val="EA3A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21309">
    <w:abstractNumId w:val="13"/>
  </w:num>
  <w:num w:numId="2" w16cid:durableId="1251499880">
    <w:abstractNumId w:val="8"/>
  </w:num>
  <w:num w:numId="3" w16cid:durableId="2079358350">
    <w:abstractNumId w:val="14"/>
  </w:num>
  <w:num w:numId="4" w16cid:durableId="955211437">
    <w:abstractNumId w:val="2"/>
  </w:num>
  <w:num w:numId="5" w16cid:durableId="2037190689">
    <w:abstractNumId w:val="15"/>
  </w:num>
  <w:num w:numId="6" w16cid:durableId="1493134157">
    <w:abstractNumId w:val="12"/>
  </w:num>
  <w:num w:numId="7" w16cid:durableId="1148088105">
    <w:abstractNumId w:val="6"/>
  </w:num>
  <w:num w:numId="8" w16cid:durableId="708067706">
    <w:abstractNumId w:val="5"/>
  </w:num>
  <w:num w:numId="9" w16cid:durableId="1857117275">
    <w:abstractNumId w:val="7"/>
  </w:num>
  <w:num w:numId="10" w16cid:durableId="43985789">
    <w:abstractNumId w:val="1"/>
  </w:num>
  <w:num w:numId="11" w16cid:durableId="189926777">
    <w:abstractNumId w:val="11"/>
  </w:num>
  <w:num w:numId="12" w16cid:durableId="1034890502">
    <w:abstractNumId w:val="9"/>
  </w:num>
  <w:num w:numId="13" w16cid:durableId="236289406">
    <w:abstractNumId w:val="4"/>
  </w:num>
  <w:num w:numId="14" w16cid:durableId="1114862432">
    <w:abstractNumId w:val="3"/>
  </w:num>
  <w:num w:numId="15" w16cid:durableId="1517619242">
    <w:abstractNumId w:val="10"/>
  </w:num>
  <w:num w:numId="16" w16cid:durableId="4190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4B"/>
    <w:rsid w:val="00011A5D"/>
    <w:rsid w:val="0016294B"/>
    <w:rsid w:val="0039175D"/>
    <w:rsid w:val="006D14E6"/>
    <w:rsid w:val="009407DC"/>
    <w:rsid w:val="00D654BE"/>
    <w:rsid w:val="00ED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CC2D"/>
  <w15:chartTrackingRefBased/>
  <w15:docId w15:val="{DAAE0845-669A-4E53-9B9C-65DB1F35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9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0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4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6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6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7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4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7425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0696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8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4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91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5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4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695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9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9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5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8441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584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8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2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97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47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49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4446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3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6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5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0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2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4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7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9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9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4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0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8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3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1074</Words>
  <Characters>6124</Characters>
  <Application>Microsoft Office Word</Application>
  <DocSecurity>0</DocSecurity>
  <Lines>51</Lines>
  <Paragraphs>14</Paragraphs>
  <ScaleCrop>false</ScaleCrop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Joshi</dc:creator>
  <cp:keywords/>
  <dc:description/>
  <cp:lastModifiedBy>Rohita Joshi</cp:lastModifiedBy>
  <cp:revision>4</cp:revision>
  <dcterms:created xsi:type="dcterms:W3CDTF">2025-07-23T20:04:00Z</dcterms:created>
  <dcterms:modified xsi:type="dcterms:W3CDTF">2025-07-23T20:12:00Z</dcterms:modified>
</cp:coreProperties>
</file>