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Redshift Performance Playbook</w:t>
      </w:r>
    </w:p>
    <w:p>
      <w:pPr>
        <w:pStyle w:val="Heading1"/>
      </w:pPr>
      <w:r>
        <w:t>1. Introduction</w:t>
      </w:r>
    </w:p>
    <w:p>
      <w:r>
        <w:t>This performance playbook provides Redshift-specific best practices for optimizing query speed, managing workload, and tuning stored procedures. It is designed for data engineers working with Redshift for ELT workloads, business reporting, and real-time analytics.</w:t>
      </w:r>
    </w:p>
    <w:p>
      <w:pPr>
        <w:pStyle w:val="Heading1"/>
      </w:pPr>
      <w:r>
        <w:t>2. Stored Procedure (SP) Optimization</w:t>
      </w:r>
    </w:p>
    <w:p>
      <w:r>
        <w:t>Stored procedures in Redshift can perform complex transformations efficiently if designed well. Follow these best practices:</w:t>
      </w:r>
    </w:p>
    <w:p>
      <w:r>
        <w:t>- Use CREATE TABLE AS (CTAS) for large inserts to improve performance.</w:t>
        <w:br/>
        <w:t>- Use temporary tables for intermediate transformations.</w:t>
        <w:br/>
        <w:t>- Avoid row-wise loops; prefer set-based SQL operations.</w:t>
        <w:br/>
        <w:t>- Include ANALYZE after large data loads or transformations.</w:t>
        <w:br/>
        <w:t>- Use exception handling for logging and resilience.</w:t>
        <w:br/>
        <w:t>- Use EXPLAIN and SVL_QUERY_SUMMARY to monitor step-level costs.</w:t>
        <w:br/>
        <w:t>- Avoid using cursors unless absolutely necessary.</w:t>
      </w:r>
    </w:p>
    <w:p>
      <w:pPr>
        <w:pStyle w:val="Heading1"/>
      </w:pPr>
      <w:r>
        <w:t>3. Table Design for Performance</w:t>
      </w:r>
    </w:p>
    <w:p>
      <w:r>
        <w:t>- Use SORTKEYs on frequently filtered columns (e.g., dates).</w:t>
        <w:br/>
        <w:t>- Choose DISTKEYs that optimize joins and aggregations.</w:t>
        <w:br/>
        <w:t>- Use column encoding (automatic or Zstandard) for compression.</w:t>
        <w:br/>
        <w:t>- Avoid over-partitioning with too many small files.</w:t>
        <w:br/>
        <w:t>- Regularly monitor and VACUUM tables for deleted rows.</w:t>
      </w:r>
    </w:p>
    <w:p>
      <w:pPr>
        <w:pStyle w:val="Heading1"/>
      </w:pPr>
      <w:r>
        <w:t>4. Query Performance Tuning</w:t>
      </w:r>
    </w:p>
    <w:p>
      <w:r>
        <w:t>- Avoid SELECT * — only project necessary columns.</w:t>
        <w:br/>
        <w:t>- Use WITH (CTE) wisely — avoid excessive nesting.</w:t>
        <w:br/>
        <w:t>- Use predicate pushdown and filters early in the query.</w:t>
        <w:br/>
        <w:t>- Decompose long queries into steps using temp tables if needed.</w:t>
        <w:br/>
        <w:t>- Analyze query plans using EXPLAIN and tune accordingly.</w:t>
      </w:r>
    </w:p>
    <w:p>
      <w:pPr>
        <w:pStyle w:val="Heading1"/>
      </w:pPr>
      <w:r>
        <w:t>5. Workload Management (WLM)</w:t>
      </w:r>
    </w:p>
    <w:p>
      <w:r>
        <w:t>- Assign queues based on workload type (ETL, BI, ad-hoc).</w:t>
        <w:br/>
        <w:t>- Set appropriate memory and concurrency slots per queue.</w:t>
        <w:br/>
        <w:t>- Use query groups to route users/jobs to correct queues.</w:t>
        <w:br/>
        <w:t>- Enable short query acceleration (SQA) for dashboard queries.</w:t>
        <w:br/>
        <w:t>- Monitor STL_WLM_QUERY and STV_WLM_QUERY_STATE for queue behavior.</w:t>
      </w:r>
    </w:p>
    <w:p>
      <w:pPr>
        <w:pStyle w:val="Heading1"/>
      </w:pPr>
      <w:r>
        <w:t>6. Monitoring and Auditing</w:t>
      </w:r>
    </w:p>
    <w:p>
      <w:r>
        <w:t>- Use CloudWatch and Redshift Console for cluster health.</w:t>
        <w:br/>
        <w:t>- Track heavy queries with SVL_QLOG and STL_QUERY.</w:t>
        <w:br/>
        <w:t>- Monitor disk usage and temp space spikes.</w:t>
        <w:br/>
        <w:t>- Enable user activity logging and audit with STL_USERLOG.</w:t>
        <w:br/>
        <w:t>- Set alerts on WLM queue wait times and query failures.</w:t>
      </w:r>
    </w:p>
    <w:p>
      <w:pPr>
        <w:pStyle w:val="Heading1"/>
      </w:pPr>
      <w:r>
        <w:t>7. Automation and Scheduling</w:t>
      </w:r>
    </w:p>
    <w:p>
      <w:r>
        <w:t>- Use Airflow or EventBridge to schedule stored procedures.</w:t>
        <w:br/>
        <w:t>- Log procedure runs using metadata tables (e.g., audit.run_log).</w:t>
        <w:br/>
        <w:t>- Ensure retry logic for critical nightly pipelines.</w:t>
        <w:br/>
        <w:t>- Stagger heavy ETL jobs to avoid WLM contention.</w:t>
        <w:br/>
        <w:t>- Use parameterized SPs for dynamic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