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DEED OF PARTNERSHIP</w:t>
      </w:r>
    </w:p>
    <w:p>
      <w:pPr>
        <w:spacing w:after="240"/>
        <w:jc w:val="center"/>
      </w:pPr>
      <w:r>
        <w:rPr>
          <w:b w:val="0"/>
          <w:sz w:val="22"/>
        </w:rPr>
        <w:t>(Under the Indian Partnership Act, 1932)</w:t>
      </w:r>
    </w:p>
    <w:p>
      <w:pPr>
        <w:spacing w:after="120"/>
        <w:ind w:left="0"/>
      </w:pPr>
      <w:r>
        <w:rPr>
          <w:sz w:val="22"/>
        </w:rPr>
        <w:t>This Deed of Partnership ("Deed") is made and executed at New Delhi on this 1st day of August, 2026 ("Execution Date"), by and between the persons whose particulars are set out in Schedule I hereto (each a "Partner" and collectively the "Partners").</w:t>
      </w:r>
    </w:p>
    <w:p>
      <w:pPr>
        <w:spacing w:before="240" w:after="120"/>
      </w:pPr>
      <w:r>
        <w:rPr>
          <w:b/>
          <w:sz w:val="24"/>
        </w:rPr>
        <w:t>RECITALS</w:t>
      </w:r>
    </w:p>
    <w:p>
      <w:pPr>
        <w:spacing w:after="120"/>
        <w:ind w:left="0"/>
      </w:pPr>
      <w:r>
        <w:rPr>
          <w:sz w:val="22"/>
        </w:rPr>
        <w:t>WHEREAS the Partners are desirous of associating themselves as partners for the purpose of carrying on a lawful business of providing information technology and allied services under the name and style of "VAGIAI" ("Firm");</w:t>
      </w:r>
    </w:p>
    <w:p>
      <w:pPr>
        <w:spacing w:after="120"/>
        <w:ind w:left="0"/>
      </w:pPr>
      <w:r>
        <w:rPr>
          <w:sz w:val="22"/>
        </w:rPr>
        <w:t>AND WHEREAS the Partners have agreed to regulate their mutual rights, duties, obligations, and liabilities in relation to the Firm by means of this Deed;</w:t>
      </w:r>
    </w:p>
    <w:p>
      <w:pPr>
        <w:spacing w:after="120"/>
        <w:ind w:left="0"/>
      </w:pPr>
      <w:r>
        <w:rPr>
          <w:sz w:val="22"/>
        </w:rPr>
        <w:t>NOW, THEREFORE, in consideration of the mutual covenants, undertakings, and agreements contained herein, and for other good and valuable consideration, the receipt and sufficiency of which are hereby acknowledged, the Partners agree as follows:</w:t>
      </w:r>
    </w:p>
    <w:p>
      <w:pPr>
        <w:spacing w:before="240" w:after="120"/>
      </w:pPr>
      <w:r>
        <w:rPr>
          <w:b/>
          <w:sz w:val="24"/>
        </w:rPr>
        <w:t>ARTICLE I — DEFINITIONS AND INTERPRETATION</w:t>
      </w:r>
    </w:p>
    <w:p>
      <w:pPr>
        <w:spacing w:after="120"/>
        <w:ind w:left="0"/>
      </w:pPr>
      <w:r>
        <w:rPr>
          <w:sz w:val="22"/>
        </w:rPr>
        <w:t>1.1 In this Deed, unless the context otherwise requires:</w:t>
      </w:r>
    </w:p>
    <w:p>
      <w:pPr>
        <w:spacing w:after="120"/>
        <w:ind w:left="360"/>
      </w:pPr>
      <w:r>
        <w:rPr>
          <w:sz w:val="22"/>
        </w:rPr>
        <w:t xml:space="preserve">    (a) "Act" means the Indian Partnership Act, 1932, and includes any statutory modification or re-enactment thereof.</w:t>
      </w:r>
    </w:p>
    <w:p>
      <w:pPr>
        <w:spacing w:after="120"/>
        <w:ind w:left="360"/>
      </w:pPr>
      <w:r>
        <w:rPr>
          <w:sz w:val="22"/>
        </w:rPr>
        <w:t xml:space="preserve">    (a) "Financial Year" means the period commencing on 1st April and ending on 31st March of the succeeding calendar year.</w:t>
      </w:r>
    </w:p>
    <w:p>
      <w:pPr>
        <w:spacing w:after="120"/>
        <w:ind w:left="360"/>
      </w:pPr>
      <w:r>
        <w:rPr>
          <w:sz w:val="22"/>
        </w:rPr>
        <w:t xml:space="preserve">    (a) "Firm" means the partnership firm constituted under this Deed and carrying on business under the name and style of VAGIAI.</w:t>
      </w:r>
    </w:p>
    <w:p>
      <w:pPr>
        <w:spacing w:after="120"/>
        <w:ind w:left="360"/>
      </w:pPr>
      <w:r>
        <w:rPr>
          <w:sz w:val="22"/>
        </w:rPr>
        <w:t xml:space="preserve">    (a) "Net Profits" or "Net Losses" mean the profits or losses of the Firm as ascertained from the books of account maintained in accordance with applicable law, after providing for all legitimate business expenses, depreciation, interest, taxes, and other proper charges, but before any appropriation towards Partners' remuneration.</w:t>
      </w:r>
    </w:p>
    <w:p>
      <w:pPr>
        <w:spacing w:after="120"/>
        <w:ind w:left="360"/>
      </w:pPr>
      <w:r>
        <w:rPr>
          <w:sz w:val="22"/>
        </w:rPr>
        <w:t xml:space="preserve">    (a) "Principal Place of Business" means the address specified in Clause 2 of this Deed.</w:t>
      </w:r>
    </w:p>
    <w:p>
      <w:pPr>
        <w:spacing w:after="120"/>
        <w:ind w:left="0"/>
      </w:pPr>
      <w:r>
        <w:rPr>
          <w:sz w:val="22"/>
        </w:rPr>
        <w:t>1.2 Words importing the singular shall include the plural and vice versa. References to any statute shall include amendments, re-enactments, and subordinate legislation made thereunder.</w:t>
      </w:r>
    </w:p>
    <w:p>
      <w:pPr>
        <w:spacing w:before="240" w:after="120"/>
      </w:pPr>
      <w:r>
        <w:rPr>
          <w:b/>
          <w:sz w:val="24"/>
        </w:rPr>
        <w:t>2. NAME AND STYLE OF THE FIRM</w:t>
      </w:r>
    </w:p>
    <w:p>
      <w:pPr>
        <w:spacing w:after="120"/>
        <w:ind w:left="0"/>
      </w:pPr>
      <w:r>
        <w:rPr>
          <w:sz w:val="22"/>
        </w:rPr>
        <w:t>The business of the partnership shall be carried on under the name and style of "VAGIAI". The Partners may, by unanimous written consent, adopt any additional trade name, brand name, or business name for specific products or services, provided that such name does not violate any applicable law or third-party rights.</w:t>
      </w:r>
    </w:p>
    <w:p>
      <w:pPr>
        <w:spacing w:before="240" w:after="120"/>
      </w:pPr>
      <w:r>
        <w:rPr>
          <w:b/>
          <w:sz w:val="24"/>
        </w:rPr>
        <w:t>3. PRINCIPAL PLACE OF BUSINESS</w:t>
      </w:r>
    </w:p>
    <w:p>
      <w:pPr>
        <w:spacing w:after="120"/>
        <w:ind w:left="0"/>
      </w:pPr>
      <w:r>
        <w:rPr>
          <w:sz w:val="22"/>
        </w:rPr>
        <w:t>The Principal Place of Business of the Firm shall be situated at D-308, Dwarka Greens Society, Sector-14, Dwarka, New Delhi – 110078, India.</w:t>
      </w:r>
    </w:p>
    <w:p>
      <w:pPr>
        <w:spacing w:after="120"/>
        <w:ind w:left="0"/>
      </w:pPr>
      <w:r>
        <w:rPr>
          <w:sz w:val="22"/>
        </w:rPr>
        <w:t>The Partners may, by mutual written consent, establish branch offices, liaison offices, or shift the Principal Place of Business to any other location within India.</w:t>
      </w:r>
    </w:p>
    <w:p>
      <w:pPr>
        <w:spacing w:before="240" w:after="120"/>
      </w:pPr>
      <w:r>
        <w:rPr>
          <w:b/>
          <w:sz w:val="24"/>
        </w:rPr>
        <w:t>4. NATURE AND SCOPE OF BUSINESS</w:t>
      </w:r>
    </w:p>
    <w:p>
      <w:pPr>
        <w:spacing w:after="120"/>
        <w:ind w:left="0"/>
      </w:pPr>
      <w:r>
        <w:rPr>
          <w:sz w:val="22"/>
        </w:rPr>
        <w:t>The business of the Firm shall be to carry on the business of providing comprehensive information technology (IT) solutions and allied services, including but not limited to:</w:t>
      </w:r>
    </w:p>
    <w:p>
      <w:pPr>
        <w:spacing w:after="120"/>
        <w:ind w:left="0"/>
      </w:pPr>
      <w:r>
        <w:rPr>
          <w:sz w:val="22"/>
        </w:rPr>
        <w:t xml:space="preserve">    (i)    website design, development, deployment, and maintenance;</w:t>
      </w:r>
    </w:p>
    <w:p>
      <w:pPr>
        <w:spacing w:after="120"/>
        <w:ind w:left="0"/>
      </w:pPr>
      <w:r>
        <w:rPr>
          <w:sz w:val="22"/>
        </w:rPr>
        <w:t xml:space="preserve">    (ii)   software design, development, customisation, testing, and support;</w:t>
      </w:r>
    </w:p>
    <w:p>
      <w:pPr>
        <w:spacing w:after="120"/>
        <w:ind w:left="0"/>
      </w:pPr>
      <w:r>
        <w:rPr>
          <w:sz w:val="22"/>
        </w:rPr>
        <w:t xml:space="preserve">    (iii)  web hosting, cloud hosting, and application hosting services;</w:t>
      </w:r>
    </w:p>
    <w:p>
      <w:pPr>
        <w:spacing w:after="120"/>
        <w:ind w:left="0"/>
      </w:pPr>
      <w:r>
        <w:rPr>
          <w:sz w:val="22"/>
        </w:rPr>
        <w:t xml:space="preserve">    (iv)   IT support, technical assistance, systems integration, and consultancy;</w:t>
      </w:r>
    </w:p>
    <w:p>
      <w:pPr>
        <w:spacing w:after="120"/>
        <w:ind w:left="0"/>
      </w:pPr>
      <w:r>
        <w:rPr>
          <w:sz w:val="22"/>
        </w:rPr>
        <w:t xml:space="preserve">    (v)    manpower supply, staffing, and human resource solutions in the IT sector;</w:t>
      </w:r>
    </w:p>
    <w:p>
      <w:pPr>
        <w:spacing w:after="120"/>
        <w:ind w:left="0"/>
      </w:pPr>
      <w:r>
        <w:rPr>
          <w:sz w:val="22"/>
        </w:rPr>
        <w:t>and such other lawful activities as are incidental or ancillary to the foregoing, or as may be unanimously approved in writing by the Partners from time to time.</w:t>
      </w:r>
    </w:p>
    <w:p>
      <w:pPr>
        <w:spacing w:before="240" w:after="120"/>
      </w:pPr>
      <w:r>
        <w:rPr>
          <w:b/>
          <w:sz w:val="24"/>
        </w:rPr>
        <w:t>5. COMMENCEMENT AND DURATION</w:t>
      </w:r>
    </w:p>
    <w:p>
      <w:pPr>
        <w:spacing w:after="120"/>
        <w:ind w:left="0"/>
      </w:pPr>
      <w:r>
        <w:rPr>
          <w:sz w:val="22"/>
        </w:rPr>
        <w:t>The partnership shall be deemed to have commenced on 1st August, 2026 ("Commencement Date") and shall continue until dissolved in accordance with the provisions of this Deed or by operation of law.</w:t>
      </w:r>
    </w:p>
    <w:p>
      <w:pPr>
        <w:spacing w:after="120"/>
        <w:ind w:left="0"/>
      </w:pPr>
      <w:r>
        <w:rPr>
          <w:sz w:val="22"/>
        </w:rPr>
        <w:t>Unless dissolved earlier, the partnership shall be at will. Nothing contained herein shall be construed as creating a partnership for a fixed term unless expressly agreed in writing by the Partners.</w:t>
      </w:r>
    </w:p>
    <w:p>
      <w:pPr>
        <w:spacing w:before="240" w:after="120"/>
      </w:pPr>
      <w:r>
        <w:rPr>
          <w:b/>
          <w:sz w:val="24"/>
        </w:rPr>
        <w:t>6. CAPITAL CONTRIBUTION</w:t>
      </w:r>
    </w:p>
    <w:p>
      <w:pPr>
        <w:spacing w:after="120"/>
        <w:ind w:left="0"/>
      </w:pPr>
      <w:r>
        <w:t>6.1 The initial capital of the Firm shall be INR 1,00,000 (Indian Rupees One Lakh Only), contributed equally by the Partners as follows:</w:t>
        <w:br/>
        <w:br/>
        <w:t xml:space="preserve">    • First Party (Mrs. Ranjita Shukla): INR 50,000 (Indian Rupees Fifty Thousand Only)</w:t>
        <w:br/>
        <w:t xml:space="preserve">    • Second Party (Mrs. Anjita): INR 50,000 (Indian Rupees Fifty Thousand Only)</w:t>
        <w:br/>
        <w:br/>
        <w:t>The initial capital contribution of each Partner shall be paid in cash and recorded in the books of account of the Firm on the Commencement Date.</w:t>
      </w:r>
    </w:p>
    <w:p>
      <w:pPr>
        <w:spacing w:after="120"/>
        <w:ind w:left="0"/>
      </w:pPr>
      <w:r>
        <w:rPr>
          <w:sz w:val="22"/>
        </w:rPr>
        <w:t>6.2 Each Partner shall maintain a separate capital account in the books of the Firm. Additional capital may be introduced by either Partner only with the prior written consent of the other Partner.</w:t>
      </w:r>
    </w:p>
    <w:p>
      <w:pPr>
        <w:spacing w:after="120"/>
        <w:ind w:left="0"/>
      </w:pPr>
      <w:r>
        <w:rPr>
          <w:sz w:val="22"/>
        </w:rPr>
        <w:t>6.3 No Partner shall be entitled to interest on capital unless the Partners unanimously agree otherwise in writing.</w:t>
      </w:r>
    </w:p>
    <w:p>
      <w:pPr>
        <w:spacing w:after="120"/>
        <w:ind w:left="0"/>
      </w:pPr>
      <w:r>
        <w:rPr>
          <w:sz w:val="22"/>
        </w:rPr>
        <w:t>6.4 Capital contributions may be made in cash or in kind. Any contribution in kind shall be valued by mutual agreement and recorded in writing.</w:t>
      </w:r>
    </w:p>
    <w:p>
      <w:pPr>
        <w:spacing w:before="240" w:after="120"/>
      </w:pPr>
      <w:r>
        <w:rPr>
          <w:b/>
          <w:sz w:val="24"/>
        </w:rPr>
        <w:t>7. PROFIT AND LOSS SHARING</w:t>
      </w:r>
    </w:p>
    <w:p>
      <w:pPr>
        <w:spacing w:after="120"/>
        <w:ind w:left="0"/>
      </w:pPr>
      <w:r>
        <w:rPr>
          <w:sz w:val="22"/>
        </w:rPr>
        <w:t>The Net Profits of the Firm shall be shared, and the Net Losses shall be borne, by the Partners equally in the ratio of 50:50 (fifty per cent each), unless altered by a written supplemental deed executed by all Partners.</w:t>
      </w:r>
    </w:p>
    <w:p>
      <w:pPr>
        <w:spacing w:after="120"/>
        <w:ind w:left="0"/>
      </w:pPr>
      <w:r>
        <w:rPr>
          <w:sz w:val="22"/>
        </w:rPr>
        <w:t>The profit and loss sharing ratio shall apply to all income, gains, losses, and liabilities of the Firm, including upon retirement, dissolution, or settlement of accounts.</w:t>
      </w:r>
    </w:p>
    <w:p>
      <w:pPr>
        <w:spacing w:before="240" w:after="120"/>
      </w:pPr>
      <w:r>
        <w:rPr>
          <w:b/>
          <w:sz w:val="24"/>
        </w:rPr>
        <w:t>8. MANAGEMENT AND DECISION-MAKING</w:t>
      </w:r>
    </w:p>
    <w:p>
      <w:pPr>
        <w:spacing w:after="120"/>
        <w:ind w:left="0"/>
      </w:pPr>
      <w:r>
        <w:rPr>
          <w:sz w:val="22"/>
        </w:rPr>
        <w:t>8.1 The management, control, and conduct of the business of the Firm shall vest jointly in the Partners.</w:t>
      </w:r>
    </w:p>
    <w:p>
      <w:pPr>
        <w:spacing w:after="120"/>
        <w:ind w:left="0"/>
      </w:pPr>
      <w:r>
        <w:rPr>
          <w:sz w:val="22"/>
        </w:rPr>
        <w:t>8.2 Day-to-day operational decisions may be taken by either Partner in the ordinary course of business. However, the following matters shall require the prior written consent of both Partners:</w:t>
      </w:r>
    </w:p>
    <w:p>
      <w:pPr>
        <w:spacing w:after="120"/>
        <w:ind w:left="0"/>
      </w:pPr>
      <w:r>
        <w:rPr>
          <w:sz w:val="22"/>
        </w:rPr>
        <w:t xml:space="preserve">    (i)    borrowing money or creating any charge, lien, or encumbrance on Firm assets;</w:t>
      </w:r>
    </w:p>
    <w:p>
      <w:pPr>
        <w:spacing w:after="120"/>
        <w:ind w:left="0"/>
      </w:pPr>
      <w:r>
        <w:rPr>
          <w:sz w:val="22"/>
        </w:rPr>
        <w:t xml:space="preserve">    (ii)   execution of contracts exceeding INR 1,00,000 (Indian Rupees One Lakh) in value;</w:t>
      </w:r>
    </w:p>
    <w:p>
      <w:pPr>
        <w:spacing w:after="120"/>
        <w:ind w:left="0"/>
      </w:pPr>
      <w:r>
        <w:rPr>
          <w:sz w:val="22"/>
        </w:rPr>
        <w:t xml:space="preserve">    (iii)  sale, mortgage, lease, or disposal of any substantial asset of the Firm;</w:t>
      </w:r>
    </w:p>
    <w:p>
      <w:pPr>
        <w:spacing w:after="120"/>
        <w:ind w:left="0"/>
      </w:pPr>
      <w:r>
        <w:rPr>
          <w:sz w:val="22"/>
        </w:rPr>
        <w:t xml:space="preserve">    (iv)   admission of a new partner or alteration of profit-sharing ratio;</w:t>
      </w:r>
    </w:p>
    <w:p>
      <w:pPr>
        <w:spacing w:after="120"/>
        <w:ind w:left="0"/>
      </w:pPr>
      <w:r>
        <w:rPr>
          <w:sz w:val="22"/>
        </w:rPr>
        <w:t xml:space="preserve">    (v)    commencement or settlement of any litigation exceeding INR 50,000 in value;</w:t>
      </w:r>
    </w:p>
    <w:p>
      <w:pPr>
        <w:spacing w:after="120"/>
        <w:ind w:left="0"/>
      </w:pPr>
      <w:r>
        <w:rPr>
          <w:sz w:val="22"/>
        </w:rPr>
        <w:t xml:space="preserve">    (vi)   change in the nature of business or Principal Place of Business;</w:t>
      </w:r>
    </w:p>
    <w:p>
      <w:pPr>
        <w:spacing w:after="120"/>
        <w:ind w:left="0"/>
      </w:pPr>
      <w:r>
        <w:rPr>
          <w:sz w:val="22"/>
        </w:rPr>
        <w:t xml:space="preserve">    (vii)  appointment of any paid employee at a monthly remuneration exceeding INR 75,000.</w:t>
      </w:r>
    </w:p>
    <w:p>
      <w:pPr>
        <w:spacing w:after="120"/>
        <w:ind w:left="0"/>
      </w:pPr>
      <w:r>
        <w:rPr>
          <w:sz w:val="22"/>
        </w:rPr>
        <w:t>8.3 The threshold amounts specified above may be revised by mutual written agreement.</w:t>
      </w:r>
    </w:p>
    <w:p>
      <w:pPr>
        <w:spacing w:before="240" w:after="120"/>
      </w:pPr>
      <w:r>
        <w:rPr>
          <w:b/>
          <w:sz w:val="24"/>
        </w:rPr>
        <w:t>9. BANKING AND FINANCIAL DEALINGS</w:t>
      </w:r>
    </w:p>
    <w:p>
      <w:pPr>
        <w:spacing w:after="120"/>
        <w:ind w:left="0"/>
      </w:pPr>
      <w:r>
        <w:rPr>
          <w:sz w:val="22"/>
        </w:rPr>
        <w:t>9.1 The Firm shall open and maintain one or more current or savings accounts in the name of "VAGIAI" with such scheduled bank(s) as the Partners may determine.</w:t>
      </w:r>
    </w:p>
    <w:p>
      <w:pPr>
        <w:spacing w:after="120"/>
        <w:ind w:left="0"/>
      </w:pPr>
      <w:r>
        <w:rPr>
          <w:sz w:val="22"/>
        </w:rPr>
        <w:t>9.2 All receipts pertaining to the business of the Firm shall be deposited into the Firm's bank account(s) without undue delay.</w:t>
      </w:r>
    </w:p>
    <w:p>
      <w:pPr>
        <w:spacing w:after="120"/>
        <w:ind w:left="0"/>
      </w:pPr>
      <w:r>
        <w:rPr>
          <w:sz w:val="22"/>
        </w:rPr>
        <w:t>9.3 Cheques, payment instructions, and other banking instruments shall be operated by such Partner or Partners and in such manner as may be notified to the bank in writing from time to time.</w:t>
      </w:r>
    </w:p>
    <w:p>
      <w:pPr>
        <w:spacing w:after="120"/>
        <w:ind w:left="0"/>
      </w:pPr>
      <w:r>
        <w:rPr>
          <w:sz w:val="22"/>
        </w:rPr>
        <w:t>9.4 No Partner shall use Firm funds for personal purposes except as permitted under this Deed or with the written consent of the other Partner.</w:t>
      </w:r>
    </w:p>
    <w:p>
      <w:pPr>
        <w:spacing w:before="240" w:after="120"/>
      </w:pPr>
      <w:r>
        <w:rPr>
          <w:b/>
          <w:sz w:val="24"/>
        </w:rPr>
        <w:t>10. BOOKS OF ACCOUNT, AUDIT, AND INSPECTION</w:t>
      </w:r>
    </w:p>
    <w:p>
      <w:pPr>
        <w:spacing w:after="120"/>
        <w:ind w:left="0"/>
      </w:pPr>
      <w:r>
        <w:rPr>
          <w:sz w:val="22"/>
        </w:rPr>
        <w:t>10.1 The Partners shall cause proper books of account and records to be maintained at the Principal Place of Business in accordance with applicable law, including the Act, the Income Tax Act, 1961, and the Companies Act, 2013 (to the extent applicable to partnership firms), and the rules made thereunder.</w:t>
      </w:r>
    </w:p>
    <w:p>
      <w:pPr>
        <w:spacing w:after="120"/>
        <w:ind w:left="0"/>
      </w:pPr>
      <w:r>
        <w:rPr>
          <w:sz w:val="22"/>
        </w:rPr>
        <w:t>10.2 The accounts of the Firm shall be closed on 31st March of each Financial Year and a balance sheet and profit and loss account shall be prepared.</w:t>
      </w:r>
    </w:p>
    <w:p>
      <w:pPr>
        <w:spacing w:after="120"/>
        <w:ind w:left="0"/>
      </w:pPr>
      <w:r>
        <w:rPr>
          <w:sz w:val="22"/>
        </w:rPr>
        <w:t>10.3 The books of account may be audited annually by a chartered accountant mutually appointed by the Partners, if required by law or if the Partners so agree.</w:t>
      </w:r>
    </w:p>
    <w:p>
      <w:pPr>
        <w:spacing w:after="120"/>
        <w:ind w:left="0"/>
      </w:pPr>
      <w:r>
        <w:rPr>
          <w:sz w:val="22"/>
        </w:rPr>
        <w:t>10.4 Each Partner shall have the right, upon reasonable notice, to inspect and take copies of the books of account, bank statements, tax returns, and other records of the Firm during normal business hours.</w:t>
      </w:r>
    </w:p>
    <w:p>
      <w:pPr>
        <w:spacing w:before="240" w:after="120"/>
      </w:pPr>
      <w:r>
        <w:rPr>
          <w:b/>
          <w:sz w:val="24"/>
        </w:rPr>
        <w:t>11. TAXATION AND STATUTORY COMPLIANCE</w:t>
      </w:r>
    </w:p>
    <w:p>
      <w:pPr>
        <w:spacing w:after="120"/>
        <w:ind w:left="0"/>
      </w:pPr>
      <w:r>
        <w:rPr>
          <w:sz w:val="22"/>
        </w:rPr>
        <w:t>11.1 The Firm shall obtain and maintain all registrations, licences, and approvals required for the conduct of its business, including Permanent Account Number (PAN), Goods and Services Tax (GST) registration, and any other registration under applicable law.</w:t>
      </w:r>
    </w:p>
    <w:p>
      <w:pPr>
        <w:spacing w:after="120"/>
        <w:ind w:left="0"/>
      </w:pPr>
      <w:r>
        <w:rPr>
          <w:sz w:val="22"/>
        </w:rPr>
        <w:t>11.2 All taxes, duties, levies, and statutory dues payable by the Firm shall be paid in a timely manner from the funds of the Firm.</w:t>
      </w:r>
    </w:p>
    <w:p>
      <w:pPr>
        <w:spacing w:after="120"/>
        <w:ind w:left="0"/>
      </w:pPr>
      <w:r>
        <w:rPr>
          <w:sz w:val="22"/>
        </w:rPr>
        <w:t>11.3 Each Partner shall furnish such information, declarations, and documents as may be reasonably required for compliance with tax and regulatory obligations.</w:t>
      </w:r>
    </w:p>
    <w:p>
      <w:pPr>
        <w:spacing w:before="240" w:after="120"/>
      </w:pPr>
      <w:r>
        <w:rPr>
          <w:b/>
          <w:sz w:val="24"/>
        </w:rPr>
        <w:t>12. DUTIES AND OBLIGATIONS OF PARTNERS</w:t>
      </w:r>
    </w:p>
    <w:p>
      <w:pPr>
        <w:spacing w:after="120"/>
        <w:ind w:left="0"/>
      </w:pPr>
      <w:r>
        <w:rPr>
          <w:sz w:val="22"/>
        </w:rPr>
        <w:t>Each Partner shall:</w:t>
      </w:r>
    </w:p>
    <w:p>
      <w:pPr>
        <w:spacing w:after="120"/>
        <w:ind w:left="0"/>
      </w:pPr>
      <w:r>
        <w:rPr>
          <w:sz w:val="22"/>
        </w:rPr>
        <w:t xml:space="preserve">    (i)    devote such time, skill, attention, and effort to the business of the Firm as may be reasonably required for its proper conduct;</w:t>
      </w:r>
    </w:p>
    <w:p>
      <w:pPr>
        <w:spacing w:after="120"/>
        <w:ind w:left="0"/>
      </w:pPr>
      <w:r>
        <w:rPr>
          <w:sz w:val="22"/>
        </w:rPr>
        <w:t xml:space="preserve">    (ii)   act faithfully, honestly, and in the best interests of the Firm;</w:t>
      </w:r>
    </w:p>
    <w:p>
      <w:pPr>
        <w:spacing w:after="120"/>
        <w:ind w:left="0"/>
      </w:pPr>
      <w:r>
        <w:rPr>
          <w:sz w:val="22"/>
        </w:rPr>
        <w:t xml:space="preserve">    (iii)  carry on the business of the Firm to the greatest common advantage;</w:t>
      </w:r>
    </w:p>
    <w:p>
      <w:pPr>
        <w:spacing w:after="120"/>
        <w:ind w:left="0"/>
      </w:pPr>
      <w:r>
        <w:rPr>
          <w:sz w:val="22"/>
        </w:rPr>
        <w:t xml:space="preserve">    (iv)   not, without the prior written consent of the other Partner, engage directly or indirectly in any business that competes with the business of the Firm;</w:t>
      </w:r>
    </w:p>
    <w:p>
      <w:pPr>
        <w:spacing w:after="120"/>
        <w:ind w:left="0"/>
      </w:pPr>
      <w:r>
        <w:rPr>
          <w:sz w:val="22"/>
        </w:rPr>
        <w:t xml:space="preserve">    (v)    account for and pay to the Firm all profits derived from any transaction connected with the Firm's business undertaken without the knowledge or consent of the other Partner;</w:t>
      </w:r>
    </w:p>
    <w:p>
      <w:pPr>
        <w:spacing w:after="120"/>
        <w:ind w:left="0"/>
      </w:pPr>
      <w:r>
        <w:rPr>
          <w:sz w:val="22"/>
        </w:rPr>
        <w:t xml:space="preserve">    (vi)   indemnify and keep indemnified the Firm and the other Partner against loss caused by fraud, wilful misconduct, gross negligence, or breach of this Deed;</w:t>
      </w:r>
    </w:p>
    <w:p>
      <w:pPr>
        <w:spacing w:after="120"/>
        <w:ind w:left="0"/>
      </w:pPr>
      <w:r>
        <w:rPr>
          <w:sz w:val="22"/>
        </w:rPr>
        <w:t xml:space="preserve">    (vii)  maintain strict confidentiality regarding client data, business plans, pricing, trade secrets, and proprietary information of the Firm;</w:t>
      </w:r>
    </w:p>
    <w:p>
      <w:pPr>
        <w:spacing w:after="120"/>
        <w:ind w:left="0"/>
      </w:pPr>
      <w:r>
        <w:rPr>
          <w:sz w:val="22"/>
        </w:rPr>
        <w:t xml:space="preserve">    (viii) promptly disclose to the other Partner any matter material to the business, finances, or reputation of the Firm.</w:t>
      </w:r>
    </w:p>
    <w:p>
      <w:pPr>
        <w:spacing w:before="240" w:after="120"/>
      </w:pPr>
      <w:r>
        <w:rPr>
          <w:b/>
          <w:sz w:val="24"/>
        </w:rPr>
        <w:t>13. REMUNERATION AND DRAWINGS</w:t>
      </w:r>
    </w:p>
    <w:p>
      <w:pPr>
        <w:spacing w:after="120"/>
        <w:ind w:left="0"/>
      </w:pPr>
      <w:r>
        <w:rPr>
          <w:sz w:val="22"/>
        </w:rPr>
        <w:t>13.1 A Partner may receive remuneration or salary from the Firm only if approved in writing by both Partners and subject to applicable provisions of the Income Tax Act, 1961.</w:t>
      </w:r>
    </w:p>
    <w:p>
      <w:pPr>
        <w:spacing w:after="120"/>
        <w:ind w:left="0"/>
      </w:pPr>
      <w:r>
        <w:rPr>
          <w:sz w:val="22"/>
        </w:rPr>
        <w:t>13.2 Each Partner may withdraw amounts on account of anticipated share of profits ("Drawings") as may be mutually agreed from time to time, provided such Drawings do not impair the working capital or solvency of the Firm.</w:t>
      </w:r>
    </w:p>
    <w:p>
      <w:pPr>
        <w:spacing w:after="120"/>
        <w:ind w:left="0"/>
      </w:pPr>
      <w:r>
        <w:rPr>
          <w:sz w:val="22"/>
        </w:rPr>
        <w:t>13.3 Drawings in excess of a Partner's actual entitlement shall be adjusted against future profits or refunded to the Firm, as the Partners may agree.</w:t>
      </w:r>
    </w:p>
    <w:p>
      <w:pPr>
        <w:spacing w:before="240" w:after="120"/>
      </w:pPr>
      <w:r>
        <w:rPr>
          <w:b/>
          <w:sz w:val="24"/>
        </w:rPr>
        <w:t>14. INTELLECTUAL PROPERTY</w:t>
      </w:r>
    </w:p>
    <w:p>
      <w:pPr>
        <w:spacing w:after="120"/>
        <w:ind w:left="0"/>
      </w:pPr>
      <w:r>
        <w:rPr>
          <w:sz w:val="22"/>
        </w:rPr>
        <w:t>All intellectual property rights, including copyrights, trademarks, trade names, domain names, source code, designs, and other proprietary materials created, developed, or acquired in the course of the Firm's business shall belong to the Firm. No Partner shall use such intellectual property for personal benefit or for the benefit of any third party without the written consent of the other Partner.</w:t>
      </w:r>
    </w:p>
    <w:p>
      <w:pPr>
        <w:spacing w:before="240" w:after="120"/>
      </w:pPr>
      <w:r>
        <w:rPr>
          <w:b/>
          <w:sz w:val="24"/>
        </w:rPr>
        <w:t>15. ADMISSION OF NEW PARTNER</w:t>
      </w:r>
    </w:p>
    <w:p>
      <w:pPr>
        <w:spacing w:after="120"/>
        <w:ind w:left="0"/>
      </w:pPr>
      <w:r>
        <w:rPr>
          <w:sz w:val="22"/>
        </w:rPr>
        <w:t>No person shall be admitted as a partner of the Firm without the prior written consent of all existing Partners and execution of a supplemental deed of admission in such form as the Partners may approve.</w:t>
      </w:r>
    </w:p>
    <w:p>
      <w:pPr>
        <w:spacing w:before="240" w:after="120"/>
      </w:pPr>
      <w:r>
        <w:rPr>
          <w:b/>
          <w:sz w:val="24"/>
        </w:rPr>
        <w:t>16. RETIREMENT OF A PARTNER</w:t>
      </w:r>
    </w:p>
    <w:p>
      <w:pPr>
        <w:spacing w:after="120"/>
        <w:ind w:left="0"/>
      </w:pPr>
      <w:r>
        <w:rPr>
          <w:sz w:val="22"/>
        </w:rPr>
        <w:t>16.1 A Partner may retire from the Firm by giving not less than thirty (30) days' prior written notice to the other Partner.</w:t>
      </w:r>
    </w:p>
    <w:p>
      <w:pPr>
        <w:spacing w:after="120"/>
        <w:ind w:left="0"/>
      </w:pPr>
      <w:r>
        <w:rPr>
          <w:sz w:val="22"/>
        </w:rPr>
        <w:t>16.2 Upon retirement, the accounts of the Firm shall be made up as on the date of retirement. The retiring Partner shall be entitled to receive their share of capital, undrawn profits, and goodwill, if any, as determined in accordance with the books of account and this Deed.</w:t>
      </w:r>
    </w:p>
    <w:p>
      <w:pPr>
        <w:spacing w:after="120"/>
        <w:ind w:left="0"/>
      </w:pPr>
      <w:r>
        <w:rPr>
          <w:sz w:val="22"/>
        </w:rPr>
        <w:t>16.3 The valuation of goodwill, if not agreed between the Partners, shall be determined by a chartered accountant mutually appointed by the Partners, whose decision shall be final and binding.</w:t>
      </w:r>
    </w:p>
    <w:p>
      <w:pPr>
        <w:spacing w:before="240" w:after="120"/>
      </w:pPr>
      <w:r>
        <w:rPr>
          <w:b/>
          <w:sz w:val="24"/>
        </w:rPr>
        <w:t>17. DEATH, INSOLVENCY, OR PERMANENT INCAPACITY</w:t>
      </w:r>
    </w:p>
    <w:p>
      <w:pPr>
        <w:spacing w:after="120"/>
        <w:ind w:left="0"/>
      </w:pPr>
      <w:r>
        <w:rPr>
          <w:sz w:val="22"/>
        </w:rPr>
        <w:t>17.1 In the event of the death, insolvency, adjudication as insolvent, or permanent incapacity of a Partner, the surviving or solvent Partner(s) shall have the option, exercisable within ninety (90) days of such event, to:</w:t>
      </w:r>
    </w:p>
    <w:p>
      <w:pPr>
        <w:spacing w:after="120"/>
        <w:ind w:left="0"/>
      </w:pPr>
      <w:r>
        <w:rPr>
          <w:sz w:val="22"/>
        </w:rPr>
        <w:t xml:space="preserve">    (i)    continue the business of the Firm with the legal heirs or representatives of the affected Partner on terms to be mutually agreed; or</w:t>
      </w:r>
    </w:p>
    <w:p>
      <w:pPr>
        <w:spacing w:after="120"/>
        <w:ind w:left="0"/>
      </w:pPr>
      <w:r>
        <w:rPr>
          <w:sz w:val="22"/>
        </w:rPr>
        <w:t xml:space="preserve">    (ii)   dissolve the Firm and settle accounts.</w:t>
      </w:r>
    </w:p>
    <w:p>
      <w:pPr>
        <w:spacing w:after="120"/>
        <w:ind w:left="0"/>
      </w:pPr>
      <w:r>
        <w:rPr>
          <w:sz w:val="22"/>
        </w:rPr>
        <w:t>17.2 The legal heirs or representatives of a deceased Partner shall be entitled only to the financial value of the deceased Partner's share as reflected in the books of account as on the date of death, and shall not by reason of such death automatically become partners unless admitted in accordance with Clause 15.</w:t>
      </w:r>
    </w:p>
    <w:p>
      <w:pPr>
        <w:spacing w:before="240" w:after="120"/>
      </w:pPr>
      <w:r>
        <w:rPr>
          <w:b/>
          <w:sz w:val="24"/>
        </w:rPr>
        <w:t>18. DISSOLUTION OF THE FIRM</w:t>
      </w:r>
    </w:p>
    <w:p>
      <w:pPr>
        <w:spacing w:after="120"/>
        <w:ind w:left="0"/>
      </w:pPr>
      <w:r>
        <w:rPr>
          <w:sz w:val="22"/>
        </w:rPr>
        <w:t>18.1 The Firm may be dissolved:</w:t>
      </w:r>
    </w:p>
    <w:p>
      <w:pPr>
        <w:spacing w:after="120"/>
        <w:ind w:left="0"/>
      </w:pPr>
      <w:r>
        <w:rPr>
          <w:sz w:val="22"/>
        </w:rPr>
        <w:t xml:space="preserve">    (i)    by mutual written consent of all Partners;</w:t>
      </w:r>
    </w:p>
    <w:p>
      <w:pPr>
        <w:spacing w:after="120"/>
        <w:ind w:left="0"/>
      </w:pPr>
      <w:r>
        <w:rPr>
          <w:sz w:val="22"/>
        </w:rPr>
        <w:t xml:space="preserve">    (ii)   by an order of a court of competent jurisdiction;</w:t>
      </w:r>
    </w:p>
    <w:p>
      <w:pPr>
        <w:spacing w:after="120"/>
        <w:ind w:left="0"/>
      </w:pPr>
      <w:r>
        <w:rPr>
          <w:sz w:val="22"/>
        </w:rPr>
        <w:t xml:space="preserve">    (iii)  upon the happening of any event which makes it unlawful for the business of the Firm to be carried on;</w:t>
      </w:r>
    </w:p>
    <w:p>
      <w:pPr>
        <w:spacing w:after="120"/>
        <w:ind w:left="0"/>
      </w:pPr>
      <w:r>
        <w:rPr>
          <w:sz w:val="22"/>
        </w:rPr>
        <w:t xml:space="preserve">    (iv)   if a Partner becomes permanently incapacitated and the remaining Partner elects to dissolve the Firm under Clause 17.</w:t>
      </w:r>
    </w:p>
    <w:p>
      <w:pPr>
        <w:spacing w:after="120"/>
        <w:ind w:left="0"/>
      </w:pPr>
      <w:r>
        <w:rPr>
          <w:sz w:val="22"/>
        </w:rPr>
        <w:t>18.2 Upon dissolution, the assets of the Firm shall be applied in the following order:</w:t>
      </w:r>
    </w:p>
    <w:p>
      <w:pPr>
        <w:spacing w:after="120"/>
        <w:ind w:left="0"/>
      </w:pPr>
      <w:r>
        <w:rPr>
          <w:sz w:val="22"/>
        </w:rPr>
        <w:t xml:space="preserve">    (a)    in payment of debts and liabilities due to third parties;</w:t>
      </w:r>
    </w:p>
    <w:p>
      <w:pPr>
        <w:spacing w:after="120"/>
        <w:ind w:left="0"/>
      </w:pPr>
      <w:r>
        <w:rPr>
          <w:sz w:val="22"/>
        </w:rPr>
        <w:t xml:space="preserve">    (b)    in payment of debts and liabilities due to Partners in respect of capital and loans;</w:t>
      </w:r>
    </w:p>
    <w:p>
      <w:pPr>
        <w:spacing w:after="120"/>
        <w:ind w:left="0"/>
      </w:pPr>
      <w:r>
        <w:rPr>
          <w:sz w:val="22"/>
        </w:rPr>
        <w:t xml:space="preserve">    (c)    in payment of any amount due to Partners by way of remuneration or undrawn profits;</w:t>
      </w:r>
    </w:p>
    <w:p>
      <w:pPr>
        <w:spacing w:after="120"/>
        <w:ind w:left="0"/>
      </w:pPr>
      <w:r>
        <w:rPr>
          <w:sz w:val="22"/>
        </w:rPr>
        <w:t xml:space="preserve">    (d)    the balance, if any, shall be distributed among the Partners in the profit-sharing ratio.</w:t>
      </w:r>
    </w:p>
    <w:p>
      <w:pPr>
        <w:spacing w:before="240" w:after="120"/>
      </w:pPr>
      <w:r>
        <w:rPr>
          <w:b/>
          <w:sz w:val="24"/>
        </w:rPr>
        <w:t>19. REGISTRATION</w:t>
      </w:r>
    </w:p>
    <w:p>
      <w:pPr>
        <w:spacing w:after="120"/>
        <w:ind w:left="0"/>
      </w:pPr>
      <w:r>
        <w:rPr>
          <w:sz w:val="22"/>
        </w:rPr>
        <w:t>The Partners may, at their discretion, cause this Deed to be registered with the Registrar of Firms having jurisdiction over the Principal Place of Business under the Act. Each Partner shall execute and furnish such documents and information as may be necessary for registration.</w:t>
      </w:r>
    </w:p>
    <w:p>
      <w:pPr>
        <w:spacing w:before="240" w:after="120"/>
      </w:pPr>
      <w:r>
        <w:rPr>
          <w:b/>
          <w:sz w:val="24"/>
        </w:rPr>
        <w:t>20. DISPUTE RESOLUTION</w:t>
      </w:r>
    </w:p>
    <w:p>
      <w:pPr>
        <w:spacing w:after="120"/>
        <w:ind w:left="0"/>
      </w:pPr>
      <w:r>
        <w:rPr>
          <w:sz w:val="22"/>
        </w:rPr>
        <w:t>20.1 Any dispute, difference, or claim arising out of or in connection with this Deed, including any question regarding its existence, validity, or termination, shall first be attempted to be resolved amicably through good-faith negotiations between the Partners within thirty (30) days of written notice of the dispute.</w:t>
      </w:r>
    </w:p>
    <w:p>
      <w:pPr>
        <w:spacing w:after="120"/>
        <w:ind w:left="0"/>
      </w:pPr>
      <w:r>
        <w:rPr>
          <w:sz w:val="22"/>
        </w:rPr>
        <w:t>20.2 If the dispute is not resolved within the said period, it shall be referred to and finally resolved by arbitration in accordance with the Arbitration and Conciliation Act, 1996, as amended from time to time.</w:t>
      </w:r>
    </w:p>
    <w:p>
      <w:pPr>
        <w:spacing w:after="120"/>
        <w:ind w:left="0"/>
      </w:pPr>
      <w:r>
        <w:rPr>
          <w:sz w:val="22"/>
        </w:rPr>
        <w:t>20.3 The seat and venue of arbitration shall be New Delhi, India. The arbitration shall be conducted by a sole arbitrator mutually appointed by the Partners. Failing agreement within fifteen (15) days, the arbitrator shall be appointed in accordance with the said Act.</w:t>
      </w:r>
    </w:p>
    <w:p>
      <w:pPr>
        <w:spacing w:after="120"/>
        <w:ind w:left="0"/>
      </w:pPr>
      <w:r>
        <w:rPr>
          <w:sz w:val="22"/>
        </w:rPr>
        <w:t>20.4 The language of arbitration shall be English. The award of the arbitrator shall be final and binding on the Partners.</w:t>
      </w:r>
    </w:p>
    <w:p>
      <w:pPr>
        <w:spacing w:before="240" w:after="120"/>
      </w:pPr>
      <w:r>
        <w:rPr>
          <w:b/>
          <w:sz w:val="24"/>
        </w:rPr>
        <w:t>21. GOVERNING LAW</w:t>
      </w:r>
    </w:p>
    <w:p>
      <w:pPr>
        <w:spacing w:after="120"/>
        <w:ind w:left="0"/>
      </w:pPr>
      <w:r>
        <w:rPr>
          <w:sz w:val="22"/>
        </w:rPr>
        <w:t>This Deed shall be governed by, and construed in accordance with, the laws of India. The rights and obligations of the Partners shall be subject to the provisions of the Act and other applicable statutes.</w:t>
      </w:r>
    </w:p>
    <w:p>
      <w:pPr>
        <w:spacing w:before="240" w:after="120"/>
      </w:pPr>
      <w:r>
        <w:rPr>
          <w:b/>
          <w:sz w:val="24"/>
        </w:rPr>
        <w:t>22. MISCELLANEOUS</w:t>
      </w:r>
    </w:p>
    <w:p>
      <w:pPr>
        <w:spacing w:after="120"/>
        <w:ind w:left="0"/>
      </w:pPr>
      <w:r>
        <w:rPr>
          <w:sz w:val="22"/>
        </w:rPr>
        <w:t>22.1 Entire Agreement. This Deed, together with Schedule I, constitutes the entire agreement between the Partners relating to the partnership and supersedes all prior discussions, understandings, and agreements, whether oral or written.</w:t>
      </w:r>
    </w:p>
    <w:p>
      <w:pPr>
        <w:spacing w:after="120"/>
        <w:ind w:left="0"/>
      </w:pPr>
      <w:r>
        <w:rPr>
          <w:sz w:val="22"/>
        </w:rPr>
        <w:t>22.2 Amendment. No amendment, modification, or waiver of any provision of this Deed shall be valid unless made in writing and signed by all Partners.</w:t>
      </w:r>
    </w:p>
    <w:p>
      <w:pPr>
        <w:spacing w:after="120"/>
        <w:ind w:left="0"/>
      </w:pPr>
      <w:r>
        <w:rPr>
          <w:sz w:val="22"/>
        </w:rPr>
        <w:t>22.3 Severability. If any provision of this Deed is held to be invalid, illegal, or unenforceable, the remaining provisions shall continue in full force and effect.</w:t>
      </w:r>
    </w:p>
    <w:p>
      <w:pPr>
        <w:spacing w:after="120"/>
        <w:ind w:left="0"/>
      </w:pPr>
      <w:r>
        <w:rPr>
          <w:sz w:val="22"/>
        </w:rPr>
        <w:t>22.4 Notices. Any notice under this Deed shall be in writing and shall be deemed duly served if delivered by hand, registered post, or recognised courier to the address of the Partner as set out in Schedule I, or to such other address as a Partner may notify in writing.</w:t>
      </w:r>
    </w:p>
    <w:p>
      <w:pPr>
        <w:spacing w:after="120"/>
        <w:ind w:left="0"/>
      </w:pPr>
      <w:r>
        <w:rPr>
          <w:sz w:val="22"/>
        </w:rPr>
        <w:t>22.5 Counterparts. This Deed may be executed in counterparts, each of which shall be deemed an original and all of which together shall constitute one instrument.</w:t>
      </w:r>
    </w:p>
    <w:p>
      <w:pPr>
        <w:spacing w:before="240" w:after="120"/>
      </w:pPr>
      <w:r>
        <w:rPr>
          <w:b/>
          <w:sz w:val="24"/>
        </w:rPr>
        <w:t>IN WITNESS WHEREOF</w:t>
      </w:r>
    </w:p>
    <w:p>
      <w:pPr>
        <w:spacing w:after="120"/>
        <w:ind w:left="0"/>
      </w:pPr>
      <w:r>
        <w:rPr>
          <w:sz w:val="22"/>
        </w:rPr>
        <w:t>The Partners have set their respective hands to this Deed on the day, month, and year first above written.</w:t>
      </w:r>
    </w:p>
    <w:p>
      <w:r>
        <w:br w:type="page"/>
      </w:r>
    </w:p>
    <w:p>
      <w:pPr>
        <w:spacing w:after="240"/>
        <w:jc w:val="center"/>
      </w:pPr>
      <w:r>
        <w:rPr>
          <w:b/>
          <w:sz w:val="24"/>
        </w:rPr>
        <w:t>SCHEDULE I</w:t>
      </w:r>
    </w:p>
    <w:p>
      <w:pPr>
        <w:spacing w:after="240"/>
        <w:jc w:val="center"/>
      </w:pPr>
      <w:r>
        <w:rPr>
          <w:b/>
          <w:sz w:val="22"/>
        </w:rPr>
        <w:t>PARTICULARS OF PARTNERS</w:t>
      </w:r>
    </w:p>
    <w:p>
      <w:pPr>
        <w:spacing w:before="240" w:after="120"/>
      </w:pPr>
      <w:r>
        <w:rPr>
          <w:b/>
          <w:sz w:val="24"/>
        </w:rPr>
        <w:t>FIRST PARTY</w:t>
      </w:r>
    </w:p>
    <w:p>
      <w:pPr>
        <w:spacing w:after="120"/>
        <w:ind w:left="0"/>
      </w:pPr>
      <w:r>
        <w:rPr>
          <w:sz w:val="22"/>
        </w:rPr>
        <w:t>Name:           Mrs. Ranjita Shukla</w:t>
      </w:r>
    </w:p>
    <w:p>
      <w:pPr>
        <w:spacing w:after="120"/>
        <w:ind w:left="0"/>
      </w:pPr>
      <w:r>
        <w:rPr>
          <w:sz w:val="22"/>
        </w:rPr>
        <w:t>Father's/Husband's Name: ________________________________</w:t>
      </w:r>
    </w:p>
    <w:p>
      <w:pPr>
        <w:spacing w:after="120"/>
        <w:ind w:left="0"/>
      </w:pPr>
      <w:r>
        <w:rPr>
          <w:sz w:val="22"/>
        </w:rPr>
        <w:t>PAN:            AXBPT0353R</w:t>
      </w:r>
    </w:p>
    <w:p>
      <w:pPr>
        <w:spacing w:after="120"/>
        <w:ind w:left="0"/>
      </w:pPr>
      <w:r>
        <w:rPr>
          <w:sz w:val="22"/>
        </w:rPr>
        <w:t>Aadhaar:        XXXXXXXX1780</w:t>
      </w:r>
    </w:p>
    <w:p>
      <w:pPr>
        <w:spacing w:after="120"/>
        <w:ind w:left="0"/>
      </w:pPr>
      <w:r>
        <w:rPr>
          <w:sz w:val="22"/>
        </w:rPr>
        <w:t>Residential Address: Flat No. 235, Dwarka LDG, Dwarka, New Delhi – 110059, India</w:t>
      </w:r>
    </w:p>
    <w:p>
      <w:pPr>
        <w:spacing w:after="120"/>
        <w:ind w:left="0"/>
      </w:pPr>
      <w:r>
        <w:rPr>
          <w:sz w:val="22"/>
        </w:rPr>
        <w:t>Designation:    Partner</w:t>
      </w:r>
    </w:p>
    <w:p/>
    <w:p>
      <w:pPr>
        <w:spacing w:before="240" w:after="120"/>
      </w:pPr>
      <w:r>
        <w:rPr>
          <w:b/>
          <w:sz w:val="24"/>
        </w:rPr>
        <w:t>SECOND PARTY</w:t>
      </w:r>
    </w:p>
    <w:p>
      <w:pPr>
        <w:spacing w:after="120"/>
        <w:ind w:left="0"/>
      </w:pPr>
      <w:r>
        <w:rPr>
          <w:sz w:val="22"/>
        </w:rPr>
        <w:t>Name:           Mrs. Anjita</w:t>
      </w:r>
    </w:p>
    <w:p>
      <w:pPr>
        <w:spacing w:after="120"/>
        <w:ind w:left="0"/>
      </w:pPr>
      <w:r>
        <w:rPr>
          <w:sz w:val="22"/>
        </w:rPr>
        <w:t>Father's/Husband's Name: ________________________________</w:t>
      </w:r>
    </w:p>
    <w:p>
      <w:pPr>
        <w:spacing w:after="120"/>
        <w:ind w:left="0"/>
      </w:pPr>
      <w:r>
        <w:rPr>
          <w:sz w:val="22"/>
        </w:rPr>
        <w:t>PAN:            DLVPA9989K</w:t>
      </w:r>
    </w:p>
    <w:p>
      <w:pPr>
        <w:spacing w:after="120"/>
        <w:ind w:left="0"/>
      </w:pPr>
      <w:r>
        <w:rPr>
          <w:sz w:val="22"/>
        </w:rPr>
        <w:t>Aadhaar:        XXXXXXXXX2225</w:t>
      </w:r>
    </w:p>
    <w:p>
      <w:pPr>
        <w:spacing w:after="120"/>
        <w:ind w:left="0"/>
      </w:pPr>
      <w:r>
        <w:rPr>
          <w:sz w:val="22"/>
        </w:rPr>
        <w:t>Residential Address: Ambaur, Barabanki, Uttar Pradesh – 225412, India</w:t>
      </w:r>
    </w:p>
    <w:p>
      <w:pPr>
        <w:spacing w:after="120"/>
        <w:ind w:left="0"/>
      </w:pPr>
      <w:r>
        <w:rPr>
          <w:sz w:val="22"/>
        </w:rPr>
        <w:t>Designation:    Partner</w:t>
      </w:r>
    </w:p>
    <w:p/>
    <w:p>
      <w:pPr>
        <w:spacing w:before="240" w:after="120"/>
      </w:pPr>
      <w:r>
        <w:rPr>
          <w:b/>
          <w:sz w:val="24"/>
        </w:rPr>
        <w:t>SIGNATURES</w:t>
      </w:r>
    </w:p>
    <w:p>
      <w:pPr>
        <w:spacing w:after="120"/>
        <w:ind w:left="0"/>
      </w:pPr>
      <w:r>
        <w:rPr>
          <w:sz w:val="22"/>
        </w:rPr>
        <w:t>FIRST PARTY</w:t>
      </w:r>
    </w:p>
    <w:p>
      <w:pPr>
        <w:spacing w:after="120"/>
        <w:ind w:left="0"/>
      </w:pPr>
      <w:r>
        <w:rPr>
          <w:sz w:val="22"/>
        </w:rPr>
        <w:t>Signature: ______________________________</w:t>
      </w:r>
    </w:p>
    <w:p>
      <w:pPr>
        <w:spacing w:after="120"/>
        <w:ind w:left="0"/>
      </w:pPr>
      <w:r>
        <w:rPr>
          <w:sz w:val="22"/>
        </w:rPr>
        <w:t>Name: Mrs. Ranjita Shukla</w:t>
      </w:r>
    </w:p>
    <w:p>
      <w:pPr>
        <w:spacing w:after="120"/>
        <w:ind w:left="0"/>
      </w:pPr>
      <w:r>
        <w:rPr>
          <w:sz w:val="22"/>
        </w:rPr>
        <w:t>Date: _________________________________</w:t>
      </w:r>
    </w:p>
    <w:p/>
    <w:p>
      <w:pPr>
        <w:spacing w:after="120"/>
        <w:ind w:left="0"/>
      </w:pPr>
      <w:r>
        <w:rPr>
          <w:sz w:val="22"/>
        </w:rPr>
        <w:t>SECOND PARTY</w:t>
      </w:r>
    </w:p>
    <w:p>
      <w:pPr>
        <w:spacing w:after="120"/>
        <w:ind w:left="0"/>
      </w:pPr>
      <w:r>
        <w:rPr>
          <w:sz w:val="22"/>
        </w:rPr>
        <w:t>Signature: ______________________________</w:t>
      </w:r>
    </w:p>
    <w:p>
      <w:pPr>
        <w:spacing w:after="120"/>
        <w:ind w:left="0"/>
      </w:pPr>
      <w:r>
        <w:rPr>
          <w:sz w:val="22"/>
        </w:rPr>
        <w:t>Name: Mrs. Anjita</w:t>
      </w:r>
    </w:p>
    <w:p>
      <w:pPr>
        <w:spacing w:after="120"/>
        <w:ind w:left="0"/>
      </w:pPr>
      <w:r>
        <w:rPr>
          <w:sz w:val="22"/>
        </w:rPr>
        <w:t>Date: _________________________________</w:t>
      </w:r>
    </w:p>
    <w:p/>
    <w:p>
      <w:pPr>
        <w:spacing w:before="240" w:after="120"/>
      </w:pPr>
      <w:r>
        <w:rPr>
          <w:b/>
          <w:sz w:val="24"/>
        </w:rPr>
        <w:t>WITNESSES</w:t>
      </w:r>
    </w:p>
    <w:p>
      <w:pPr>
        <w:spacing w:after="120"/>
        <w:ind w:left="0"/>
      </w:pPr>
      <w:r>
        <w:rPr>
          <w:sz w:val="22"/>
        </w:rPr>
        <w:t>Witness 1</w:t>
      </w:r>
    </w:p>
    <w:p>
      <w:pPr>
        <w:spacing w:after="120"/>
        <w:ind w:left="0"/>
      </w:pPr>
      <w:r>
        <w:rPr>
          <w:sz w:val="22"/>
        </w:rPr>
        <w:t>Signature: ______________________________</w:t>
      </w:r>
    </w:p>
    <w:p>
      <w:pPr>
        <w:spacing w:after="120"/>
        <w:ind w:left="0"/>
      </w:pPr>
      <w:r>
        <w:rPr>
          <w:sz w:val="22"/>
        </w:rPr>
        <w:t>Name: __________________________________</w:t>
      </w:r>
    </w:p>
    <w:p>
      <w:pPr>
        <w:spacing w:after="120"/>
        <w:ind w:left="0"/>
      </w:pPr>
      <w:r>
        <w:rPr>
          <w:sz w:val="22"/>
        </w:rPr>
        <w:t>Address: ________________________________</w:t>
      </w:r>
    </w:p>
    <w:p>
      <w:pPr>
        <w:spacing w:after="120"/>
        <w:ind w:left="0"/>
      </w:pPr>
      <w:r>
        <w:rPr>
          <w:sz w:val="22"/>
        </w:rPr>
        <w:t>________________________________________</w:t>
      </w:r>
    </w:p>
    <w:p/>
    <w:p>
      <w:pPr>
        <w:spacing w:after="120"/>
        <w:ind w:left="0"/>
      </w:pPr>
      <w:r>
        <w:rPr>
          <w:sz w:val="22"/>
        </w:rPr>
        <w:t>Witness 2</w:t>
      </w:r>
    </w:p>
    <w:p>
      <w:pPr>
        <w:spacing w:after="120"/>
        <w:ind w:left="0"/>
      </w:pPr>
      <w:r>
        <w:rPr>
          <w:sz w:val="22"/>
        </w:rPr>
        <w:t>Signature: ______________________________</w:t>
      </w:r>
    </w:p>
    <w:p>
      <w:pPr>
        <w:spacing w:after="120"/>
        <w:ind w:left="0"/>
      </w:pPr>
      <w:r>
        <w:rPr>
          <w:sz w:val="22"/>
        </w:rPr>
        <w:t>Name: __________________________________</w:t>
      </w:r>
    </w:p>
    <w:p>
      <w:pPr>
        <w:spacing w:after="120"/>
        <w:ind w:left="0"/>
      </w:pPr>
      <w:r>
        <w:rPr>
          <w:sz w:val="22"/>
        </w:rPr>
        <w:t>Address: ________________________________</w:t>
      </w:r>
    </w:p>
    <w:p>
      <w:pPr>
        <w:spacing w:after="120"/>
        <w:ind w:left="0"/>
      </w:pPr>
      <w:r>
        <w:rPr>
          <w:sz w:val="22"/>
        </w:rPr>
        <w:t>________________________________________</w:t>
      </w:r>
    </w:p>
    <w:p/>
    <w:p>
      <w:pPr>
        <w:spacing w:after="120"/>
        <w:ind w:left="0"/>
      </w:pPr>
      <w:r>
        <w:rPr>
          <w:sz w:val="22"/>
        </w:rPr>
        <w:t>Place: New Delhi</w:t>
      </w:r>
    </w:p>
    <w:p>
      <w:pPr>
        <w:spacing w:after="120"/>
        <w:ind w:left="0"/>
      </w:pPr>
      <w:r>
        <w:rPr>
          <w:sz w:val="22"/>
        </w:rPr>
        <w:t>Date: 1st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