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44"/>
        </w:rPr>
        <w:t>rota_assign: End-to-End Computational Pipeline Documentation</w:t>
      </w:r>
    </w:p>
    <w:p>
      <w:pPr>
        <w:jc w:val="center"/>
      </w:pPr>
      <w:r>
        <w:rPr>
          <w:rFonts w:ascii="Arial" w:hAnsi="Arial"/>
          <w:i/>
          <w:color w:val="35598F"/>
          <w:sz w:val="22"/>
        </w:rPr>
        <w:t>Dynamic Column Scoping Rules for Unbound Protein &amp; Unbound RNA Partners</w:t>
      </w:r>
    </w:p>
    <w:p/>
    <w:p>
      <w:pPr>
        <w:pStyle w:val="Heading1"/>
      </w:pPr>
      <w:r>
        <w:rPr>
          <w:color w:val="102C57"/>
        </w:rPr>
        <w:t>1. Execution Modes &amp; Dynamic Column Scoping</w:t>
      </w:r>
    </w:p>
    <w:p>
      <w:r>
        <w:rPr>
          <w:b/>
          <w:color w:val="102C57"/>
        </w:rPr>
        <w:t xml:space="preserve">• Unbound RNA Flag Alone (--ub_RNA 2TRA.cif): </w:t>
      </w:r>
      <w:r>
        <w:t>When no unbound protein is specified, u_phi, u_psi, u_ss, u_rotastate are omitted from 1ASY_rotastate_RNA_conf.csv (25 columns total). Generates 1ASY_2TRA_RNA_conformers.csv (1ASY complex + 2TRA unbound RNA with PDB_ID).</w:t>
      </w:r>
    </w:p>
    <w:p>
      <w:r>
        <w:rPr>
          <w:b/>
          <w:color w:val="102C57"/>
        </w:rPr>
        <w:t xml:space="preserve">• Unbound Protein Flag Alone (--ub_protein 1EOV.cif): </w:t>
      </w:r>
      <w:r>
        <w:t>Includes u_phi, u_psi, u_ss, u_rotastate in 1ASY_rotastate_RNA_conf.csv (29 columns total). Generates 1ASY_1EOV_protein_rotastates.csv.</w:t>
      </w:r>
    </w:p>
    <w:p>
      <w:r>
        <w:rPr>
          <w:b/>
          <w:color w:val="102C57"/>
        </w:rPr>
        <w:t xml:space="preserve">• Dual Unbound Case (--ub_protein 1EOV.cif --ub_RNA 2TRA.cif): </w:t>
      </w:r>
      <w:r>
        <w:t>Includes u_phi, u_psi, u_ss, u_rotastate in 1ASY_rotastate_RNA_conf.csv (29 columns total). Generates 1ASY_1EOV_protein_rotastates.csv and 1ASY_2TRA_RNA_conformers.csv.</w:t>
      </w:r>
    </w:p>
    <w:p>
      <w:r>
        <w:rPr>
          <w:b/>
          <w:color w:val="102C57"/>
        </w:rPr>
        <w:t xml:space="preserve">• Complex Structure Alone (--pdb 1ASY.cif): </w:t>
      </w:r>
      <w:r>
        <w:t>Processes ONLY complex protein and complex RNA chains. Outputs 1ASY_rotastate_RNA_conf.csv (25 columns) and clean 1ASY_protein_torsions.csv (12 columns).</w:t>
      </w:r>
    </w:p>
    <w:p/>
    <w:p>
      <w:pPr>
        <w:pStyle w:val="Heading1"/>
      </w:pPr>
      <w:r>
        <w:rPr>
          <w:color w:val="102C57"/>
        </w:rPr>
        <w:t>2. Scientific Specifications &amp; Algorithms</w:t>
      </w:r>
    </w:p>
    <w:p>
      <w:r>
        <w:rPr>
          <w:b/>
          <w:color w:val="102C57"/>
        </w:rPr>
        <w:t xml:space="preserve">• Full-Length DSSP &amp; Rost-Sander Corrections: </w:t>
      </w:r>
      <w:r>
        <w:t>DSSP runs on full-length structure files (Kabsch &amp; Sander, 1983). Secondary structures are 3-state categorized into Helices (H), Strands (S), and Loops (L). Rost &amp; Sander (1993) corrections are applied (B_ = SS, B_B = LLL). 1EOV free protein yields 152 H, 133 S, and 202 L.</w:t>
      </w:r>
    </w:p>
    <w:p>
      <w:r>
        <w:rPr>
          <w:b/>
          <w:color w:val="102C57"/>
        </w:rPr>
        <w:t xml:space="preserve">• NACCESS Interface SASA Threshold (1.0 A^2): </w:t>
      </w:r>
      <w:r>
        <w:t>Following Barik et al. (2012 PRince) and Belapure et al. (2023 IRAA), residues are classified as interface residues (I) if their SASA decreases by at least 1.0 A^2 (delta SASA &gt;= 1.0 A^2) upon complex formation. 1ASY RNA interface produces 53 interface suite steps.</w:t>
      </w:r>
    </w:p>
    <w:p>
      <w:r>
        <w:rPr>
          <w:b/>
          <w:color w:val="102C57"/>
        </w:rPr>
        <w:t xml:space="preserve">• Surface Residue Threshold (&gt; 8.0%): </w:t>
      </w:r>
      <w:r>
        <w:t>Following Guharoy et al. (2010) and Miller et al. (1987), surface residues are defined if relative SASA in NACCESS is &gt; 8.0% from extended Ala-X-Ala tripeptide accessibility.</w:t>
      </w:r>
    </w:p>
    <w:p>
      <w:r>
        <w:rPr>
          <w:b/>
          <w:color w:val="102C57"/>
        </w:rPr>
        <w:t xml:space="preserve">• Protein Rotamer &amp; RNA Conformer Assignment: </w:t>
      </w:r>
      <w:r>
        <w:t>Side-chain rotamers are assigned using BBD, SSD, or BBI rotamer libraries. RNA 7D suites are annotated into 28 NtC classes, CANA strings, and CONFAL quality scores via StructAnnotate (Kant et al., 2026).</w:t>
      </w:r>
    </w:p>
    <w:p/>
    <w:p>
      <w:pPr>
        <w:pStyle w:val="Heading1"/>
      </w:pPr>
      <w:r>
        <w:rPr>
          <w:color w:val="102C57"/>
        </w:rPr>
        <w:t>3. Data Schema Specifications (25 or 29 Columns)</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Mar>
              <w:top w:w="120" w:type="dxa"/>
              <w:bottom w:w="120" w:type="dxa"/>
              <w:left w:w="150" w:type="dxa"/>
              <w:right w:w="150" w:type="dxa"/>
            </w:tcMar>
          </w:tcPr>
          <w:p>
            <w:r>
              <w:rPr>
                <w:b/>
                <w:color w:val="FFFFFF"/>
              </w:rPr>
              <w:t>Pos</w:t>
            </w:r>
          </w:p>
        </w:tc>
        <w:tc>
          <w:tcPr>
            <w:tcW w:type="dxa" w:w="2484"/>
            <w:shd w:fill="102C57"/>
            <w:tcMar>
              <w:top w:w="120" w:type="dxa"/>
              <w:bottom w:w="120" w:type="dxa"/>
              <w:left w:w="150" w:type="dxa"/>
              <w:right w:w="150" w:type="dxa"/>
            </w:tcMar>
          </w:tcPr>
          <w:p>
            <w:r>
              <w:rPr>
                <w:b/>
                <w:color w:val="FFFFFF"/>
              </w:rPr>
              <w:t>Column Name</w:t>
            </w:r>
          </w:p>
        </w:tc>
        <w:tc>
          <w:tcPr>
            <w:tcW w:type="dxa" w:w="2484"/>
            <w:shd w:fill="102C57"/>
            <w:tcMar>
              <w:top w:w="120" w:type="dxa"/>
              <w:bottom w:w="120" w:type="dxa"/>
              <w:left w:w="150" w:type="dxa"/>
              <w:right w:w="150" w:type="dxa"/>
            </w:tcMar>
          </w:tcPr>
          <w:p>
            <w:r>
              <w:rPr>
                <w:b/>
                <w:color w:val="FFFFFF"/>
              </w:rPr>
              <w:t>Type</w:t>
            </w:r>
          </w:p>
        </w:tc>
        <w:tc>
          <w:tcPr>
            <w:tcW w:type="dxa" w:w="2484"/>
            <w:shd w:fill="102C57"/>
            <w:tcMar>
              <w:top w:w="120" w:type="dxa"/>
              <w:bottom w:w="120" w:type="dxa"/>
              <w:left w:w="150" w:type="dxa"/>
              <w:right w:w="150" w:type="dxa"/>
            </w:tcMar>
          </w:tcPr>
          <w:p>
            <w:r>
              <w:rPr>
                <w:b/>
                <w:color w:val="FFFFFF"/>
              </w:rPr>
              <w:t>Description &amp; Scope Rules</w:t>
            </w:r>
          </w:p>
        </w:tc>
      </w:tr>
      <w:tr>
        <w:tc>
          <w:tcPr>
            <w:tcW w:type="dxa" w:w="2484"/>
            <w:tcMar>
              <w:top w:w="80" w:type="dxa"/>
              <w:bottom w:w="80" w:type="dxa"/>
              <w:left w:w="120" w:type="dxa"/>
              <w:right w:w="120" w:type="dxa"/>
            </w:tcMar>
          </w:tcPr>
          <w:p>
            <w:r>
              <w:rPr>
                <w:rFonts w:ascii="Calibri" w:hAnsi="Calibri"/>
                <w:sz w:val="19"/>
              </w:rPr>
              <w:t>1</w:t>
            </w:r>
          </w:p>
        </w:tc>
        <w:tc>
          <w:tcPr>
            <w:tcW w:type="dxa" w:w="2484"/>
            <w:tcMar>
              <w:top w:w="80" w:type="dxa"/>
              <w:bottom w:w="80" w:type="dxa"/>
              <w:left w:w="120" w:type="dxa"/>
              <w:right w:w="120" w:type="dxa"/>
            </w:tcMar>
          </w:tcPr>
          <w:p>
            <w:r>
              <w:rPr>
                <w:rFonts w:ascii="Calibri" w:hAnsi="Calibri"/>
                <w:sz w:val="19"/>
              </w:rPr>
              <w:t>PDB_ID</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4-character PDB code (e.g., 1ASY)</w:t>
            </w:r>
          </w:p>
        </w:tc>
      </w:tr>
      <w:tr>
        <w:tc>
          <w:tcPr>
            <w:tcW w:type="dxa" w:w="2484"/>
            <w:tcMar>
              <w:top w:w="80" w:type="dxa"/>
              <w:bottom w:w="80" w:type="dxa"/>
              <w:left w:w="120" w:type="dxa"/>
              <w:right w:w="120" w:type="dxa"/>
            </w:tcMar>
            <w:shd w:fill="F4F6F9"/>
          </w:tcPr>
          <w:p>
            <w:r>
              <w:rPr>
                <w:rFonts w:ascii="Calibri" w:hAnsi="Calibri"/>
                <w:sz w:val="19"/>
              </w:rPr>
              <w:t>2</w:t>
            </w:r>
          </w:p>
        </w:tc>
        <w:tc>
          <w:tcPr>
            <w:tcW w:type="dxa" w:w="2484"/>
            <w:tcMar>
              <w:top w:w="80" w:type="dxa"/>
              <w:bottom w:w="80" w:type="dxa"/>
              <w:left w:w="120" w:type="dxa"/>
              <w:right w:w="120" w:type="dxa"/>
            </w:tcMar>
            <w:shd w:fill="F4F6F9"/>
          </w:tcPr>
          <w:p>
            <w:r>
              <w:rPr>
                <w:rFonts w:ascii="Calibri" w:hAnsi="Calibri"/>
                <w:sz w:val="19"/>
              </w:rPr>
              <w:t>AA</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Protein residue three-letter code (e.g., ASN, LYS, ILE, GLU)</w:t>
            </w:r>
          </w:p>
        </w:tc>
      </w:tr>
      <w:tr>
        <w:tc>
          <w:tcPr>
            <w:tcW w:type="dxa" w:w="2484"/>
            <w:tcMar>
              <w:top w:w="80" w:type="dxa"/>
              <w:bottom w:w="80" w:type="dxa"/>
              <w:left w:w="120" w:type="dxa"/>
              <w:right w:w="120" w:type="dxa"/>
            </w:tcMar>
          </w:tcPr>
          <w:p>
            <w:r>
              <w:rPr>
                <w:rFonts w:ascii="Calibri" w:hAnsi="Calibri"/>
                <w:sz w:val="19"/>
              </w:rPr>
              <w:t>3</w:t>
            </w:r>
          </w:p>
        </w:tc>
        <w:tc>
          <w:tcPr>
            <w:tcW w:type="dxa" w:w="2484"/>
            <w:tcMar>
              <w:top w:w="80" w:type="dxa"/>
              <w:bottom w:w="80" w:type="dxa"/>
              <w:left w:w="120" w:type="dxa"/>
              <w:right w:w="120" w:type="dxa"/>
            </w:tcMar>
          </w:tcPr>
          <w:p>
            <w:r>
              <w:rPr>
                <w:rFonts w:ascii="Calibri" w:hAnsi="Calibri"/>
                <w:sz w:val="19"/>
              </w:rPr>
              <w:t>AA_atom</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Protein interacting atom (e.g., N, ND2, NZ, OG1)</w:t>
            </w:r>
          </w:p>
        </w:tc>
      </w:tr>
      <w:tr>
        <w:tc>
          <w:tcPr>
            <w:tcW w:type="dxa" w:w="2484"/>
            <w:tcMar>
              <w:top w:w="80" w:type="dxa"/>
              <w:bottom w:w="80" w:type="dxa"/>
              <w:left w:w="120" w:type="dxa"/>
              <w:right w:w="120" w:type="dxa"/>
            </w:tcMar>
            <w:shd w:fill="F4F6F9"/>
          </w:tcPr>
          <w:p>
            <w:r>
              <w:rPr>
                <w:rFonts w:ascii="Calibri" w:hAnsi="Calibri"/>
                <w:sz w:val="19"/>
              </w:rPr>
              <w:t>4</w:t>
            </w:r>
          </w:p>
        </w:tc>
        <w:tc>
          <w:tcPr>
            <w:tcW w:type="dxa" w:w="2484"/>
            <w:tcMar>
              <w:top w:w="80" w:type="dxa"/>
              <w:bottom w:w="80" w:type="dxa"/>
              <w:left w:w="120" w:type="dxa"/>
              <w:right w:w="120" w:type="dxa"/>
            </w:tcMar>
            <w:shd w:fill="F4F6F9"/>
          </w:tcPr>
          <w:p>
            <w:r>
              <w:rPr>
                <w:rFonts w:ascii="Calibri" w:hAnsi="Calibri"/>
                <w:sz w:val="19"/>
              </w:rPr>
              <w:t>AA_chain</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Protein chain ID (e.g., A, B)</w:t>
            </w:r>
          </w:p>
        </w:tc>
      </w:tr>
      <w:tr>
        <w:tc>
          <w:tcPr>
            <w:tcW w:type="dxa" w:w="2484"/>
            <w:tcMar>
              <w:top w:w="80" w:type="dxa"/>
              <w:bottom w:w="80" w:type="dxa"/>
              <w:left w:w="120" w:type="dxa"/>
              <w:right w:w="120" w:type="dxa"/>
            </w:tcMar>
          </w:tcPr>
          <w:p>
            <w:r>
              <w:rPr>
                <w:rFonts w:ascii="Calibri" w:hAnsi="Calibri"/>
                <w:sz w:val="19"/>
              </w:rPr>
              <w:t>5</w:t>
            </w:r>
          </w:p>
        </w:tc>
        <w:tc>
          <w:tcPr>
            <w:tcW w:type="dxa" w:w="2484"/>
            <w:tcMar>
              <w:top w:w="80" w:type="dxa"/>
              <w:bottom w:w="80" w:type="dxa"/>
              <w:left w:w="120" w:type="dxa"/>
              <w:right w:w="120" w:type="dxa"/>
            </w:tcMar>
          </w:tcPr>
          <w:p>
            <w:r>
              <w:rPr>
                <w:rFonts w:ascii="Calibri" w:hAnsi="Calibri"/>
                <w:sz w:val="19"/>
              </w:rPr>
              <w:t>AA_pos</w:t>
            </w:r>
          </w:p>
        </w:tc>
        <w:tc>
          <w:tcPr>
            <w:tcW w:type="dxa" w:w="2484"/>
            <w:tcMar>
              <w:top w:w="80" w:type="dxa"/>
              <w:bottom w:w="80" w:type="dxa"/>
              <w:left w:w="120" w:type="dxa"/>
              <w:right w:w="120" w:type="dxa"/>
            </w:tcMar>
          </w:tcPr>
          <w:p>
            <w:r>
              <w:rPr>
                <w:rFonts w:ascii="Calibri" w:hAnsi="Calibri"/>
                <w:sz w:val="19"/>
              </w:rPr>
              <w:t>String/Int</w:t>
            </w:r>
          </w:p>
        </w:tc>
        <w:tc>
          <w:tcPr>
            <w:tcW w:type="dxa" w:w="2484"/>
            <w:tcMar>
              <w:top w:w="80" w:type="dxa"/>
              <w:bottom w:w="80" w:type="dxa"/>
              <w:left w:w="120" w:type="dxa"/>
              <w:right w:w="120" w:type="dxa"/>
            </w:tcMar>
          </w:tcPr>
          <w:p>
            <w:r>
              <w:rPr>
                <w:rFonts w:ascii="Calibri" w:hAnsi="Calibri"/>
                <w:sz w:val="19"/>
              </w:rPr>
              <w:t>Protein residue sequence position (e.g., 330, 553, 206)</w:t>
            </w:r>
          </w:p>
        </w:tc>
      </w:tr>
      <w:tr>
        <w:tc>
          <w:tcPr>
            <w:tcW w:type="dxa" w:w="2484"/>
            <w:tcMar>
              <w:top w:w="80" w:type="dxa"/>
              <w:bottom w:w="80" w:type="dxa"/>
              <w:left w:w="120" w:type="dxa"/>
              <w:right w:w="120" w:type="dxa"/>
            </w:tcMar>
            <w:shd w:fill="F4F6F9"/>
          </w:tcPr>
          <w:p>
            <w:r>
              <w:rPr>
                <w:rFonts w:ascii="Calibri" w:hAnsi="Calibri"/>
                <w:sz w:val="19"/>
              </w:rPr>
              <w:t>6</w:t>
            </w:r>
          </w:p>
        </w:tc>
        <w:tc>
          <w:tcPr>
            <w:tcW w:type="dxa" w:w="2484"/>
            <w:tcMar>
              <w:top w:w="80" w:type="dxa"/>
              <w:bottom w:w="80" w:type="dxa"/>
              <w:left w:w="120" w:type="dxa"/>
              <w:right w:w="120" w:type="dxa"/>
            </w:tcMar>
            <w:shd w:fill="F4F6F9"/>
          </w:tcPr>
          <w:p>
            <w:r>
              <w:rPr>
                <w:rFonts w:ascii="Calibri" w:hAnsi="Calibri"/>
                <w:sz w:val="19"/>
              </w:rPr>
              <w:t>Nuc</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RNA residue code (e.g., U, PSU, G, A, C, 1MG)</w:t>
            </w:r>
          </w:p>
        </w:tc>
      </w:tr>
      <w:tr>
        <w:tc>
          <w:tcPr>
            <w:tcW w:type="dxa" w:w="2484"/>
            <w:tcMar>
              <w:top w:w="80" w:type="dxa"/>
              <w:bottom w:w="80" w:type="dxa"/>
              <w:left w:w="120" w:type="dxa"/>
              <w:right w:w="120" w:type="dxa"/>
            </w:tcMar>
          </w:tcPr>
          <w:p>
            <w:r>
              <w:rPr>
                <w:rFonts w:ascii="Calibri" w:hAnsi="Calibri"/>
                <w:sz w:val="19"/>
              </w:rPr>
              <w:t>7</w:t>
            </w:r>
          </w:p>
        </w:tc>
        <w:tc>
          <w:tcPr>
            <w:tcW w:type="dxa" w:w="2484"/>
            <w:tcMar>
              <w:top w:w="80" w:type="dxa"/>
              <w:bottom w:w="80" w:type="dxa"/>
              <w:left w:w="120" w:type="dxa"/>
              <w:right w:w="120" w:type="dxa"/>
            </w:tcMar>
          </w:tcPr>
          <w:p>
            <w:r>
              <w:rPr>
                <w:rFonts w:ascii="Calibri" w:hAnsi="Calibri"/>
                <w:sz w:val="19"/>
              </w:rPr>
              <w:t>Nuc_atom</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RNA interacting atom (e.g., O4, OP1, O2', N7)</w:t>
            </w:r>
          </w:p>
        </w:tc>
      </w:tr>
      <w:tr>
        <w:tc>
          <w:tcPr>
            <w:tcW w:type="dxa" w:w="2484"/>
            <w:tcMar>
              <w:top w:w="80" w:type="dxa"/>
              <w:bottom w:w="80" w:type="dxa"/>
              <w:left w:w="120" w:type="dxa"/>
              <w:right w:w="120" w:type="dxa"/>
            </w:tcMar>
            <w:shd w:fill="F4F6F9"/>
          </w:tcPr>
          <w:p>
            <w:r>
              <w:rPr>
                <w:rFonts w:ascii="Calibri" w:hAnsi="Calibri"/>
                <w:sz w:val="19"/>
              </w:rPr>
              <w:t>8</w:t>
            </w:r>
          </w:p>
        </w:tc>
        <w:tc>
          <w:tcPr>
            <w:tcW w:type="dxa" w:w="2484"/>
            <w:tcMar>
              <w:top w:w="80" w:type="dxa"/>
              <w:bottom w:w="80" w:type="dxa"/>
              <w:left w:w="120" w:type="dxa"/>
              <w:right w:w="120" w:type="dxa"/>
            </w:tcMar>
            <w:shd w:fill="F4F6F9"/>
          </w:tcPr>
          <w:p>
            <w:r>
              <w:rPr>
                <w:rFonts w:ascii="Calibri" w:hAnsi="Calibri"/>
                <w:sz w:val="19"/>
              </w:rPr>
              <w:t>Nuc_chain</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RNA chain ID (e.g., R, S)</w:t>
            </w:r>
          </w:p>
        </w:tc>
      </w:tr>
      <w:tr>
        <w:tc>
          <w:tcPr>
            <w:tcW w:type="dxa" w:w="2484"/>
            <w:tcMar>
              <w:top w:w="80" w:type="dxa"/>
              <w:bottom w:w="80" w:type="dxa"/>
              <w:left w:w="120" w:type="dxa"/>
              <w:right w:w="120" w:type="dxa"/>
            </w:tcMar>
          </w:tcPr>
          <w:p>
            <w:r>
              <w:rPr>
                <w:rFonts w:ascii="Calibri" w:hAnsi="Calibri"/>
                <w:sz w:val="19"/>
              </w:rPr>
              <w:t>9</w:t>
            </w:r>
          </w:p>
        </w:tc>
        <w:tc>
          <w:tcPr>
            <w:tcW w:type="dxa" w:w="2484"/>
            <w:tcMar>
              <w:top w:w="80" w:type="dxa"/>
              <w:bottom w:w="80" w:type="dxa"/>
              <w:left w:w="120" w:type="dxa"/>
              <w:right w:w="120" w:type="dxa"/>
            </w:tcMar>
          </w:tcPr>
          <w:p>
            <w:r>
              <w:rPr>
                <w:rFonts w:ascii="Calibri" w:hAnsi="Calibri"/>
                <w:sz w:val="19"/>
              </w:rPr>
              <w:t>Nuc_pos</w:t>
            </w:r>
          </w:p>
        </w:tc>
        <w:tc>
          <w:tcPr>
            <w:tcW w:type="dxa" w:w="2484"/>
            <w:tcMar>
              <w:top w:w="80" w:type="dxa"/>
              <w:bottom w:w="80" w:type="dxa"/>
              <w:left w:w="120" w:type="dxa"/>
              <w:right w:w="120" w:type="dxa"/>
            </w:tcMar>
          </w:tcPr>
          <w:p>
            <w:r>
              <w:rPr>
                <w:rFonts w:ascii="Calibri" w:hAnsi="Calibri"/>
                <w:sz w:val="19"/>
              </w:rPr>
              <w:t>String/Int</w:t>
            </w:r>
          </w:p>
        </w:tc>
        <w:tc>
          <w:tcPr>
            <w:tcW w:type="dxa" w:w="2484"/>
            <w:tcMar>
              <w:top w:w="80" w:type="dxa"/>
              <w:bottom w:w="80" w:type="dxa"/>
              <w:left w:w="120" w:type="dxa"/>
              <w:right w:w="120" w:type="dxa"/>
            </w:tcMar>
          </w:tcPr>
          <w:p>
            <w:r>
              <w:rPr>
                <w:rFonts w:ascii="Calibri" w:hAnsi="Calibri"/>
                <w:sz w:val="19"/>
              </w:rPr>
              <w:t>RNA residue sequence position (e.g., 601, 611, 612)</w:t>
            </w:r>
          </w:p>
        </w:tc>
      </w:tr>
      <w:tr>
        <w:tc>
          <w:tcPr>
            <w:tcW w:type="dxa" w:w="2484"/>
            <w:tcMar>
              <w:top w:w="80" w:type="dxa"/>
              <w:bottom w:w="80" w:type="dxa"/>
              <w:left w:w="120" w:type="dxa"/>
              <w:right w:w="120" w:type="dxa"/>
            </w:tcMar>
            <w:shd w:fill="F4F6F9"/>
          </w:tcPr>
          <w:p>
            <w:r>
              <w:rPr>
                <w:rFonts w:ascii="Calibri" w:hAnsi="Calibri"/>
                <w:sz w:val="19"/>
              </w:rPr>
              <w:t>10</w:t>
            </w:r>
          </w:p>
        </w:tc>
        <w:tc>
          <w:tcPr>
            <w:tcW w:type="dxa" w:w="2484"/>
            <w:tcMar>
              <w:top w:w="80" w:type="dxa"/>
              <w:bottom w:w="80" w:type="dxa"/>
              <w:left w:w="120" w:type="dxa"/>
              <w:right w:w="120" w:type="dxa"/>
            </w:tcMar>
            <w:shd w:fill="F4F6F9"/>
          </w:tcPr>
          <w:p>
            <w:r>
              <w:rPr>
                <w:rFonts w:ascii="Calibri" w:hAnsi="Calibri"/>
                <w:sz w:val="19"/>
              </w:rPr>
              <w:t>b_phi</w:t>
            </w:r>
          </w:p>
        </w:tc>
        <w:tc>
          <w:tcPr>
            <w:tcW w:type="dxa" w:w="2484"/>
            <w:tcMar>
              <w:top w:w="80" w:type="dxa"/>
              <w:bottom w:w="80" w:type="dxa"/>
              <w:left w:w="120" w:type="dxa"/>
              <w:right w:w="120" w:type="dxa"/>
            </w:tcMar>
            <w:shd w:fill="F4F6F9"/>
          </w:tcPr>
          <w:p>
            <w:r>
              <w:rPr>
                <w:rFonts w:ascii="Calibri" w:hAnsi="Calibri"/>
                <w:sz w:val="19"/>
              </w:rPr>
              <w:t>Float</w:t>
            </w:r>
          </w:p>
        </w:tc>
        <w:tc>
          <w:tcPr>
            <w:tcW w:type="dxa" w:w="2484"/>
            <w:tcMar>
              <w:top w:w="80" w:type="dxa"/>
              <w:bottom w:w="80" w:type="dxa"/>
              <w:left w:w="120" w:type="dxa"/>
              <w:right w:w="120" w:type="dxa"/>
            </w:tcMar>
            <w:shd w:fill="F4F6F9"/>
          </w:tcPr>
          <w:p>
            <w:r>
              <w:rPr>
                <w:rFonts w:ascii="Calibri" w:hAnsi="Calibri"/>
                <w:sz w:val="19"/>
              </w:rPr>
              <w:t>Bound protein backbone phi dihedral angle (deg)</w:t>
            </w:r>
          </w:p>
        </w:tc>
      </w:tr>
      <w:tr>
        <w:tc>
          <w:tcPr>
            <w:tcW w:type="dxa" w:w="2484"/>
            <w:tcMar>
              <w:top w:w="80" w:type="dxa"/>
              <w:bottom w:w="80" w:type="dxa"/>
              <w:left w:w="120" w:type="dxa"/>
              <w:right w:w="120" w:type="dxa"/>
            </w:tcMar>
          </w:tcPr>
          <w:p>
            <w:r>
              <w:rPr>
                <w:rFonts w:ascii="Calibri" w:hAnsi="Calibri"/>
                <w:sz w:val="19"/>
              </w:rPr>
              <w:t>11</w:t>
            </w:r>
          </w:p>
        </w:tc>
        <w:tc>
          <w:tcPr>
            <w:tcW w:type="dxa" w:w="2484"/>
            <w:tcMar>
              <w:top w:w="80" w:type="dxa"/>
              <w:bottom w:w="80" w:type="dxa"/>
              <w:left w:w="120" w:type="dxa"/>
              <w:right w:w="120" w:type="dxa"/>
            </w:tcMar>
          </w:tcPr>
          <w:p>
            <w:r>
              <w:rPr>
                <w:rFonts w:ascii="Calibri" w:hAnsi="Calibri"/>
                <w:sz w:val="19"/>
              </w:rPr>
              <w:t>b_psi</w:t>
            </w:r>
          </w:p>
        </w:tc>
        <w:tc>
          <w:tcPr>
            <w:tcW w:type="dxa" w:w="2484"/>
            <w:tcMar>
              <w:top w:w="80" w:type="dxa"/>
              <w:bottom w:w="80" w:type="dxa"/>
              <w:left w:w="120" w:type="dxa"/>
              <w:right w:w="120" w:type="dxa"/>
            </w:tcMar>
          </w:tcPr>
          <w:p>
            <w:r>
              <w:rPr>
                <w:rFonts w:ascii="Calibri" w:hAnsi="Calibri"/>
                <w:sz w:val="19"/>
              </w:rPr>
              <w:t>Float</w:t>
            </w:r>
          </w:p>
        </w:tc>
        <w:tc>
          <w:tcPr>
            <w:tcW w:type="dxa" w:w="2484"/>
            <w:tcMar>
              <w:top w:w="80" w:type="dxa"/>
              <w:bottom w:w="80" w:type="dxa"/>
              <w:left w:w="120" w:type="dxa"/>
              <w:right w:w="120" w:type="dxa"/>
            </w:tcMar>
          </w:tcPr>
          <w:p>
            <w:r>
              <w:rPr>
                <w:rFonts w:ascii="Calibri" w:hAnsi="Calibri"/>
                <w:sz w:val="19"/>
              </w:rPr>
              <w:t>Bound protein backbone psi dihedral angle (deg)</w:t>
            </w:r>
          </w:p>
        </w:tc>
      </w:tr>
      <w:tr>
        <w:tc>
          <w:tcPr>
            <w:tcW w:type="dxa" w:w="2484"/>
            <w:tcMar>
              <w:top w:w="80" w:type="dxa"/>
              <w:bottom w:w="80" w:type="dxa"/>
              <w:left w:w="120" w:type="dxa"/>
              <w:right w:w="120" w:type="dxa"/>
            </w:tcMar>
            <w:shd w:fill="F4F6F9"/>
          </w:tcPr>
          <w:p>
            <w:r>
              <w:rPr>
                <w:rFonts w:ascii="Calibri" w:hAnsi="Calibri"/>
                <w:sz w:val="19"/>
              </w:rPr>
              <w:t>12</w:t>
            </w:r>
          </w:p>
        </w:tc>
        <w:tc>
          <w:tcPr>
            <w:tcW w:type="dxa" w:w="2484"/>
            <w:tcMar>
              <w:top w:w="80" w:type="dxa"/>
              <w:bottom w:w="80" w:type="dxa"/>
              <w:left w:w="120" w:type="dxa"/>
              <w:right w:w="120" w:type="dxa"/>
            </w:tcMar>
            <w:shd w:fill="F4F6F9"/>
          </w:tcPr>
          <w:p>
            <w:r>
              <w:rPr>
                <w:rFonts w:ascii="Calibri" w:hAnsi="Calibri"/>
                <w:sz w:val="19"/>
              </w:rPr>
              <w:t>b_ss</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Bound secondary structure code (H=Helix, E=Sheet, L=Loop)</w:t>
            </w:r>
          </w:p>
        </w:tc>
      </w:tr>
      <w:tr>
        <w:tc>
          <w:tcPr>
            <w:tcW w:type="dxa" w:w="2484"/>
            <w:tcMar>
              <w:top w:w="80" w:type="dxa"/>
              <w:bottom w:w="80" w:type="dxa"/>
              <w:left w:w="120" w:type="dxa"/>
              <w:right w:w="120" w:type="dxa"/>
            </w:tcMar>
          </w:tcPr>
          <w:p>
            <w:r>
              <w:rPr>
                <w:rFonts w:ascii="Calibri" w:hAnsi="Calibri"/>
                <w:sz w:val="19"/>
              </w:rPr>
              <w:t>13</w:t>
            </w:r>
          </w:p>
        </w:tc>
        <w:tc>
          <w:tcPr>
            <w:tcW w:type="dxa" w:w="2484"/>
            <w:tcMar>
              <w:top w:w="80" w:type="dxa"/>
              <w:bottom w:w="80" w:type="dxa"/>
              <w:left w:w="120" w:type="dxa"/>
              <w:right w:w="120" w:type="dxa"/>
            </w:tcMar>
          </w:tcPr>
          <w:p>
            <w:r>
              <w:rPr>
                <w:rFonts w:ascii="Calibri" w:hAnsi="Calibri"/>
                <w:sz w:val="19"/>
              </w:rPr>
              <w:t>b_rotastate</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Bound rotamer state string (m69, p-59, mmt-175, no_chi, NA)</w:t>
            </w:r>
          </w:p>
        </w:tc>
      </w:tr>
      <w:tr>
        <w:tc>
          <w:tcPr>
            <w:tcW w:type="dxa" w:w="2484"/>
            <w:tcMar>
              <w:top w:w="80" w:type="dxa"/>
              <w:bottom w:w="80" w:type="dxa"/>
              <w:left w:w="120" w:type="dxa"/>
              <w:right w:w="120" w:type="dxa"/>
            </w:tcMar>
            <w:shd w:fill="F4F6F9"/>
          </w:tcPr>
          <w:p>
            <w:r>
              <w:rPr>
                <w:rFonts w:ascii="Calibri" w:hAnsi="Calibri"/>
                <w:sz w:val="19"/>
              </w:rPr>
              <w:t>14</w:t>
            </w:r>
          </w:p>
        </w:tc>
        <w:tc>
          <w:tcPr>
            <w:tcW w:type="dxa" w:w="2484"/>
            <w:tcMar>
              <w:top w:w="80" w:type="dxa"/>
              <w:bottom w:w="80" w:type="dxa"/>
              <w:left w:w="120" w:type="dxa"/>
              <w:right w:w="120" w:type="dxa"/>
            </w:tcMar>
            <w:shd w:fill="F4F6F9"/>
          </w:tcPr>
          <w:p>
            <w:r>
              <w:rPr>
                <w:rFonts w:ascii="Calibri" w:hAnsi="Calibri"/>
                <w:sz w:val="19"/>
              </w:rPr>
              <w:t>u_phi*</w:t>
            </w:r>
          </w:p>
        </w:tc>
        <w:tc>
          <w:tcPr>
            <w:tcW w:type="dxa" w:w="2484"/>
            <w:tcMar>
              <w:top w:w="80" w:type="dxa"/>
              <w:bottom w:w="80" w:type="dxa"/>
              <w:left w:w="120" w:type="dxa"/>
              <w:right w:w="120" w:type="dxa"/>
            </w:tcMar>
            <w:shd w:fill="F4F6F9"/>
          </w:tcPr>
          <w:p>
            <w:r>
              <w:rPr>
                <w:rFonts w:ascii="Calibri" w:hAnsi="Calibri"/>
                <w:sz w:val="19"/>
              </w:rPr>
              <w:t>Float</w:t>
            </w:r>
          </w:p>
        </w:tc>
        <w:tc>
          <w:tcPr>
            <w:tcW w:type="dxa" w:w="2484"/>
            <w:tcMar>
              <w:top w:w="80" w:type="dxa"/>
              <w:bottom w:w="80" w:type="dxa"/>
              <w:left w:w="120" w:type="dxa"/>
              <w:right w:w="120" w:type="dxa"/>
            </w:tcMar>
            <w:shd w:fill="F4F6F9"/>
          </w:tcPr>
          <w:p>
            <w:r>
              <w:rPr>
                <w:rFonts w:ascii="Calibri" w:hAnsi="Calibri"/>
                <w:sz w:val="19"/>
              </w:rPr>
              <w:t>Unbound protein backbone phi (included ONLY when --ub_protein is passed)</w:t>
            </w:r>
          </w:p>
        </w:tc>
      </w:tr>
      <w:tr>
        <w:tc>
          <w:tcPr>
            <w:tcW w:type="dxa" w:w="2484"/>
            <w:tcMar>
              <w:top w:w="80" w:type="dxa"/>
              <w:bottom w:w="80" w:type="dxa"/>
              <w:left w:w="120" w:type="dxa"/>
              <w:right w:w="120" w:type="dxa"/>
            </w:tcMar>
          </w:tcPr>
          <w:p>
            <w:r>
              <w:rPr>
                <w:rFonts w:ascii="Calibri" w:hAnsi="Calibri"/>
                <w:sz w:val="19"/>
              </w:rPr>
              <w:t>15</w:t>
            </w:r>
          </w:p>
        </w:tc>
        <w:tc>
          <w:tcPr>
            <w:tcW w:type="dxa" w:w="2484"/>
            <w:tcMar>
              <w:top w:w="80" w:type="dxa"/>
              <w:bottom w:w="80" w:type="dxa"/>
              <w:left w:w="120" w:type="dxa"/>
              <w:right w:w="120" w:type="dxa"/>
            </w:tcMar>
          </w:tcPr>
          <w:p>
            <w:r>
              <w:rPr>
                <w:rFonts w:ascii="Calibri" w:hAnsi="Calibri"/>
                <w:sz w:val="19"/>
              </w:rPr>
              <w:t>u_psi*</w:t>
            </w:r>
          </w:p>
        </w:tc>
        <w:tc>
          <w:tcPr>
            <w:tcW w:type="dxa" w:w="2484"/>
            <w:tcMar>
              <w:top w:w="80" w:type="dxa"/>
              <w:bottom w:w="80" w:type="dxa"/>
              <w:left w:w="120" w:type="dxa"/>
              <w:right w:w="120" w:type="dxa"/>
            </w:tcMar>
          </w:tcPr>
          <w:p>
            <w:r>
              <w:rPr>
                <w:rFonts w:ascii="Calibri" w:hAnsi="Calibri"/>
                <w:sz w:val="19"/>
              </w:rPr>
              <w:t>Float</w:t>
            </w:r>
          </w:p>
        </w:tc>
        <w:tc>
          <w:tcPr>
            <w:tcW w:type="dxa" w:w="2484"/>
            <w:tcMar>
              <w:top w:w="80" w:type="dxa"/>
              <w:bottom w:w="80" w:type="dxa"/>
              <w:left w:w="120" w:type="dxa"/>
              <w:right w:w="120" w:type="dxa"/>
            </w:tcMar>
          </w:tcPr>
          <w:p>
            <w:r>
              <w:rPr>
                <w:rFonts w:ascii="Calibri" w:hAnsi="Calibri"/>
                <w:sz w:val="19"/>
              </w:rPr>
              <w:t>Unbound protein backbone psi (included ONLY when --ub_protein is passed)</w:t>
            </w:r>
          </w:p>
        </w:tc>
      </w:tr>
      <w:tr>
        <w:tc>
          <w:tcPr>
            <w:tcW w:type="dxa" w:w="2484"/>
            <w:tcMar>
              <w:top w:w="80" w:type="dxa"/>
              <w:bottom w:w="80" w:type="dxa"/>
              <w:left w:w="120" w:type="dxa"/>
              <w:right w:w="120" w:type="dxa"/>
            </w:tcMar>
            <w:shd w:fill="F4F6F9"/>
          </w:tcPr>
          <w:p>
            <w:r>
              <w:rPr>
                <w:rFonts w:ascii="Calibri" w:hAnsi="Calibri"/>
                <w:sz w:val="19"/>
              </w:rPr>
              <w:t>16</w:t>
            </w:r>
          </w:p>
        </w:tc>
        <w:tc>
          <w:tcPr>
            <w:tcW w:type="dxa" w:w="2484"/>
            <w:tcMar>
              <w:top w:w="80" w:type="dxa"/>
              <w:bottom w:w="80" w:type="dxa"/>
              <w:left w:w="120" w:type="dxa"/>
              <w:right w:w="120" w:type="dxa"/>
            </w:tcMar>
            <w:shd w:fill="F4F6F9"/>
          </w:tcPr>
          <w:p>
            <w:r>
              <w:rPr>
                <w:rFonts w:ascii="Calibri" w:hAnsi="Calibri"/>
                <w:sz w:val="19"/>
              </w:rPr>
              <w:t>u_ss*</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Unbound secondary structure (included ONLY when --ub_protein is passed)</w:t>
            </w:r>
          </w:p>
        </w:tc>
      </w:tr>
      <w:tr>
        <w:tc>
          <w:tcPr>
            <w:tcW w:type="dxa" w:w="2484"/>
            <w:tcMar>
              <w:top w:w="80" w:type="dxa"/>
              <w:bottom w:w="80" w:type="dxa"/>
              <w:left w:w="120" w:type="dxa"/>
              <w:right w:w="120" w:type="dxa"/>
            </w:tcMar>
          </w:tcPr>
          <w:p>
            <w:r>
              <w:rPr>
                <w:rFonts w:ascii="Calibri" w:hAnsi="Calibri"/>
                <w:sz w:val="19"/>
              </w:rPr>
              <w:t>17</w:t>
            </w:r>
          </w:p>
        </w:tc>
        <w:tc>
          <w:tcPr>
            <w:tcW w:type="dxa" w:w="2484"/>
            <w:tcMar>
              <w:top w:w="80" w:type="dxa"/>
              <w:bottom w:w="80" w:type="dxa"/>
              <w:left w:w="120" w:type="dxa"/>
              <w:right w:w="120" w:type="dxa"/>
            </w:tcMar>
          </w:tcPr>
          <w:p>
            <w:r>
              <w:rPr>
                <w:rFonts w:ascii="Calibri" w:hAnsi="Calibri"/>
                <w:sz w:val="19"/>
              </w:rPr>
              <w:t>u_rotastate*</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Unbound rotamer state (included ONLY when --ub_protein is passed)</w:t>
            </w:r>
          </w:p>
        </w:tc>
      </w:tr>
      <w:tr>
        <w:tc>
          <w:tcPr>
            <w:tcW w:type="dxa" w:w="2484"/>
            <w:tcMar>
              <w:top w:w="80" w:type="dxa"/>
              <w:bottom w:w="80" w:type="dxa"/>
              <w:left w:w="120" w:type="dxa"/>
              <w:right w:w="120" w:type="dxa"/>
            </w:tcMar>
            <w:shd w:fill="F4F6F9"/>
          </w:tcPr>
          <w:p>
            <w:r>
              <w:rPr>
                <w:rFonts w:ascii="Calibri" w:hAnsi="Calibri"/>
                <w:sz w:val="19"/>
              </w:rPr>
              <w:t>18</w:t>
            </w:r>
          </w:p>
        </w:tc>
        <w:tc>
          <w:tcPr>
            <w:tcW w:type="dxa" w:w="2484"/>
            <w:tcMar>
              <w:top w:w="80" w:type="dxa"/>
              <w:bottom w:w="80" w:type="dxa"/>
              <w:left w:w="120" w:type="dxa"/>
              <w:right w:w="120" w:type="dxa"/>
            </w:tcMar>
            <w:shd w:fill="F4F6F9"/>
          </w:tcPr>
          <w:p>
            <w:r>
              <w:rPr>
                <w:rFonts w:ascii="Calibri" w:hAnsi="Calibri"/>
                <w:sz w:val="19"/>
              </w:rPr>
              <w:t>SASA</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Residue SASA classification (I=Interface, S=Surface, N=Non-interface)</w:t>
            </w:r>
          </w:p>
        </w:tc>
      </w:tr>
      <w:tr>
        <w:tc>
          <w:tcPr>
            <w:tcW w:type="dxa" w:w="2484"/>
            <w:tcMar>
              <w:top w:w="80" w:type="dxa"/>
              <w:bottom w:w="80" w:type="dxa"/>
              <w:left w:w="120" w:type="dxa"/>
              <w:right w:w="120" w:type="dxa"/>
            </w:tcMar>
          </w:tcPr>
          <w:p>
            <w:r>
              <w:rPr>
                <w:rFonts w:ascii="Calibri" w:hAnsi="Calibri"/>
                <w:sz w:val="19"/>
              </w:rPr>
              <w:t>19</w:t>
            </w:r>
          </w:p>
        </w:tc>
        <w:tc>
          <w:tcPr>
            <w:tcW w:type="dxa" w:w="2484"/>
            <w:tcMar>
              <w:top w:w="80" w:type="dxa"/>
              <w:bottom w:w="80" w:type="dxa"/>
              <w:left w:w="120" w:type="dxa"/>
              <w:right w:w="120" w:type="dxa"/>
            </w:tcMar>
          </w:tcPr>
          <w:p>
            <w:r>
              <w:rPr>
                <w:rFonts w:ascii="Calibri" w:hAnsi="Calibri"/>
                <w:sz w:val="19"/>
              </w:rPr>
              <w:t>NtC</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RNA dinucleotide conformer code (AA07, AA10, AA00, OP15, NANT)</w:t>
            </w:r>
          </w:p>
        </w:tc>
      </w:tr>
      <w:tr>
        <w:tc>
          <w:tcPr>
            <w:tcW w:type="dxa" w:w="2484"/>
            <w:tcMar>
              <w:top w:w="80" w:type="dxa"/>
              <w:bottom w:w="80" w:type="dxa"/>
              <w:left w:w="120" w:type="dxa"/>
              <w:right w:w="120" w:type="dxa"/>
            </w:tcMar>
            <w:shd w:fill="F4F6F9"/>
          </w:tcPr>
          <w:p>
            <w:r>
              <w:rPr>
                <w:rFonts w:ascii="Calibri" w:hAnsi="Calibri"/>
                <w:sz w:val="19"/>
              </w:rPr>
              <w:t>20</w:t>
            </w:r>
          </w:p>
        </w:tc>
        <w:tc>
          <w:tcPr>
            <w:tcW w:type="dxa" w:w="2484"/>
            <w:tcMar>
              <w:top w:w="80" w:type="dxa"/>
              <w:bottom w:w="80" w:type="dxa"/>
              <w:left w:w="120" w:type="dxa"/>
              <w:right w:w="120" w:type="dxa"/>
            </w:tcMar>
            <w:shd w:fill="F4F6F9"/>
          </w:tcPr>
          <w:p>
            <w:r>
              <w:rPr>
                <w:rFonts w:ascii="Calibri" w:hAnsi="Calibri"/>
                <w:sz w:val="19"/>
              </w:rPr>
              <w:t>CANA</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CANA conformer string (AAu, AAw, AAA, OPN, NAN)</w:t>
            </w:r>
          </w:p>
        </w:tc>
      </w:tr>
      <w:tr>
        <w:tc>
          <w:tcPr>
            <w:tcW w:type="dxa" w:w="2484"/>
            <w:tcMar>
              <w:top w:w="80" w:type="dxa"/>
              <w:bottom w:w="80" w:type="dxa"/>
              <w:left w:w="120" w:type="dxa"/>
              <w:right w:w="120" w:type="dxa"/>
            </w:tcMar>
          </w:tcPr>
          <w:p>
            <w:r>
              <w:rPr>
                <w:rFonts w:ascii="Calibri" w:hAnsi="Calibri"/>
                <w:sz w:val="19"/>
              </w:rPr>
              <w:t>21</w:t>
            </w:r>
          </w:p>
        </w:tc>
        <w:tc>
          <w:tcPr>
            <w:tcW w:type="dxa" w:w="2484"/>
            <w:tcMar>
              <w:top w:w="80" w:type="dxa"/>
              <w:bottom w:w="80" w:type="dxa"/>
              <w:left w:w="120" w:type="dxa"/>
              <w:right w:w="120" w:type="dxa"/>
            </w:tcMar>
          </w:tcPr>
          <w:p>
            <w:r>
              <w:rPr>
                <w:rFonts w:ascii="Calibri" w:hAnsi="Calibri"/>
                <w:sz w:val="19"/>
              </w:rPr>
              <w:t>confalA</w:t>
            </w:r>
          </w:p>
        </w:tc>
        <w:tc>
          <w:tcPr>
            <w:tcW w:type="dxa" w:w="2484"/>
            <w:tcMar>
              <w:top w:w="80" w:type="dxa"/>
              <w:bottom w:w="80" w:type="dxa"/>
              <w:left w:w="120" w:type="dxa"/>
              <w:right w:w="120" w:type="dxa"/>
            </w:tcMar>
          </w:tcPr>
          <w:p>
            <w:r>
              <w:rPr>
                <w:rFonts w:ascii="Calibri" w:hAnsi="Calibri"/>
                <w:sz w:val="19"/>
              </w:rPr>
              <w:t>Float</w:t>
            </w:r>
          </w:p>
        </w:tc>
        <w:tc>
          <w:tcPr>
            <w:tcW w:type="dxa" w:w="2484"/>
            <w:tcMar>
              <w:top w:w="80" w:type="dxa"/>
              <w:bottom w:w="80" w:type="dxa"/>
              <w:left w:w="120" w:type="dxa"/>
              <w:right w:w="120" w:type="dxa"/>
            </w:tcMar>
          </w:tcPr>
          <w:p>
            <w:r>
              <w:rPr>
                <w:rFonts w:ascii="Calibri" w:hAnsi="Calibri"/>
                <w:sz w:val="19"/>
              </w:rPr>
              <w:t>CONFAL quality score (0.0 to 100.0)</w:t>
            </w:r>
          </w:p>
        </w:tc>
      </w:tr>
      <w:tr>
        <w:tc>
          <w:tcPr>
            <w:tcW w:type="dxa" w:w="2484"/>
            <w:tcMar>
              <w:top w:w="80" w:type="dxa"/>
              <w:bottom w:w="80" w:type="dxa"/>
              <w:left w:w="120" w:type="dxa"/>
              <w:right w:w="120" w:type="dxa"/>
            </w:tcMar>
            <w:shd w:fill="F4F6F9"/>
          </w:tcPr>
          <w:p>
            <w:r>
              <w:rPr>
                <w:rFonts w:ascii="Calibri" w:hAnsi="Calibri"/>
                <w:sz w:val="19"/>
              </w:rPr>
              <w:t>22</w:t>
            </w:r>
          </w:p>
        </w:tc>
        <w:tc>
          <w:tcPr>
            <w:tcW w:type="dxa" w:w="2484"/>
            <w:tcMar>
              <w:top w:w="80" w:type="dxa"/>
              <w:bottom w:w="80" w:type="dxa"/>
              <w:left w:w="120" w:type="dxa"/>
              <w:right w:w="120" w:type="dxa"/>
            </w:tcMar>
            <w:shd w:fill="F4F6F9"/>
          </w:tcPr>
          <w:p>
            <w:r>
              <w:rPr>
                <w:rFonts w:ascii="Calibri" w:hAnsi="Calibri"/>
                <w:sz w:val="19"/>
              </w:rPr>
              <w:t>dist</w:t>
            </w:r>
          </w:p>
        </w:tc>
        <w:tc>
          <w:tcPr>
            <w:tcW w:type="dxa" w:w="2484"/>
            <w:tcMar>
              <w:top w:w="80" w:type="dxa"/>
              <w:bottom w:w="80" w:type="dxa"/>
              <w:left w:w="120" w:type="dxa"/>
              <w:right w:w="120" w:type="dxa"/>
            </w:tcMar>
            <w:shd w:fill="F4F6F9"/>
          </w:tcPr>
          <w:p>
            <w:r>
              <w:rPr>
                <w:rFonts w:ascii="Calibri" w:hAnsi="Calibri"/>
                <w:sz w:val="19"/>
              </w:rPr>
              <w:t>Float/String</w:t>
            </w:r>
          </w:p>
        </w:tc>
        <w:tc>
          <w:tcPr>
            <w:tcW w:type="dxa" w:w="2484"/>
            <w:tcMar>
              <w:top w:w="80" w:type="dxa"/>
              <w:bottom w:w="80" w:type="dxa"/>
              <w:left w:w="120" w:type="dxa"/>
              <w:right w:w="120" w:type="dxa"/>
            </w:tcMar>
            <w:shd w:fill="F4F6F9"/>
          </w:tcPr>
          <w:p>
            <w:r>
              <w:rPr>
                <w:rFonts w:ascii="Calibri" w:hAnsi="Calibri"/>
                <w:sz w:val="19"/>
              </w:rPr>
              <w:t>Inter-atomic distance in Angstroms (e.g., 2.737, 3.484)</w:t>
            </w:r>
          </w:p>
        </w:tc>
      </w:tr>
      <w:tr>
        <w:tc>
          <w:tcPr>
            <w:tcW w:type="dxa" w:w="2484"/>
            <w:tcMar>
              <w:top w:w="80" w:type="dxa"/>
              <w:bottom w:w="80" w:type="dxa"/>
              <w:left w:w="120" w:type="dxa"/>
              <w:right w:w="120" w:type="dxa"/>
            </w:tcMar>
          </w:tcPr>
          <w:p>
            <w:r>
              <w:rPr>
                <w:rFonts w:ascii="Calibri" w:hAnsi="Calibri"/>
                <w:sz w:val="19"/>
              </w:rPr>
              <w:t>23</w:t>
            </w:r>
          </w:p>
        </w:tc>
        <w:tc>
          <w:tcPr>
            <w:tcW w:type="dxa" w:w="2484"/>
            <w:tcMar>
              <w:top w:w="80" w:type="dxa"/>
              <w:bottom w:w="80" w:type="dxa"/>
              <w:left w:w="120" w:type="dxa"/>
              <w:right w:w="120" w:type="dxa"/>
            </w:tcMar>
          </w:tcPr>
          <w:p>
            <w:r>
              <w:rPr>
                <w:rFonts w:ascii="Calibri" w:hAnsi="Calibri"/>
                <w:sz w:val="19"/>
              </w:rPr>
              <w:t>interaction_type</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Interaction classification (H-BOND, WEAK_H-BOND, SALT-BRIDGE, STACK, etc.)</w:t>
            </w:r>
          </w:p>
        </w:tc>
      </w:tr>
      <w:tr>
        <w:tc>
          <w:tcPr>
            <w:tcW w:type="dxa" w:w="2484"/>
            <w:tcMar>
              <w:top w:w="80" w:type="dxa"/>
              <w:bottom w:w="80" w:type="dxa"/>
              <w:left w:w="120" w:type="dxa"/>
              <w:right w:w="120" w:type="dxa"/>
            </w:tcMar>
            <w:shd w:fill="F4F6F9"/>
          </w:tcPr>
          <w:p>
            <w:r>
              <w:rPr>
                <w:rFonts w:ascii="Calibri" w:hAnsi="Calibri"/>
                <w:sz w:val="19"/>
              </w:rPr>
              <w:t>24</w:t>
            </w:r>
          </w:p>
        </w:tc>
        <w:tc>
          <w:tcPr>
            <w:tcW w:type="dxa" w:w="2484"/>
            <w:tcMar>
              <w:top w:w="80" w:type="dxa"/>
              <w:bottom w:w="80" w:type="dxa"/>
              <w:left w:w="120" w:type="dxa"/>
              <w:right w:w="120" w:type="dxa"/>
            </w:tcMar>
            <w:shd w:fill="F4F6F9"/>
          </w:tcPr>
          <w:p>
            <w:r>
              <w:rPr>
                <w:rFonts w:ascii="Calibri" w:hAnsi="Calibri"/>
                <w:sz w:val="19"/>
              </w:rPr>
              <w:t>edge</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Nucleic acid edge (W, H, S, P, R, -)</w:t>
            </w:r>
          </w:p>
        </w:tc>
      </w:tr>
      <w:tr>
        <w:tc>
          <w:tcPr>
            <w:tcW w:type="dxa" w:w="2484"/>
            <w:tcMar>
              <w:top w:w="80" w:type="dxa"/>
              <w:bottom w:w="80" w:type="dxa"/>
              <w:left w:w="120" w:type="dxa"/>
              <w:right w:w="120" w:type="dxa"/>
            </w:tcMar>
          </w:tcPr>
          <w:p>
            <w:r>
              <w:rPr>
                <w:rFonts w:ascii="Calibri" w:hAnsi="Calibri"/>
                <w:sz w:val="19"/>
              </w:rPr>
              <w:t>25</w:t>
            </w:r>
          </w:p>
        </w:tc>
        <w:tc>
          <w:tcPr>
            <w:tcW w:type="dxa" w:w="2484"/>
            <w:tcMar>
              <w:top w:w="80" w:type="dxa"/>
              <w:bottom w:w="80" w:type="dxa"/>
              <w:left w:w="120" w:type="dxa"/>
              <w:right w:w="120" w:type="dxa"/>
            </w:tcMar>
          </w:tcPr>
          <w:p>
            <w:r>
              <w:rPr>
                <w:rFonts w:ascii="Calibri" w:hAnsi="Calibri"/>
                <w:sz w:val="19"/>
              </w:rPr>
              <w:t>score</w:t>
            </w:r>
          </w:p>
        </w:tc>
        <w:tc>
          <w:tcPr>
            <w:tcW w:type="dxa" w:w="2484"/>
            <w:tcMar>
              <w:top w:w="80" w:type="dxa"/>
              <w:bottom w:w="80" w:type="dxa"/>
              <w:left w:w="120" w:type="dxa"/>
              <w:right w:w="120" w:type="dxa"/>
            </w:tcMar>
          </w:tcPr>
          <w:p>
            <w:r>
              <w:rPr>
                <w:rFonts w:ascii="Calibri" w:hAnsi="Calibri"/>
                <w:sz w:val="19"/>
              </w:rPr>
              <w:t>Float/String</w:t>
            </w:r>
          </w:p>
        </w:tc>
        <w:tc>
          <w:tcPr>
            <w:tcW w:type="dxa" w:w="2484"/>
            <w:tcMar>
              <w:top w:w="80" w:type="dxa"/>
              <w:bottom w:w="80" w:type="dxa"/>
              <w:left w:w="120" w:type="dxa"/>
              <w:right w:w="120" w:type="dxa"/>
            </w:tcMar>
          </w:tcPr>
          <w:p>
            <w:r>
              <w:rPr>
                <w:rFonts w:ascii="Calibri" w:hAnsi="Calibri"/>
                <w:sz w:val="19"/>
              </w:rPr>
              <w:t>Geometry score / overlap value (e.g., 0.840, -)</w:t>
            </w:r>
          </w:p>
        </w:tc>
      </w:tr>
      <w:tr>
        <w:tc>
          <w:tcPr>
            <w:tcW w:type="dxa" w:w="2484"/>
            <w:tcMar>
              <w:top w:w="80" w:type="dxa"/>
              <w:bottom w:w="80" w:type="dxa"/>
              <w:left w:w="120" w:type="dxa"/>
              <w:right w:w="120" w:type="dxa"/>
            </w:tcMar>
            <w:shd w:fill="F4F6F9"/>
          </w:tcPr>
          <w:p>
            <w:r>
              <w:rPr>
                <w:rFonts w:ascii="Calibri" w:hAnsi="Calibri"/>
                <w:sz w:val="19"/>
              </w:rPr>
              <w:t>26</w:t>
            </w:r>
          </w:p>
        </w:tc>
        <w:tc>
          <w:tcPr>
            <w:tcW w:type="dxa" w:w="2484"/>
            <w:tcMar>
              <w:top w:w="80" w:type="dxa"/>
              <w:bottom w:w="80" w:type="dxa"/>
              <w:left w:w="120" w:type="dxa"/>
              <w:right w:w="120" w:type="dxa"/>
            </w:tcMar>
            <w:shd w:fill="F4F6F9"/>
          </w:tcPr>
          <w:p>
            <w:r>
              <w:rPr>
                <w:rFonts w:ascii="Calibri" w:hAnsi="Calibri"/>
                <w:sz w:val="19"/>
              </w:rPr>
              <w:t>mediator_info</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Mediator water / ion details (-)</w:t>
            </w:r>
          </w:p>
        </w:tc>
      </w:tr>
      <w:tr>
        <w:tc>
          <w:tcPr>
            <w:tcW w:type="dxa" w:w="2484"/>
            <w:tcMar>
              <w:top w:w="80" w:type="dxa"/>
              <w:bottom w:w="80" w:type="dxa"/>
              <w:left w:w="120" w:type="dxa"/>
              <w:right w:w="120" w:type="dxa"/>
            </w:tcMar>
          </w:tcPr>
          <w:p>
            <w:r>
              <w:rPr>
                <w:rFonts w:ascii="Calibri" w:hAnsi="Calibri"/>
                <w:sz w:val="19"/>
              </w:rPr>
              <w:t>27</w:t>
            </w:r>
          </w:p>
        </w:tc>
        <w:tc>
          <w:tcPr>
            <w:tcW w:type="dxa" w:w="2484"/>
            <w:tcMar>
              <w:top w:w="80" w:type="dxa"/>
              <w:bottom w:w="80" w:type="dxa"/>
              <w:left w:w="120" w:type="dxa"/>
              <w:right w:w="120" w:type="dxa"/>
            </w:tcMar>
          </w:tcPr>
          <w:p>
            <w:r>
              <w:rPr>
                <w:rFonts w:ascii="Calibri" w:hAnsi="Calibri"/>
                <w:sz w:val="19"/>
              </w:rPr>
              <w:t>E_int_kcalmol</w:t>
            </w:r>
          </w:p>
        </w:tc>
        <w:tc>
          <w:tcPr>
            <w:tcW w:type="dxa" w:w="2484"/>
            <w:tcMar>
              <w:top w:w="80" w:type="dxa"/>
              <w:bottom w:w="80" w:type="dxa"/>
              <w:left w:w="120" w:type="dxa"/>
              <w:right w:w="120" w:type="dxa"/>
            </w:tcMar>
          </w:tcPr>
          <w:p>
            <w:r>
              <w:rPr>
                <w:rFonts w:ascii="Calibri" w:hAnsi="Calibri"/>
                <w:sz w:val="19"/>
              </w:rPr>
              <w:t>Float/String</w:t>
            </w:r>
          </w:p>
        </w:tc>
        <w:tc>
          <w:tcPr>
            <w:tcW w:type="dxa" w:w="2484"/>
            <w:tcMar>
              <w:top w:w="80" w:type="dxa"/>
              <w:bottom w:w="80" w:type="dxa"/>
              <w:left w:w="120" w:type="dxa"/>
              <w:right w:w="120" w:type="dxa"/>
            </w:tcMar>
          </w:tcPr>
          <w:p>
            <w:r>
              <w:rPr>
                <w:rFonts w:ascii="Calibri" w:hAnsi="Calibri"/>
                <w:sz w:val="19"/>
              </w:rPr>
              <w:t>Interaction energy in kcal/mol (e.g., -1.975, 37.262, -)</w:t>
            </w:r>
          </w:p>
        </w:tc>
      </w:tr>
      <w:tr>
        <w:tc>
          <w:tcPr>
            <w:tcW w:type="dxa" w:w="2484"/>
            <w:tcMar>
              <w:top w:w="80" w:type="dxa"/>
              <w:bottom w:w="80" w:type="dxa"/>
              <w:left w:w="120" w:type="dxa"/>
              <w:right w:w="120" w:type="dxa"/>
            </w:tcMar>
            <w:shd w:fill="F4F6F9"/>
          </w:tcPr>
          <w:p>
            <w:r>
              <w:rPr>
                <w:rFonts w:ascii="Calibri" w:hAnsi="Calibri"/>
                <w:sz w:val="19"/>
              </w:rPr>
              <w:t>28</w:t>
            </w:r>
          </w:p>
        </w:tc>
        <w:tc>
          <w:tcPr>
            <w:tcW w:type="dxa" w:w="2484"/>
            <w:tcMar>
              <w:top w:w="80" w:type="dxa"/>
              <w:bottom w:w="80" w:type="dxa"/>
              <w:left w:w="120" w:type="dxa"/>
              <w:right w:w="120" w:type="dxa"/>
            </w:tcMar>
            <w:shd w:fill="F4F6F9"/>
          </w:tcPr>
          <w:p>
            <w:r>
              <w:rPr>
                <w:rFonts w:ascii="Calibri" w:hAnsi="Calibri"/>
                <w:sz w:val="19"/>
              </w:rPr>
              <w:t>status</w:t>
            </w:r>
          </w:p>
        </w:tc>
        <w:tc>
          <w:tcPr>
            <w:tcW w:type="dxa" w:w="2484"/>
            <w:tcMar>
              <w:top w:w="80" w:type="dxa"/>
              <w:bottom w:w="80" w:type="dxa"/>
              <w:left w:w="120" w:type="dxa"/>
              <w:right w:w="120" w:type="dxa"/>
            </w:tcMar>
            <w:shd w:fill="F4F6F9"/>
          </w:tcPr>
          <w:p>
            <w:r>
              <w:rPr>
                <w:rFonts w:ascii="Calibri" w:hAnsi="Calibri"/>
                <w:sz w:val="19"/>
              </w:rPr>
              <w:t>String</w:t>
            </w:r>
          </w:p>
        </w:tc>
        <w:tc>
          <w:tcPr>
            <w:tcW w:type="dxa" w:w="2484"/>
            <w:tcMar>
              <w:top w:w="80" w:type="dxa"/>
              <w:bottom w:w="80" w:type="dxa"/>
              <w:left w:w="120" w:type="dxa"/>
              <w:right w:w="120" w:type="dxa"/>
            </w:tcMar>
            <w:shd w:fill="F4F6F9"/>
          </w:tcPr>
          <w:p>
            <w:r>
              <w:rPr>
                <w:rFonts w:ascii="Calibri" w:hAnsi="Calibri"/>
                <w:sz w:val="19"/>
              </w:rPr>
              <w:t>Processing status (ok, skipped_terminal_residue:rna)</w:t>
            </w:r>
          </w:p>
        </w:tc>
      </w:tr>
      <w:tr>
        <w:tc>
          <w:tcPr>
            <w:tcW w:type="dxa" w:w="2484"/>
            <w:tcMar>
              <w:top w:w="80" w:type="dxa"/>
              <w:bottom w:w="80" w:type="dxa"/>
              <w:left w:w="120" w:type="dxa"/>
              <w:right w:w="120" w:type="dxa"/>
            </w:tcMar>
          </w:tcPr>
          <w:p>
            <w:r>
              <w:rPr>
                <w:rFonts w:ascii="Calibri" w:hAnsi="Calibri"/>
                <w:sz w:val="19"/>
              </w:rPr>
              <w:t>29</w:t>
            </w:r>
          </w:p>
        </w:tc>
        <w:tc>
          <w:tcPr>
            <w:tcW w:type="dxa" w:w="2484"/>
            <w:tcMar>
              <w:top w:w="80" w:type="dxa"/>
              <w:bottom w:w="80" w:type="dxa"/>
              <w:left w:w="120" w:type="dxa"/>
              <w:right w:w="120" w:type="dxa"/>
            </w:tcMar>
          </w:tcPr>
          <w:p>
            <w:r>
              <w:rPr>
                <w:rFonts w:ascii="Calibri" w:hAnsi="Calibri"/>
                <w:sz w:val="19"/>
              </w:rPr>
              <w:t>source</w:t>
            </w:r>
          </w:p>
        </w:tc>
        <w:tc>
          <w:tcPr>
            <w:tcW w:type="dxa" w:w="2484"/>
            <w:tcMar>
              <w:top w:w="80" w:type="dxa"/>
              <w:bottom w:w="80" w:type="dxa"/>
              <w:left w:w="120" w:type="dxa"/>
              <w:right w:w="120" w:type="dxa"/>
            </w:tcMar>
          </w:tcPr>
          <w:p>
            <w:r>
              <w:rPr>
                <w:rFonts w:ascii="Calibri" w:hAnsi="Calibri"/>
                <w:sz w:val="19"/>
              </w:rPr>
              <w:t>String</w:t>
            </w:r>
          </w:p>
        </w:tc>
        <w:tc>
          <w:tcPr>
            <w:tcW w:type="dxa" w:w="2484"/>
            <w:tcMar>
              <w:top w:w="80" w:type="dxa"/>
              <w:bottom w:w="80" w:type="dxa"/>
              <w:left w:w="120" w:type="dxa"/>
              <w:right w:w="120" w:type="dxa"/>
            </w:tcMar>
          </w:tcPr>
          <w:p>
            <w:r>
              <w:rPr>
                <w:rFonts w:ascii="Calibri" w:hAnsi="Calibri"/>
                <w:sz w:val="19"/>
              </w:rPr>
              <w:t>Dataset origin (NAxplorer, NAxplorer_energy)</w:t>
            </w:r>
          </w:p>
        </w:tc>
      </w:tr>
    </w:tbl>
    <w:p/>
    <w:p>
      <w:pPr>
        <w:pStyle w:val="Heading1"/>
      </w:pPr>
      <w:r>
        <w:rPr>
          <w:color w:val="102C57"/>
        </w:rPr>
        <w:t>4. Formal Scientific References</w:t>
      </w:r>
    </w:p>
    <w:p>
      <w:pPr>
        <w:ind w:left="360"/>
      </w:pPr>
      <w:r>
        <w:rPr>
          <w:sz w:val="19"/>
        </w:rPr>
        <w:t>Kabsch, W. and Sander, C. (1983) Dictionary of protein secondary structure: pattern recognition of hydrogen-bonded and geometrical features. Biopolymers, 22, 2577–2637.</w:t>
      </w:r>
    </w:p>
    <w:p>
      <w:pPr>
        <w:ind w:left="360"/>
      </w:pPr>
      <w:r>
        <w:rPr>
          <w:sz w:val="19"/>
        </w:rPr>
        <w:t>Rost, B. and Sander, C. (1993) Prediction of Protein Secondary Structure at Better than 70% Accuracy. Journal of Molecular Biology, 232, 584–599.</w:t>
      </w:r>
    </w:p>
    <w:p>
      <w:pPr>
        <w:ind w:left="360"/>
      </w:pPr>
      <w:r>
        <w:rPr>
          <w:sz w:val="19"/>
        </w:rPr>
        <w:t>Hubbard, S.J. and Thornton, J.M. (1993) NACCESS Computer Program, Department of Biochemistry and Molecular Biology, University College London.</w:t>
      </w:r>
    </w:p>
    <w:p>
      <w:pPr>
        <w:ind w:left="360"/>
      </w:pPr>
      <w:r>
        <w:rPr>
          <w:sz w:val="19"/>
        </w:rPr>
        <w:t>Lee, B. and Richards, F.M. (1971) The interpretation of protein structures: Estimation of static accessibility. Journal of Molecular Biology, 55, 379-IN4.</w:t>
      </w:r>
    </w:p>
    <w:p>
      <w:pPr>
        <w:ind w:left="360"/>
      </w:pPr>
      <w:r>
        <w:rPr>
          <w:sz w:val="19"/>
        </w:rPr>
        <w:t>Barik, A., Mishra, A. and Bahadur, R.P. (2012) PRince: a web server for structural and physicochemical analysis of protein-RNA interface. Nucleic Acids Research, 40, W408–W412.</w:t>
      </w:r>
    </w:p>
    <w:p>
      <w:pPr>
        <w:ind w:left="360"/>
      </w:pPr>
      <w:r>
        <w:rPr>
          <w:sz w:val="19"/>
        </w:rPr>
        <w:t>Belapure, J., Sorokina, M. and Kastritis, P.L. (2023) IRAA: A statistical tool for investigating a protein–protein interaction interface from multiple structures. Protein Science, 32, e4523.</w:t>
      </w:r>
    </w:p>
    <w:p>
      <w:pPr>
        <w:ind w:left="360"/>
      </w:pPr>
      <w:r>
        <w:rPr>
          <w:sz w:val="19"/>
        </w:rPr>
        <w:t>Guharoy, M., Janin, J. and Robert, C.H. (2010) Side-chain rotamer transitions at protein-protein interfaces. Proteins: Structure, Function, and Bioinformatics, 78, 3219–3225.</w:t>
      </w:r>
    </w:p>
    <w:p>
      <w:pPr>
        <w:ind w:left="360"/>
      </w:pPr>
      <w:r>
        <w:rPr>
          <w:sz w:val="19"/>
        </w:rPr>
        <w:t>Miller, S., Janin, J., Lesk, A.M. and Chothia, C. (1987) Interior and surface of monomeric proteins. Journal of Molecular Biology, 196, 641–656.</w:t>
      </w:r>
    </w:p>
    <w:p>
      <w:pPr>
        <w:ind w:left="360"/>
      </w:pPr>
      <w:r>
        <w:rPr>
          <w:sz w:val="19"/>
        </w:rPr>
        <w:t>Kant et al. (2026) RNA Dinucleotide Conformers and NtC Classification Library. bioRxiv, doi:10.64898/2026.05.14.725147.</w:t>
      </w:r>
    </w:p>
    <w:p>
      <w:pPr>
        <w:ind w:left="360"/>
      </w:pPr>
      <w:r>
        <w:rPr>
          <w:sz w:val="19"/>
        </w:rPr>
        <w:t>Kant, S., Nithin, C., Mukherjee, S., Maity, A., &amp; Bahadur, R. P. (2025) Protein-RNA Docking Benchmark v3.0 Integrated With Binding Affinity. Proteins: Structure, Function, and Bioinformatics, doi:10.1002/prot.26825.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