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4F3" w:rsidRPr="008704F3" w:rsidRDefault="008704F3" w:rsidP="008704F3">
      <w:pPr>
        <w:rPr>
          <w:rFonts w:ascii="Times New Roman" w:hAnsi="Times New Roman" w:cs="Times New Roman"/>
        </w:rPr>
      </w:pPr>
      <w:r w:rsidRPr="008704F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668145" cy="525145"/>
            <wp:effectExtent l="0" t="0" r="8255" b="8255"/>
            <wp:docPr id="1" name="Picture 1" descr="https://lh4.googleusercontent.com/UYur34TGchvgOG99OH-GSJ_mA9xgj8kUv-sTJYu73kvMNED8SlDmfIBoqLMNLTer_jU1QbRtgByL25csWPeQ8xsXgL65ihPF-HuDk-hs-J0KrNBycbTkAdD0Zq0ver2cbdmq9L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Yur34TGchvgOG99OH-GSJ_mA9xgj8kUv-sTJYu73kvMNED8SlDmfIBoqLMNLTer_jU1QbRtgByL25csWPeQ8xsXgL65ihPF-HuDk-hs-J0KrNBycbTkAdD0Zq0ver2cbdmq9L6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F3" w:rsidRPr="008704F3" w:rsidRDefault="008704F3" w:rsidP="008704F3">
      <w:pPr>
        <w:rPr>
          <w:rFonts w:ascii="Times New Roman" w:eastAsia="Times New Roman" w:hAnsi="Times New Roman" w:cs="Times New Roman"/>
        </w:rPr>
      </w:pPr>
    </w:p>
    <w:p w:rsidR="008704F3" w:rsidRPr="008704F3" w:rsidRDefault="008704F3" w:rsidP="008704F3">
      <w:pPr>
        <w:rPr>
          <w:rFonts w:ascii="Times New Roman" w:hAnsi="Times New Roman" w:cs="Times New Roman"/>
        </w:rPr>
      </w:pPr>
      <w:r w:rsidRPr="008704F3">
        <w:rPr>
          <w:rFonts w:ascii="Garamond" w:hAnsi="Garamond" w:cs="Times New Roman"/>
          <w:b/>
          <w:bCs/>
          <w:color w:val="404040"/>
          <w:sz w:val="28"/>
          <w:szCs w:val="28"/>
        </w:rPr>
        <w:t xml:space="preserve">Blog Template: </w:t>
      </w:r>
    </w:p>
    <w:p w:rsidR="008704F3" w:rsidRDefault="008704F3" w:rsidP="008704F3">
      <w:pPr>
        <w:rPr>
          <w:rFonts w:ascii="Times New Roman" w:eastAsia="Times New Roman" w:hAnsi="Times New Roman" w:cs="Times New Roman"/>
        </w:rPr>
      </w:pPr>
    </w:p>
    <w:p w:rsidR="008704F3" w:rsidRPr="00634915" w:rsidRDefault="008704F3" w:rsidP="008704F3">
      <w:pPr>
        <w:rPr>
          <w:rFonts w:ascii="Garamond" w:hAnsi="Garamond" w:cs="Times New Roman"/>
          <w:color w:val="404040"/>
          <w:u w:val="single"/>
        </w:rPr>
      </w:pPr>
      <w:r w:rsidRPr="00634915">
        <w:rPr>
          <w:rFonts w:ascii="Garamond" w:hAnsi="Garamond" w:cs="Times New Roman"/>
          <w:color w:val="404040"/>
          <w:u w:val="single"/>
        </w:rPr>
        <w:t>Your name</w:t>
      </w:r>
      <w:r w:rsidRPr="000A270D">
        <w:rPr>
          <w:rFonts w:ascii="Garamond" w:hAnsi="Garamond" w:cs="Times New Roman"/>
          <w:color w:val="404040"/>
        </w:rPr>
        <w:t>:</w:t>
      </w:r>
      <w:r w:rsidR="000A270D" w:rsidRPr="000A270D">
        <w:rPr>
          <w:rFonts w:ascii="Times New Roman" w:eastAsia="Times New Roman" w:hAnsi="Times New Roman" w:cs="Times New Roman"/>
        </w:rPr>
        <w:t>Shrikant M Ghuge</w:t>
      </w:r>
    </w:p>
    <w:p w:rsidR="008704F3" w:rsidRPr="008704F3" w:rsidRDefault="008704F3" w:rsidP="008704F3">
      <w:pPr>
        <w:rPr>
          <w:rFonts w:ascii="Times New Roman" w:eastAsia="Times New Roman" w:hAnsi="Times New Roman" w:cs="Times New Roman"/>
        </w:rPr>
      </w:pPr>
      <w:r w:rsidRPr="00634915">
        <w:rPr>
          <w:rFonts w:ascii="Garamond" w:hAnsi="Garamond" w:cs="Times New Roman"/>
          <w:color w:val="404040"/>
          <w:u w:val="single"/>
        </w:rPr>
        <w:t>Your email address</w:t>
      </w:r>
      <w:r>
        <w:rPr>
          <w:rFonts w:ascii="Times New Roman" w:eastAsia="Times New Roman" w:hAnsi="Times New Roman" w:cs="Times New Roman"/>
        </w:rPr>
        <w:t xml:space="preserve">: </w:t>
      </w:r>
      <w:r w:rsidR="000A270D">
        <w:rPr>
          <w:rFonts w:ascii="Times New Roman" w:eastAsia="Times New Roman" w:hAnsi="Times New Roman" w:cs="Times New Roman"/>
        </w:rPr>
        <w:t>ghuge.shrikant@gmail.com</w:t>
      </w:r>
    </w:p>
    <w:p w:rsidR="008704F3" w:rsidRDefault="008704F3" w:rsidP="008704F3">
      <w:pPr>
        <w:rPr>
          <w:rFonts w:ascii="Garamond" w:hAnsi="Garamond" w:cs="Times New Roman"/>
          <w:color w:val="404040"/>
          <w:u w:val="single"/>
        </w:rPr>
      </w:pPr>
    </w:p>
    <w:p w:rsidR="008704F3" w:rsidRPr="008704F3" w:rsidRDefault="008704F3" w:rsidP="008704F3">
      <w:pPr>
        <w:rPr>
          <w:rFonts w:ascii="Times New Roman" w:hAnsi="Times New Roman" w:cs="Times New Roman"/>
        </w:rPr>
      </w:pPr>
      <w:r w:rsidRPr="008704F3">
        <w:rPr>
          <w:rFonts w:ascii="Garamond" w:hAnsi="Garamond" w:cs="Times New Roman"/>
          <w:color w:val="404040"/>
          <w:u w:val="single"/>
        </w:rPr>
        <w:t>Title: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8704F3" w:rsidRPr="008704F3" w:rsidTr="008704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704F3" w:rsidRPr="008704F3" w:rsidRDefault="003174DC" w:rsidP="003174DC">
            <w:pPr>
              <w:divId w:val="342351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directory with SFTP/FTP connector</w:t>
            </w:r>
          </w:p>
        </w:tc>
      </w:tr>
    </w:tbl>
    <w:p w:rsidR="008704F3" w:rsidRPr="008704F3" w:rsidRDefault="008704F3" w:rsidP="008704F3">
      <w:pPr>
        <w:rPr>
          <w:rFonts w:ascii="Times New Roman" w:eastAsia="Times New Roman" w:hAnsi="Times New Roman" w:cs="Times New Roman"/>
        </w:rPr>
      </w:pPr>
    </w:p>
    <w:p w:rsidR="008704F3" w:rsidRPr="008704F3" w:rsidRDefault="008704F3" w:rsidP="008704F3">
      <w:pPr>
        <w:rPr>
          <w:rFonts w:ascii="Times New Roman" w:hAnsi="Times New Roman" w:cs="Times New Roman"/>
        </w:rPr>
      </w:pPr>
      <w:r w:rsidRPr="008704F3">
        <w:rPr>
          <w:rFonts w:ascii="Garamond" w:hAnsi="Garamond" w:cs="Times New Roman"/>
          <w:color w:val="404040"/>
          <w:u w:val="single"/>
        </w:rPr>
        <w:t>Keywords</w:t>
      </w:r>
      <w:r w:rsidRPr="008704F3">
        <w:rPr>
          <w:rFonts w:ascii="Garamond" w:hAnsi="Garamond" w:cs="Times New Roman"/>
          <w:color w:val="404040"/>
        </w:rPr>
        <w:t xml:space="preserve"> / </w:t>
      </w:r>
      <w:r w:rsidRPr="008704F3">
        <w:rPr>
          <w:rFonts w:ascii="Garamond" w:hAnsi="Garamond" w:cs="Times New Roman"/>
          <w:color w:val="404040"/>
          <w:u w:val="single"/>
        </w:rPr>
        <w:t>Tags</w:t>
      </w:r>
      <w:r w:rsidRPr="008704F3">
        <w:rPr>
          <w:rFonts w:ascii="Garamond" w:hAnsi="Garamond" w:cs="Times New Roman"/>
          <w:color w:val="404040"/>
        </w:rPr>
        <w:t xml:space="preserve"> (separate by commas):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8704F3" w:rsidRPr="008704F3" w:rsidTr="008704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704F3" w:rsidRPr="008704F3" w:rsidRDefault="003174DC" w:rsidP="008704F3">
            <w:pPr>
              <w:divId w:val="11443924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SFTP, FTP, Directory with SFTP, Folder with SFTP, Folder with FTP</w:t>
            </w:r>
          </w:p>
        </w:tc>
      </w:tr>
    </w:tbl>
    <w:p w:rsidR="008704F3" w:rsidRPr="008704F3" w:rsidRDefault="008704F3" w:rsidP="008704F3">
      <w:pPr>
        <w:rPr>
          <w:rFonts w:ascii="Times New Roman" w:eastAsia="Times New Roman" w:hAnsi="Times New Roman" w:cs="Times New Roman"/>
        </w:rPr>
      </w:pPr>
    </w:p>
    <w:p w:rsidR="008704F3" w:rsidRPr="008704F3" w:rsidRDefault="008704F3" w:rsidP="00EC6DC6">
      <w:pPr>
        <w:widowControl w:val="0"/>
        <w:autoSpaceDE w:val="0"/>
        <w:autoSpaceDN w:val="0"/>
        <w:adjustRightInd w:val="0"/>
        <w:rPr>
          <w:rFonts w:ascii="Garamond" w:hAnsi="Garamond" w:cs="Times New Roman"/>
          <w:color w:val="404040"/>
        </w:rPr>
      </w:pPr>
      <w:r w:rsidRPr="008704F3">
        <w:rPr>
          <w:rFonts w:ascii="Garamond" w:hAnsi="Garamond" w:cs="Times New Roman"/>
          <w:color w:val="404040"/>
          <w:u w:val="single"/>
        </w:rPr>
        <w:t>Body:</w:t>
      </w:r>
      <w:r w:rsidR="00634915" w:rsidRPr="00EC6DC6">
        <w:rPr>
          <w:rFonts w:ascii="Garamond" w:hAnsi="Garamond" w:cs="Times New Roman"/>
          <w:color w:val="404040"/>
        </w:rPr>
        <w:t xml:space="preserve"> (</w:t>
      </w:r>
      <w:r w:rsidR="00EC6DC6" w:rsidRPr="00EC6DC6">
        <w:rPr>
          <w:rFonts w:ascii="Garamond" w:hAnsi="Garamond" w:cs="Times New Roman"/>
          <w:color w:val="404040"/>
        </w:rPr>
        <w:t>Please make sure your blog post is at least 3 paragraphs (500-1,000 words) long and sufficiently covers the subject. If you submit code snippets, please make sure they are clearly labeled with the order that they should appear in the post.)</w:t>
      </w:r>
    </w:p>
    <w:tbl>
      <w:tblPr>
        <w:tblW w:w="103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44"/>
      </w:tblGrid>
      <w:tr w:rsidR="008704F3" w:rsidRPr="008704F3" w:rsidTr="00C52A15">
        <w:tc>
          <w:tcPr>
            <w:tcW w:w="10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56CD" w:rsidRDefault="00A57321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While working with Mule ESB, I came across situation where I have to send and receive User defined type with the help of stored procedure</w:t>
            </w:r>
            <w:r w:rsidR="000C56CD">
              <w:rPr>
                <w:rFonts w:ascii="Times New Roman" w:eastAsia="Times New Roman" w:hAnsi="Times New Roman" w:cs="Times New Roman"/>
              </w:rPr>
              <w:t xml:space="preserve">, The problem statement and solution is given below : </w:t>
            </w: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8704F3" w:rsidRDefault="000C56CD" w:rsidP="008704F3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0C56CD">
              <w:rPr>
                <w:rFonts w:ascii="Times New Roman" w:eastAsia="Times New Roman" w:hAnsi="Times New Roman" w:cs="Times New Roman"/>
                <w:u w:val="single"/>
              </w:rPr>
              <w:t>Problem statement</w:t>
            </w:r>
            <w:r>
              <w:rPr>
                <w:rFonts w:ascii="Times New Roman" w:eastAsia="Times New Roman" w:hAnsi="Times New Roman" w:cs="Times New Roman"/>
                <w:u w:val="single"/>
              </w:rPr>
              <w:t>:</w:t>
            </w: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</w:t>
            </w:r>
            <w:r w:rsidRPr="000C56CD">
              <w:rPr>
                <w:rFonts w:ascii="Times New Roman" w:eastAsia="Times New Roman" w:hAnsi="Times New Roman" w:cs="Times New Roman"/>
              </w:rPr>
              <w:t>_pkg.get_</w:t>
            </w:r>
            <w:r>
              <w:rPr>
                <w:rFonts w:ascii="Times New Roman" w:eastAsia="Times New Roman" w:hAnsi="Times New Roman" w:cs="Times New Roman"/>
              </w:rPr>
              <w:t>few_files</w:t>
            </w:r>
            <w:proofErr w:type="spellEnd"/>
            <w:r w:rsidRPr="000C56CD">
              <w:rPr>
                <w:rFonts w:ascii="Times New Roman" w:eastAsia="Times New Roman" w:hAnsi="Times New Roman" w:cs="Times New Roman"/>
              </w:rPr>
              <w:t>(:1,:2,:3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Where,</w:t>
            </w: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1 : IN (Integer)</w:t>
            </w: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2 : IN (DBUSR.MY_OWN_TYPE)</w:t>
            </w: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3 : OUT (DBUSR.MY_OWN_TYPE)</w:t>
            </w: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 cannot send user defined type in mule Database connector. As shown in fig 1.1 there is no provision for user defined types.</w:t>
            </w: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E9384F" w:rsidRDefault="00E9384F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Solution : </w:t>
            </w:r>
          </w:p>
          <w:p w:rsidR="00E9384F" w:rsidRDefault="00E9384F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E9384F" w:rsidRDefault="00E9384F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have mule expression language, with the help of which we can call the procedure and get the desired response.</w:t>
            </w:r>
          </w:p>
          <w:p w:rsidR="00E9384F" w:rsidRDefault="00E9384F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Steps are as : </w:t>
            </w:r>
          </w:p>
          <w:p w:rsidR="00E9384F" w:rsidRDefault="00E9384F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 Create method in mule expression global function. </w:t>
            </w:r>
          </w:p>
          <w:p w:rsidR="00E9384F" w:rsidRDefault="00E9384F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2. Call the method from any variable</w:t>
            </w:r>
          </w:p>
          <w:p w:rsidR="00E9384F" w:rsidRDefault="00E9384F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2. Send data and application registry details to the defined method.</w:t>
            </w:r>
          </w:p>
          <w:p w:rsidR="00E9384F" w:rsidRDefault="00E9384F" w:rsidP="008704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3. Make connection </w:t>
            </w:r>
            <w:r w:rsidR="00791D95">
              <w:rPr>
                <w:rFonts w:ascii="Times New Roman" w:eastAsia="Times New Roman" w:hAnsi="Times New Roman" w:cs="Times New Roman"/>
              </w:rPr>
              <w:t xml:space="preserve">using application registry </w:t>
            </w:r>
            <w:r>
              <w:rPr>
                <w:rFonts w:ascii="Times New Roman" w:eastAsia="Times New Roman" w:hAnsi="Times New Roman" w:cs="Times New Roman"/>
              </w:rPr>
              <w:t>from method and call the procedure and return the result to the variable    from which the method was called and do further manipulation on resultant data.</w:t>
            </w:r>
          </w:p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791D95" w:rsidRPr="00C52A15" w:rsidRDefault="00791D95" w:rsidP="008704F3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C52A15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Mule example is : </w:t>
            </w:r>
            <w:bookmarkStart w:id="0" w:name="_GoBack"/>
            <w:bookmarkEnd w:id="0"/>
          </w:p>
          <w:p w:rsidR="00C52A15" w:rsidRDefault="00C52A15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mule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"http://www.mulesoft.org/schema/mule/db"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"http://www.mulesoft.org/schema/mule/http"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"http://www.mulesoft.org/schema/mule/core"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xmlns:doc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"http://www.mulesoft.org/schema/mule/documentation"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xmlns:spring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"http://www.springframework.org/schema/beans"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"http://www.mulesoft.org/schema/mule/db http://www.mulesoft.org/schema/mule/db/current/mule-db.xsd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http://www.springframework.org/schema/beans http://www.springframework.org/schema/beans/spring-beans-current.xsd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http://www.mulesoft.org/schema/mule/core http://www.mulesoft.org/schema/mule/core/current/mule.xsd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http://www.mulesoft.org/schema/mule/http http://www.mulesoft.org/schema/mule/http/current/mule-http.xsd"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http:listener-config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"HTTP_Listener_Configuration"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"0.0.0.0"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"8081"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basePath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"dbproc"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doc:name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 Listener Configuration"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db:oracle-config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Oracle_Configuration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"Oracle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Configuration"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-ref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db:oracle-config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"Configuration"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expression-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autoResolveVariables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global-functions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fetchDBData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requestTypes,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reg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javax.sql.DataSource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javax.sql.DataSource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oracle.jdbc.OracleConnection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oracle.jdbc.OracleConnection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ds.getConnection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oracle.sql.ArrayDescriptorresourceArrayList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oracle.sql.ArrayDescriptor.createDescriptor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("ALL_FILELIST",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define user defined in parameters --&gt;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oracle.sql.ARRAYresourceArray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oracle.sql.ARRAY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resourceArrayList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requestTypes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java.sql.CallableStatement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con.prepareCall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("begin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file_pkg.get_all_file_details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(:1,:2,:3); end;");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stmt.setObject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resourceArray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stmt.registerOutParameter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(2, 2003,  "ADM.GET_FILEDETAILS_COLL" 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Register user defined out parameters --&gt;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stmt.execute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oracle.sql.ARRAYouterArray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null;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Object[]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outerObjList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null;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if(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stmt.getArray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(2)!=null){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outerArray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oracle.sql.ARRAY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stmt.getArray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outerObjList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(Object[])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outerArray.getArray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oracle.sql.STRUCTfirstResultStruct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oracle.sql.STRUCT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outerObjList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Object[]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firstResultObject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firstResultStruct.getAttributes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return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outerObjList,stmt.getString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(3)};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global-functions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expression-language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spring:beans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Spring bean for DB connectivity --&gt;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spring:bean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"dataSource"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"dataSource"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"oracle.jdbc.pool.OracleDataSource"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spring:property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"XXXXXX"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spring:property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"URL"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"jdbc:oracle:thin:@//testxxxx:1111/DBDETAI.domain.com"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spring:property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"anyone"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spring:property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dataSourceName"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spring:bean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spring:beans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flow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dbproccallFlow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http:listener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config-ref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"HTTP_Listener_Configuration"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"call"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allowedMethods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doc:name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set-variable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variableName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"callDBProc"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"#[fetchDBData(flowVars.requestTypes,app.registry)]"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doc:name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"callDBProc"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set-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white"/>
              </w:rPr>
              <w:t>#[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white"/>
              </w:rPr>
              <w:t>flowVars</w:t>
            </w:r>
            <w:r>
              <w:rPr>
                <w:rFonts w:ascii="Consolas" w:hAnsi="Consolas" w:cs="Consolas"/>
                <w:i/>
                <w:iCs/>
                <w:color w:val="800080"/>
                <w:sz w:val="20"/>
                <w:szCs w:val="20"/>
                <w:highlight w:val="white"/>
              </w:rPr>
              <w:t>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white"/>
              </w:rPr>
              <w:t>callDBProc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white"/>
              </w:rPr>
              <w:t>[1]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]"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doc:name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"Set Payload"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2A15" w:rsidRDefault="00C52A15" w:rsidP="00C52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mule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91D95" w:rsidRDefault="00791D95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C52A15" w:rsidRDefault="00C52A15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C52A15" w:rsidRDefault="00C52A15" w:rsidP="008704F3">
            <w:pPr>
              <w:rPr>
                <w:rFonts w:ascii="Times New Roman" w:eastAsia="Times New Roman" w:hAnsi="Times New Roman" w:cs="Times New Roman"/>
              </w:rPr>
            </w:pPr>
            <w:r w:rsidRPr="00C52A15">
              <w:rPr>
                <w:rFonts w:ascii="Times New Roman" w:eastAsia="Times New Roman" w:hAnsi="Times New Roman" w:cs="Times New Roman"/>
                <w:highlight w:val="yellow"/>
              </w:rPr>
              <w:t xml:space="preserve">NOTE : Please make </w:t>
            </w:r>
            <w:proofErr w:type="spellStart"/>
            <w:r w:rsidRPr="00C52A15">
              <w:rPr>
                <w:rFonts w:ascii="Times New Roman" w:eastAsia="Times New Roman" w:hAnsi="Times New Roman" w:cs="Times New Roman"/>
                <w:highlight w:val="yellow"/>
              </w:rPr>
              <w:t>ojdbc</w:t>
            </w:r>
            <w:proofErr w:type="spellEnd"/>
            <w:r w:rsidRPr="00C52A15">
              <w:rPr>
                <w:rFonts w:ascii="Times New Roman" w:eastAsia="Times New Roman" w:hAnsi="Times New Roman" w:cs="Times New Roman"/>
                <w:highlight w:val="yellow"/>
              </w:rPr>
              <w:t xml:space="preserve"> driver available in </w:t>
            </w:r>
            <w:proofErr w:type="spellStart"/>
            <w:r w:rsidRPr="00C52A15">
              <w:rPr>
                <w:rFonts w:ascii="Times New Roman" w:eastAsia="Times New Roman" w:hAnsi="Times New Roman" w:cs="Times New Roman"/>
                <w:highlight w:val="yellow"/>
              </w:rPr>
              <w:t>classpath</w:t>
            </w:r>
            <w:proofErr w:type="spellEnd"/>
          </w:p>
          <w:p w:rsidR="000C56CD" w:rsidRP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8704F3" w:rsidRPr="008704F3" w:rsidRDefault="008704F3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8704F3" w:rsidRPr="008704F3" w:rsidRDefault="008704F3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8704F3" w:rsidRPr="008704F3" w:rsidRDefault="008704F3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8704F3" w:rsidRPr="008704F3" w:rsidRDefault="008704F3" w:rsidP="008704F3">
            <w:pPr>
              <w:rPr>
                <w:rFonts w:ascii="Times New Roman" w:eastAsia="Times New Roman" w:hAnsi="Times New Roman" w:cs="Times New Roman"/>
              </w:rPr>
            </w:pPr>
          </w:p>
          <w:p w:rsidR="008704F3" w:rsidRPr="008704F3" w:rsidRDefault="008704F3" w:rsidP="008704F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56CD" w:rsidRPr="008704F3" w:rsidTr="00C52A15">
        <w:tc>
          <w:tcPr>
            <w:tcW w:w="10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C56CD" w:rsidRDefault="000C56CD" w:rsidP="008704F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704F3" w:rsidRPr="008704F3" w:rsidRDefault="008704F3" w:rsidP="008704F3">
      <w:pPr>
        <w:rPr>
          <w:rFonts w:ascii="Times New Roman" w:eastAsia="Times New Roman" w:hAnsi="Times New Roman" w:cs="Times New Roman"/>
        </w:rPr>
      </w:pPr>
    </w:p>
    <w:p w:rsidR="008704F3" w:rsidRPr="008704F3" w:rsidRDefault="008704F3" w:rsidP="008704F3">
      <w:pPr>
        <w:rPr>
          <w:rFonts w:ascii="Times New Roman" w:hAnsi="Times New Roman" w:cs="Times New Roman"/>
        </w:rPr>
      </w:pPr>
      <w:r w:rsidRPr="008704F3">
        <w:rPr>
          <w:rFonts w:ascii="Garamond" w:hAnsi="Garamond" w:cs="Times New Roman"/>
          <w:color w:val="404040"/>
          <w:u w:val="single"/>
        </w:rPr>
        <w:t>Image</w:t>
      </w:r>
      <w:r w:rsidRPr="008704F3">
        <w:rPr>
          <w:rFonts w:ascii="Garamond" w:hAnsi="Garamond" w:cs="Times New Roman"/>
          <w:color w:val="404040"/>
        </w:rPr>
        <w:t xml:space="preserve"> (minimum 1 image required):</w:t>
      </w:r>
    </w:p>
    <w:p w:rsidR="008704F3" w:rsidRDefault="000C56CD" w:rsidP="008704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937250" cy="5416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4F" w:rsidRPr="008704F3" w:rsidRDefault="00E9384F" w:rsidP="008704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 1.1</w:t>
      </w:r>
    </w:p>
    <w:p w:rsidR="008704F3" w:rsidRPr="008704F3" w:rsidRDefault="008704F3" w:rsidP="008704F3">
      <w:pPr>
        <w:rPr>
          <w:rFonts w:ascii="Times New Roman" w:eastAsia="Times New Roman" w:hAnsi="Times New Roman" w:cs="Times New Roman"/>
        </w:rPr>
      </w:pPr>
    </w:p>
    <w:p w:rsidR="008704F3" w:rsidRPr="008704F3" w:rsidRDefault="008704F3" w:rsidP="008704F3">
      <w:pPr>
        <w:rPr>
          <w:rFonts w:ascii="Times New Roman" w:eastAsia="Times New Roman" w:hAnsi="Times New Roman" w:cs="Times New Roman"/>
        </w:rPr>
      </w:pPr>
    </w:p>
    <w:p w:rsidR="008704F3" w:rsidRPr="008704F3" w:rsidRDefault="008704F3" w:rsidP="008704F3">
      <w:pPr>
        <w:rPr>
          <w:rFonts w:ascii="Times New Roman" w:hAnsi="Times New Roman" w:cs="Times New Roman"/>
        </w:rPr>
      </w:pPr>
      <w:r w:rsidRPr="008704F3">
        <w:rPr>
          <w:rFonts w:ascii="Garamond" w:hAnsi="Garamond" w:cs="Times New Roman"/>
          <w:color w:val="404040"/>
          <w:u w:val="single"/>
        </w:rPr>
        <w:t>Categories</w:t>
      </w:r>
      <w:r w:rsidRPr="008704F3">
        <w:rPr>
          <w:rFonts w:ascii="Garamond" w:hAnsi="Garamond" w:cs="Times New Roman"/>
          <w:color w:val="404040"/>
        </w:rPr>
        <w:t xml:space="preserve"> (check all that apply): </w:t>
      </w:r>
    </w:p>
    <w:p w:rsidR="008704F3" w:rsidRPr="008704F3" w:rsidRDefault="008704F3" w:rsidP="008704F3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7"/>
        <w:gridCol w:w="4333"/>
      </w:tblGrid>
      <w:tr w:rsidR="008704F3" w:rsidRPr="008704F3" w:rsidTr="008704F3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704F3" w:rsidRPr="008704F3" w:rsidRDefault="008704F3" w:rsidP="008704F3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proofErr w:type="spellStart"/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Anypoint</w:t>
            </w:r>
            <w:proofErr w:type="spellEnd"/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 xml:space="preserve"> Platform </w:t>
            </w:r>
          </w:p>
          <w:p w:rsidR="008704F3" w:rsidRPr="001F5ED2" w:rsidRDefault="008704F3" w:rsidP="008704F3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 w:cs="Times New Roman"/>
                <w:b/>
                <w:color w:val="404040"/>
                <w:sz w:val="22"/>
                <w:szCs w:val="22"/>
              </w:rPr>
            </w:pPr>
            <w:proofErr w:type="spellStart"/>
            <w:r w:rsidRPr="001F5ED2">
              <w:rPr>
                <w:rFonts w:ascii="Garamond" w:hAnsi="Garamond" w:cs="Times New Roman"/>
                <w:b/>
                <w:color w:val="404040"/>
                <w:sz w:val="22"/>
                <w:szCs w:val="22"/>
              </w:rPr>
              <w:t>Anypoint</w:t>
            </w:r>
            <w:proofErr w:type="spellEnd"/>
            <w:r w:rsidRPr="001F5ED2">
              <w:rPr>
                <w:rFonts w:ascii="Garamond" w:hAnsi="Garamond" w:cs="Times New Roman"/>
                <w:b/>
                <w:color w:val="404040"/>
                <w:sz w:val="22"/>
                <w:szCs w:val="22"/>
              </w:rPr>
              <w:t xml:space="preserve"> Studio </w:t>
            </w:r>
          </w:p>
          <w:p w:rsidR="008704F3" w:rsidRPr="008704F3" w:rsidRDefault="008704F3" w:rsidP="008704F3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API</w:t>
            </w:r>
          </w:p>
          <w:p w:rsidR="008704F3" w:rsidRPr="008704F3" w:rsidRDefault="008704F3" w:rsidP="008704F3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proofErr w:type="spellStart"/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CloudHub</w:t>
            </w:r>
            <w:proofErr w:type="spellEnd"/>
          </w:p>
          <w:p w:rsidR="008704F3" w:rsidRPr="001F5ED2" w:rsidRDefault="008704F3" w:rsidP="008704F3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1F5ED2">
              <w:rPr>
                <w:rFonts w:ascii="Garamond" w:hAnsi="Garamond" w:cs="Times New Roman"/>
                <w:color w:val="404040"/>
                <w:sz w:val="22"/>
                <w:szCs w:val="22"/>
              </w:rPr>
              <w:t>Connectivity</w:t>
            </w:r>
          </w:p>
          <w:p w:rsidR="008704F3" w:rsidRPr="001F5ED2" w:rsidRDefault="008704F3" w:rsidP="008704F3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1F5ED2">
              <w:rPr>
                <w:rFonts w:ascii="Garamond" w:hAnsi="Garamond" w:cs="Times New Roman"/>
                <w:color w:val="404040"/>
                <w:sz w:val="22"/>
                <w:szCs w:val="22"/>
              </w:rPr>
              <w:t>Connectors and Templates</w:t>
            </w:r>
          </w:p>
          <w:p w:rsidR="008704F3" w:rsidRPr="008704F3" w:rsidRDefault="008704F3" w:rsidP="008704F3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Design  </w:t>
            </w:r>
          </w:p>
          <w:p w:rsidR="008704F3" w:rsidRPr="008704F3" w:rsidRDefault="008704F3" w:rsidP="008704F3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Events</w:t>
            </w:r>
          </w:p>
          <w:p w:rsidR="008704F3" w:rsidRPr="008704F3" w:rsidRDefault="008704F3" w:rsidP="008704F3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Industries</w:t>
            </w:r>
          </w:p>
          <w:p w:rsidR="008704F3" w:rsidRPr="008704F3" w:rsidRDefault="008704F3" w:rsidP="008704F3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 xml:space="preserve">Life at </w:t>
            </w:r>
            <w:proofErr w:type="spellStart"/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MuleSoft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704F3" w:rsidRPr="008704F3" w:rsidRDefault="008704F3" w:rsidP="008704F3">
            <w:pPr>
              <w:numPr>
                <w:ilvl w:val="0"/>
                <w:numId w:val="2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Management</w:t>
            </w:r>
          </w:p>
          <w:p w:rsidR="008704F3" w:rsidRPr="008704F3" w:rsidRDefault="008704F3" w:rsidP="008704F3">
            <w:pPr>
              <w:numPr>
                <w:ilvl w:val="0"/>
                <w:numId w:val="2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Mule</w:t>
            </w:r>
          </w:p>
          <w:p w:rsidR="008704F3" w:rsidRPr="001F5ED2" w:rsidRDefault="008704F3" w:rsidP="008704F3">
            <w:pPr>
              <w:numPr>
                <w:ilvl w:val="0"/>
                <w:numId w:val="3"/>
              </w:numPr>
              <w:textAlignment w:val="baseline"/>
              <w:rPr>
                <w:rFonts w:ascii="Garamond" w:hAnsi="Garamond" w:cs="Times New Roman"/>
                <w:b/>
                <w:color w:val="404040"/>
                <w:sz w:val="22"/>
                <w:szCs w:val="22"/>
              </w:rPr>
            </w:pPr>
            <w:proofErr w:type="spellStart"/>
            <w:r w:rsidRPr="001F5ED2">
              <w:rPr>
                <w:rFonts w:ascii="Garamond" w:hAnsi="Garamond" w:cs="Times New Roman"/>
                <w:b/>
                <w:color w:val="404040"/>
                <w:sz w:val="22"/>
                <w:szCs w:val="22"/>
              </w:rPr>
              <w:t>MuleSoft</w:t>
            </w:r>
            <w:proofErr w:type="spellEnd"/>
          </w:p>
          <w:p w:rsidR="008704F3" w:rsidRPr="008704F3" w:rsidRDefault="008704F3" w:rsidP="008704F3">
            <w:pPr>
              <w:numPr>
                <w:ilvl w:val="0"/>
                <w:numId w:val="3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News</w:t>
            </w:r>
          </w:p>
          <w:p w:rsidR="008704F3" w:rsidRPr="001F5ED2" w:rsidRDefault="008704F3" w:rsidP="008704F3">
            <w:pPr>
              <w:numPr>
                <w:ilvl w:val="0"/>
                <w:numId w:val="3"/>
              </w:numPr>
              <w:textAlignment w:val="baseline"/>
              <w:rPr>
                <w:rFonts w:ascii="Garamond" w:hAnsi="Garamond" w:cs="Times New Roman"/>
                <w:b/>
                <w:color w:val="404040"/>
                <w:sz w:val="22"/>
                <w:szCs w:val="22"/>
              </w:rPr>
            </w:pPr>
            <w:r w:rsidRPr="001F5ED2">
              <w:rPr>
                <w:rFonts w:ascii="Garamond" w:hAnsi="Garamond" w:cs="Times New Roman"/>
                <w:b/>
                <w:color w:val="404040"/>
                <w:sz w:val="22"/>
                <w:szCs w:val="22"/>
              </w:rPr>
              <w:t>Resources</w:t>
            </w:r>
          </w:p>
          <w:p w:rsidR="008704F3" w:rsidRPr="008704F3" w:rsidRDefault="008704F3" w:rsidP="008704F3">
            <w:pPr>
              <w:numPr>
                <w:ilvl w:val="0"/>
                <w:numId w:val="3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SaaS</w:t>
            </w:r>
          </w:p>
          <w:p w:rsidR="008704F3" w:rsidRPr="008704F3" w:rsidRDefault="008704F3" w:rsidP="008704F3">
            <w:pPr>
              <w:numPr>
                <w:ilvl w:val="0"/>
                <w:numId w:val="3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SOA</w:t>
            </w:r>
          </w:p>
          <w:p w:rsidR="008704F3" w:rsidRPr="008704F3" w:rsidRDefault="008704F3" w:rsidP="008704F3">
            <w:pPr>
              <w:numPr>
                <w:ilvl w:val="0"/>
                <w:numId w:val="3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Tech Ramblings</w:t>
            </w:r>
          </w:p>
          <w:p w:rsidR="008704F3" w:rsidRPr="008704F3" w:rsidRDefault="008704F3" w:rsidP="008704F3">
            <w:pPr>
              <w:numPr>
                <w:ilvl w:val="0"/>
                <w:numId w:val="3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Training and How to</w:t>
            </w:r>
          </w:p>
          <w:p w:rsidR="008704F3" w:rsidRPr="008704F3" w:rsidRDefault="008704F3" w:rsidP="008704F3">
            <w:pPr>
              <w:numPr>
                <w:ilvl w:val="0"/>
                <w:numId w:val="3"/>
              </w:numPr>
              <w:textAlignment w:val="baseline"/>
              <w:rPr>
                <w:rFonts w:ascii="Garamond" w:hAnsi="Garamond" w:cs="Times New Roman"/>
                <w:color w:val="404040"/>
                <w:sz w:val="22"/>
                <w:szCs w:val="22"/>
              </w:rPr>
            </w:pPr>
            <w:r w:rsidRPr="008704F3">
              <w:rPr>
                <w:rFonts w:ascii="Garamond" w:hAnsi="Garamond" w:cs="Times New Roman"/>
                <w:color w:val="404040"/>
                <w:sz w:val="22"/>
                <w:szCs w:val="22"/>
              </w:rPr>
              <w:t>Trends</w:t>
            </w:r>
          </w:p>
        </w:tc>
      </w:tr>
    </w:tbl>
    <w:p w:rsidR="008704F3" w:rsidRPr="008704F3" w:rsidRDefault="008704F3" w:rsidP="008704F3">
      <w:pPr>
        <w:rPr>
          <w:rFonts w:ascii="Times New Roman" w:eastAsia="Times New Roman" w:hAnsi="Times New Roman" w:cs="Times New Roman"/>
        </w:rPr>
      </w:pPr>
    </w:p>
    <w:p w:rsidR="008704F3" w:rsidRPr="008704F3" w:rsidRDefault="008704F3" w:rsidP="008704F3">
      <w:pPr>
        <w:jc w:val="center"/>
        <w:rPr>
          <w:rFonts w:ascii="Times New Roman" w:eastAsia="Times New Roman" w:hAnsi="Times New Roman" w:cs="Times New Roman"/>
        </w:rPr>
      </w:pPr>
    </w:p>
    <w:p w:rsidR="006829C2" w:rsidRPr="00EC6DC6" w:rsidRDefault="008704F3" w:rsidP="00EC6DC6">
      <w:pPr>
        <w:jc w:val="center"/>
        <w:rPr>
          <w:rFonts w:ascii="Times New Roman" w:hAnsi="Times New Roman" w:cs="Times New Roman"/>
        </w:rPr>
      </w:pPr>
      <w:r w:rsidRPr="008704F3">
        <w:rPr>
          <w:rFonts w:ascii="Garamond" w:hAnsi="Garamond" w:cs="Times New Roman"/>
          <w:color w:val="404040"/>
        </w:rPr>
        <w:t>Thank you for being part of the Champions Program!</w:t>
      </w:r>
    </w:p>
    <w:sectPr w:rsidR="006829C2" w:rsidRPr="00EC6DC6" w:rsidSect="0046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204D6"/>
    <w:multiLevelType w:val="multilevel"/>
    <w:tmpl w:val="5D8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97EAB"/>
    <w:multiLevelType w:val="multilevel"/>
    <w:tmpl w:val="6DBE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F34B3"/>
    <w:multiLevelType w:val="multilevel"/>
    <w:tmpl w:val="E2AC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8704F3"/>
    <w:rsid w:val="000A270D"/>
    <w:rsid w:val="000C56CD"/>
    <w:rsid w:val="0011605B"/>
    <w:rsid w:val="001E0FAE"/>
    <w:rsid w:val="001F5ED2"/>
    <w:rsid w:val="002E56FD"/>
    <w:rsid w:val="003174DC"/>
    <w:rsid w:val="00461028"/>
    <w:rsid w:val="00634915"/>
    <w:rsid w:val="00791D95"/>
    <w:rsid w:val="008704F3"/>
    <w:rsid w:val="0088517D"/>
    <w:rsid w:val="009117B4"/>
    <w:rsid w:val="00A57321"/>
    <w:rsid w:val="00A70140"/>
    <w:rsid w:val="00A74BE6"/>
    <w:rsid w:val="00C52A15"/>
    <w:rsid w:val="00E9384F"/>
    <w:rsid w:val="00E97BB2"/>
    <w:rsid w:val="00EC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4F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7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4F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7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Marechal</dc:creator>
  <cp:keywords/>
  <dc:description/>
  <cp:lastModifiedBy>TRIDENT</cp:lastModifiedBy>
  <cp:revision>7</cp:revision>
  <dcterms:created xsi:type="dcterms:W3CDTF">2016-11-15T00:48:00Z</dcterms:created>
  <dcterms:modified xsi:type="dcterms:W3CDTF">2019-05-07T02:43:00Z</dcterms:modified>
</cp:coreProperties>
</file>